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5f799" w14:paraId="fc5f799" w:rsidRDefault="00937FF9" w:rsidP="00E67D40" w:rsidR="00AE649C" w:rsidRPr="00B76F3C">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537614" w:rsidP="00537614" w:rsidR="00537614" w:rsidRPr="00537614">
      <w:pPr>
        <w:overflowPunct w:val="false"/>
        <w:autoSpaceDE w:val="false"/>
        <w:autoSpaceDN w:val="false"/>
        <w:adjustRightInd w:val="false"/>
        <w:spacing w:after="0"/>
        <w:ind w:firstLine="5387"/>
        <w:outlineLvl w:val="0"/>
        <w:rPr>
          <w:rFonts w:cs="Times New Roman" w:eastAsia="Times New Roman"/>
          <w:noProof/>
          <w:szCs w:val="20"/>
          <w:lang w:eastAsia="hr-HR"/>
        </w:rPr>
      </w:pPr>
      <w:r w:rsidRPr="00537614">
        <w:rPr>
          <w:rFonts w:cs="Times New Roman" w:eastAsia="Times New Roman"/>
          <w:noProof/>
          <w:szCs w:val="20"/>
          <w:lang w:eastAsia="hr-HR"/>
        </w:rPr>
        <w:t xml:space="preserve">     5 St-257/2016-10</w:t>
      </w:r>
    </w:p>
    <w:p w:rsidRDefault="00537614" w:rsidP="00537614" w:rsidR="00537614" w:rsidRPr="00537614">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537614" w:rsidP="00537614" w:rsidR="00537614" w:rsidRPr="00537614">
      <w:pPr>
        <w:overflowPunct w:val="false"/>
        <w:autoSpaceDE w:val="false"/>
        <w:autoSpaceDN w:val="false"/>
        <w:adjustRightInd w:val="false"/>
        <w:spacing w:after="0"/>
        <w:outlineLvl w:val="0"/>
        <w:rPr>
          <w:rFonts w:cs="Times New Roman" w:eastAsia="Times New Roman"/>
          <w:noProof/>
          <w:szCs w:val="20"/>
          <w:lang w:eastAsia="hr-HR"/>
        </w:rPr>
      </w:pPr>
    </w:p>
    <w:p w:rsidRDefault="00537614" w:rsidP="00537614" w:rsidR="00537614" w:rsidRPr="00537614">
      <w:pPr>
        <w:overflowPunct w:val="false"/>
        <w:autoSpaceDE w:val="false"/>
        <w:autoSpaceDN w:val="false"/>
        <w:adjustRightInd w:val="false"/>
        <w:spacing w:after="0"/>
        <w:outlineLvl w:val="0"/>
        <w:rPr>
          <w:rFonts w:cs="Times New Roman" w:eastAsia="Times New Roman"/>
          <w:noProof/>
          <w:szCs w:val="20"/>
          <w:lang w:eastAsia="hr-HR"/>
        </w:rPr>
      </w:pPr>
    </w:p>
    <w:p w:rsidRDefault="00537614" w:rsidP="00537614" w:rsidR="00537614" w:rsidRPr="00537614">
      <w:pPr>
        <w:overflowPunct w:val="false"/>
        <w:autoSpaceDE w:val="false"/>
        <w:autoSpaceDN w:val="false"/>
        <w:adjustRightInd w:val="false"/>
        <w:spacing w:after="0"/>
        <w:outlineLvl w:val="0"/>
        <w:rPr>
          <w:rFonts w:cs="Times New Roman" w:eastAsia="Times New Roman"/>
          <w:noProof/>
          <w:szCs w:val="20"/>
          <w:lang w:eastAsia="hr-HR"/>
        </w:rPr>
      </w:pPr>
    </w:p>
    <w:p w:rsidRDefault="00537614" w:rsidP="00537614" w:rsidR="00537614" w:rsidRPr="00537614">
      <w:pPr>
        <w:overflowPunct w:val="false"/>
        <w:autoSpaceDE w:val="false"/>
        <w:autoSpaceDN w:val="false"/>
        <w:adjustRightInd w:val="false"/>
        <w:spacing w:after="0"/>
        <w:jc w:val="center"/>
        <w:rPr>
          <w:rFonts w:cs="Times New Roman" w:eastAsia="Times New Roman"/>
          <w:noProof/>
          <w:szCs w:val="20"/>
          <w:lang w:eastAsia="hr-HR"/>
        </w:rPr>
      </w:pPr>
      <w:r w:rsidRPr="00537614">
        <w:rPr>
          <w:rFonts w:cs="Times New Roman" w:eastAsia="Times New Roman"/>
          <w:noProof/>
          <w:szCs w:val="20"/>
          <w:lang w:eastAsia="hr-HR"/>
        </w:rPr>
        <w:t>U  I M E  R E P U B L I K E  H R V A T S K E</w:t>
      </w:r>
    </w:p>
    <w:p w:rsidRDefault="00537614" w:rsidP="00537614" w:rsidR="00537614" w:rsidRPr="00537614">
      <w:pPr>
        <w:overflowPunct w:val="false"/>
        <w:autoSpaceDE w:val="false"/>
        <w:autoSpaceDN w:val="false"/>
        <w:adjustRightInd w:val="false"/>
        <w:spacing w:after="0"/>
        <w:rPr>
          <w:rFonts w:cs="Times New Roman" w:eastAsia="Times New Roman"/>
          <w:noProof/>
          <w:szCs w:val="20"/>
          <w:lang w:eastAsia="hr-HR"/>
        </w:rPr>
      </w:pPr>
    </w:p>
    <w:p w:rsidRDefault="00537614" w:rsidP="00537614" w:rsidR="00537614" w:rsidRPr="00537614">
      <w:pPr>
        <w:overflowPunct w:val="false"/>
        <w:autoSpaceDE w:val="false"/>
        <w:autoSpaceDN w:val="false"/>
        <w:adjustRightInd w:val="false"/>
        <w:spacing w:after="0"/>
        <w:jc w:val="center"/>
        <w:outlineLvl w:val="0"/>
        <w:rPr>
          <w:rFonts w:cs="Times New Roman" w:eastAsia="Times New Roman"/>
          <w:noProof/>
          <w:szCs w:val="20"/>
          <w:lang w:eastAsia="hr-HR"/>
        </w:rPr>
      </w:pPr>
      <w:r w:rsidRPr="00537614">
        <w:rPr>
          <w:rFonts w:cs="Times New Roman" w:eastAsia="Times New Roman"/>
          <w:noProof/>
          <w:szCs w:val="20"/>
          <w:lang w:eastAsia="hr-HR"/>
        </w:rPr>
        <w:t>R J E Š E N J E</w:t>
      </w:r>
    </w:p>
    <w:p w:rsidRDefault="00537614" w:rsidP="00537614" w:rsidR="00537614" w:rsidRPr="00537614">
      <w:pPr>
        <w:overflowPunct w:val="false"/>
        <w:autoSpaceDE w:val="false"/>
        <w:autoSpaceDN w:val="false"/>
        <w:adjustRightInd w:val="false"/>
        <w:spacing w:after="0"/>
        <w:outlineLvl w:val="0"/>
        <w:rPr>
          <w:rFonts w:cs="Times New Roman" w:eastAsia="Times New Roman"/>
          <w:noProof/>
          <w:szCs w:val="20"/>
          <w:lang w:eastAsia="hr-HR"/>
        </w:rPr>
      </w:pPr>
    </w:p>
    <w:p w:rsidRDefault="00537614" w:rsidP="00537614" w:rsidR="00537614" w:rsidRPr="00537614">
      <w:pPr>
        <w:overflowPunct w:val="false"/>
        <w:autoSpaceDE w:val="false"/>
        <w:autoSpaceDN w:val="false"/>
        <w:adjustRightInd w:val="false"/>
        <w:spacing w:after="0"/>
        <w:ind w:firstLine="851"/>
        <w:jc w:val="both"/>
        <w:rPr>
          <w:rFonts w:cs="Times New Roman" w:eastAsia="Times New Roman"/>
          <w:noProof/>
          <w:szCs w:val="20"/>
          <w:lang w:eastAsia="hr-HR"/>
        </w:rPr>
      </w:pPr>
      <w:r w:rsidRPr="00537614">
        <w:rPr>
          <w:rFonts w:cs="Times New Roman" w:eastAsia="Times New Roman"/>
          <w:noProof/>
          <w:szCs w:val="20"/>
          <w:lang w:eastAsia="hr-HR"/>
        </w:rPr>
        <w:t xml:space="preserve">TRGOVAČKI SUD U BJELOVARU, po stečajnom sucu Mariji Petrina Kubica, </w:t>
      </w:r>
      <w:r w:rsidRPr="00537614">
        <w:rPr>
          <w:rFonts w:cs="Times New Roman" w:eastAsia="Times New Roman"/>
          <w:szCs w:val="20"/>
          <w:lang w:eastAsia="hr-HR"/>
        </w:rPr>
        <w:t xml:space="preserve">povodom prijedloga FINANCIJSKE AGENCIJE, OIB: 85821130368, RC ZAGREB, Podružnica Bjelovar, F. Supila 4, i prijedloga Agencije za osiguranje radničkih potraživanja u slučaju stečaja poslodavca (AORPS), OIB: 04323472109, Zagreb, </w:t>
      </w:r>
      <w:proofErr w:type="spellStart"/>
      <w:r w:rsidRPr="00537614">
        <w:rPr>
          <w:rFonts w:cs="Times New Roman" w:eastAsia="Times New Roman"/>
          <w:szCs w:val="20"/>
          <w:lang w:eastAsia="hr-HR"/>
        </w:rPr>
        <w:t>Frankopanska</w:t>
      </w:r>
      <w:proofErr w:type="spellEnd"/>
      <w:r w:rsidRPr="00537614">
        <w:rPr>
          <w:rFonts w:cs="Times New Roman" w:eastAsia="Times New Roman"/>
          <w:szCs w:val="20"/>
          <w:lang w:eastAsia="hr-HR"/>
        </w:rPr>
        <w:t xml:space="preserve"> 11, za otvaranje stečajnog postupka nad dužnikom PROAKTIV društvo s ograničenom odgovornošću za trgovinu i usluge, Bjelovar, Marije Jurić Zagorke 44, MBS:010054312, OIB:50078586507, 6. veljače</w:t>
      </w:r>
      <w:r w:rsidRPr="00537614">
        <w:rPr>
          <w:rFonts w:cs="Times New Roman" w:eastAsia="Times New Roman"/>
          <w:noProof/>
          <w:szCs w:val="20"/>
          <w:lang w:eastAsia="hr-HR"/>
        </w:rPr>
        <w:t xml:space="preserve"> 2017. </w:t>
      </w:r>
    </w:p>
    <w:p w:rsidRDefault="00537614" w:rsidP="00537614" w:rsidR="00537614" w:rsidRPr="00537614">
      <w:pPr>
        <w:overflowPunct w:val="false"/>
        <w:autoSpaceDE w:val="false"/>
        <w:autoSpaceDN w:val="false"/>
        <w:adjustRightInd w:val="false"/>
        <w:spacing w:after="0"/>
        <w:jc w:val="both"/>
        <w:rPr>
          <w:rFonts w:cs="Times New Roman" w:eastAsia="Times New Roman"/>
          <w:noProof/>
          <w:szCs w:val="20"/>
          <w:lang w:eastAsia="hr-HR"/>
        </w:rPr>
      </w:pPr>
    </w:p>
    <w:p w:rsidRDefault="00537614" w:rsidP="00537614" w:rsidR="00537614" w:rsidRPr="00537614">
      <w:pPr>
        <w:overflowPunct w:val="false"/>
        <w:autoSpaceDE w:val="false"/>
        <w:autoSpaceDN w:val="false"/>
        <w:adjustRightInd w:val="false"/>
        <w:spacing w:after="0"/>
        <w:jc w:val="center"/>
        <w:rPr>
          <w:rFonts w:cs="Times New Roman" w:eastAsia="Times New Roman"/>
          <w:noProof/>
          <w:szCs w:val="20"/>
          <w:lang w:eastAsia="hr-HR"/>
        </w:rPr>
      </w:pPr>
      <w:r w:rsidRPr="00537614">
        <w:rPr>
          <w:rFonts w:cs="Times New Roman" w:eastAsia="Times New Roman"/>
          <w:noProof/>
          <w:szCs w:val="20"/>
          <w:lang w:eastAsia="hr-HR"/>
        </w:rPr>
        <w:t>r i j e š i o   j e</w:t>
      </w:r>
    </w:p>
    <w:p w:rsidRDefault="00537614" w:rsidP="00537614" w:rsidR="00537614" w:rsidRPr="00537614">
      <w:pPr>
        <w:overflowPunct w:val="false"/>
        <w:autoSpaceDE w:val="false"/>
        <w:autoSpaceDN w:val="false"/>
        <w:adjustRightInd w:val="false"/>
        <w:spacing w:after="0"/>
        <w:rPr>
          <w:rFonts w:cs="Times New Roman" w:eastAsia="Times New Roman"/>
          <w:szCs w:val="20"/>
          <w:lang w:eastAsia="hr-HR"/>
        </w:rPr>
      </w:pPr>
    </w:p>
    <w:p w:rsidRDefault="00537614" w:rsidP="00537614" w:rsidR="00537614" w:rsidRPr="00537614">
      <w:pPr>
        <w:overflowPunct w:val="false"/>
        <w:autoSpaceDE w:val="false"/>
        <w:autoSpaceDN w:val="false"/>
        <w:adjustRightInd w:val="false"/>
        <w:spacing w:after="0"/>
        <w:ind w:firstLine="851"/>
        <w:jc w:val="both"/>
        <w:rPr>
          <w:rFonts w:cs="Times New Roman" w:eastAsia="Times New Roman"/>
          <w:szCs w:val="20"/>
          <w:lang w:eastAsia="hr-HR"/>
        </w:rPr>
      </w:pPr>
      <w:r w:rsidRPr="00537614">
        <w:rPr>
          <w:rFonts w:cs="Times New Roman" w:eastAsia="Times New Roman"/>
          <w:szCs w:val="20"/>
          <w:lang w:eastAsia="hr-HR"/>
        </w:rPr>
        <w:t>I. Otvara se stečajni postupak nad dužnikom PROAKTIV društvo s ograničenom odgovornošću za trgovinu i usluge, Bjelovar, Marije Jurić Zagorke 44, MBS:010054312, OIB:50078586507.</w:t>
      </w:r>
    </w:p>
    <w:p w:rsidRDefault="00537614" w:rsidP="00537614" w:rsidR="00537614" w:rsidRPr="00537614">
      <w:pPr>
        <w:overflowPunct w:val="false"/>
        <w:autoSpaceDE w:val="false"/>
        <w:autoSpaceDN w:val="false"/>
        <w:adjustRightInd w:val="false"/>
        <w:spacing w:after="0"/>
        <w:ind w:firstLine="851"/>
        <w:jc w:val="both"/>
        <w:rPr>
          <w:rFonts w:cs="Times New Roman" w:eastAsia="Times New Roman"/>
          <w:szCs w:val="20"/>
          <w:lang w:eastAsia="hr-HR"/>
        </w:rPr>
      </w:pPr>
    </w:p>
    <w:p w:rsidRDefault="00537614" w:rsidP="00537614" w:rsidR="00537614" w:rsidRPr="00537614">
      <w:pPr>
        <w:overflowPunct w:val="false"/>
        <w:autoSpaceDE w:val="false"/>
        <w:autoSpaceDN w:val="false"/>
        <w:adjustRightInd w:val="false"/>
        <w:spacing w:after="0"/>
        <w:ind w:firstLine="851"/>
        <w:jc w:val="both"/>
        <w:rPr>
          <w:rFonts w:cs="Times New Roman" w:eastAsia="Times New Roman"/>
          <w:noProof/>
          <w:szCs w:val="20"/>
          <w:lang w:eastAsia="hr-HR"/>
        </w:rPr>
      </w:pPr>
      <w:r w:rsidRPr="00537614">
        <w:rPr>
          <w:rFonts w:cs="Times New Roman" w:eastAsia="Times New Roman"/>
          <w:szCs w:val="20"/>
          <w:lang w:eastAsia="hr-HR"/>
        </w:rPr>
        <w:t xml:space="preserve">II. Za stečajnog upravitelja imenuje se </w:t>
      </w:r>
      <w:r w:rsidRPr="00537614">
        <w:rPr>
          <w:rFonts w:cs="Times New Roman" w:eastAsia="Times New Roman"/>
          <w:noProof/>
          <w:szCs w:val="20"/>
          <w:lang w:eastAsia="hr-HR"/>
        </w:rPr>
        <w:t>Tanasija Marković, dipl. ekonomist iz Daruvara, Vrbovac, Vrbovačka cesta 44, OIB: 15362271646.</w:t>
      </w:r>
    </w:p>
    <w:p w:rsidRDefault="00537614" w:rsidP="00537614" w:rsidR="00537614" w:rsidRPr="00537614">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537614" w:rsidP="00537614" w:rsidR="00537614" w:rsidRPr="00537614">
      <w:pPr>
        <w:overflowPunct w:val="false"/>
        <w:autoSpaceDE w:val="false"/>
        <w:autoSpaceDN w:val="false"/>
        <w:adjustRightInd w:val="false"/>
        <w:spacing w:after="0"/>
        <w:ind w:firstLine="851"/>
        <w:jc w:val="both"/>
        <w:rPr>
          <w:rFonts w:cs="Times New Roman" w:eastAsia="Times New Roman"/>
          <w:szCs w:val="20"/>
          <w:lang w:eastAsia="hr-HR"/>
        </w:rPr>
      </w:pPr>
      <w:r w:rsidRPr="00537614">
        <w:rPr>
          <w:rFonts w:cs="Times New Roman" w:eastAsia="Times New Roman"/>
          <w:szCs w:val="20"/>
          <w:lang w:eastAsia="hr-HR"/>
        </w:rPr>
        <w:t>III. Zaključuje se stečajni postupak nad dužnikom PROAKTIV društvo s ograničenom odgovornošću za trgovinu i usluge, Bjelovar, Marije Jurić Zagorke 44, MBS:010054312, OIB:50078586507.</w:t>
      </w:r>
    </w:p>
    <w:p w:rsidRDefault="00537614" w:rsidP="00537614" w:rsidR="00537614" w:rsidRPr="00537614">
      <w:pPr>
        <w:overflowPunct w:val="false"/>
        <w:autoSpaceDE w:val="false"/>
        <w:autoSpaceDN w:val="false"/>
        <w:adjustRightInd w:val="false"/>
        <w:spacing w:after="0"/>
        <w:ind w:firstLine="851"/>
        <w:jc w:val="both"/>
        <w:rPr>
          <w:rFonts w:cs="Times New Roman" w:eastAsia="Times New Roman"/>
          <w:szCs w:val="20"/>
          <w:lang w:eastAsia="hr-HR"/>
        </w:rPr>
      </w:pPr>
    </w:p>
    <w:p w:rsidRDefault="00537614" w:rsidP="00537614" w:rsidR="00537614" w:rsidRPr="00537614">
      <w:pPr>
        <w:overflowPunct w:val="false"/>
        <w:autoSpaceDE w:val="false"/>
        <w:autoSpaceDN w:val="false"/>
        <w:adjustRightInd w:val="false"/>
        <w:spacing w:after="0"/>
        <w:ind w:firstLine="851"/>
        <w:jc w:val="both"/>
        <w:rPr>
          <w:rFonts w:cs="Times New Roman" w:eastAsia="Times New Roman"/>
          <w:szCs w:val="20"/>
          <w:lang w:eastAsia="hr-HR"/>
        </w:rPr>
      </w:pPr>
      <w:r w:rsidRPr="00537614">
        <w:rPr>
          <w:rFonts w:cs="Times New Roman" w:eastAsia="Times New Roman"/>
          <w:szCs w:val="20"/>
          <w:lang w:eastAsia="hr-HR"/>
        </w:rPr>
        <w:t>IV. Stečajni postupak je otvoren i zaključen s danom 6. veljače 2017. u 12,30 sati, kada je ovo rješenje objavljeno na e-oglasnoj ploči ovoga suda.</w:t>
      </w:r>
    </w:p>
    <w:p w:rsidRDefault="00537614" w:rsidP="00537614" w:rsidR="00537614" w:rsidRPr="00537614">
      <w:pPr>
        <w:overflowPunct w:val="false"/>
        <w:autoSpaceDE w:val="false"/>
        <w:autoSpaceDN w:val="false"/>
        <w:adjustRightInd w:val="false"/>
        <w:spacing w:after="0"/>
        <w:ind w:firstLine="851"/>
        <w:jc w:val="both"/>
        <w:rPr>
          <w:rFonts w:cs="Times New Roman" w:eastAsia="Times New Roman"/>
          <w:szCs w:val="20"/>
          <w:lang w:eastAsia="hr-HR"/>
        </w:rPr>
      </w:pPr>
    </w:p>
    <w:p w:rsidRDefault="00537614" w:rsidP="00537614" w:rsidR="00537614" w:rsidRPr="00537614">
      <w:pPr>
        <w:overflowPunct w:val="false"/>
        <w:autoSpaceDE w:val="false"/>
        <w:autoSpaceDN w:val="false"/>
        <w:adjustRightInd w:val="false"/>
        <w:spacing w:after="0"/>
        <w:ind w:firstLine="851"/>
        <w:jc w:val="both"/>
        <w:rPr>
          <w:rFonts w:cs="Times New Roman" w:eastAsia="Calibri"/>
          <w:szCs w:val="20"/>
        </w:rPr>
      </w:pPr>
      <w:r w:rsidRPr="00537614">
        <w:rPr>
          <w:rFonts w:cs="Times New Roman" w:eastAsia="Calibri"/>
          <w:szCs w:val="20"/>
        </w:rPr>
        <w:t>V.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537614" w:rsidP="00537614" w:rsidR="00537614" w:rsidRPr="00537614">
      <w:pPr>
        <w:overflowPunct w:val="false"/>
        <w:autoSpaceDE w:val="false"/>
        <w:autoSpaceDN w:val="false"/>
        <w:adjustRightInd w:val="false"/>
        <w:spacing w:after="0"/>
        <w:ind w:firstLine="851"/>
        <w:rPr>
          <w:rFonts w:cs="Times New Roman" w:eastAsia="Times New Roman"/>
          <w:szCs w:val="20"/>
          <w:lang w:eastAsia="hr-HR"/>
        </w:rPr>
      </w:pPr>
    </w:p>
    <w:p w:rsidRDefault="00537614" w:rsidP="00537614" w:rsidR="00537614" w:rsidRPr="00537614">
      <w:pPr>
        <w:overflowPunct w:val="false"/>
        <w:autoSpaceDE w:val="false"/>
        <w:autoSpaceDN w:val="false"/>
        <w:adjustRightInd w:val="false"/>
        <w:spacing w:after="0"/>
        <w:ind w:firstLine="851"/>
        <w:jc w:val="both"/>
        <w:rPr>
          <w:rFonts w:cs="Times New Roman" w:eastAsia="Times New Roman"/>
          <w:szCs w:val="20"/>
          <w:lang w:eastAsia="hr-HR"/>
        </w:rPr>
      </w:pPr>
      <w:r w:rsidRPr="00537614">
        <w:rPr>
          <w:rFonts w:cs="Times New Roman" w:eastAsia="Times New Roman"/>
          <w:szCs w:val="20"/>
          <w:lang w:eastAsia="hr-HR"/>
        </w:rPr>
        <w:t>VI. Nakon pravomoćnosti ovoga rješenja stečajni dužnik će se brisati iz sudskog registra.</w:t>
      </w:r>
    </w:p>
    <w:p w:rsidRDefault="00537614" w:rsidP="00537614" w:rsidR="00537614" w:rsidRPr="00537614">
      <w:pPr>
        <w:overflowPunct w:val="false"/>
        <w:autoSpaceDE w:val="false"/>
        <w:autoSpaceDN w:val="false"/>
        <w:adjustRightInd w:val="false"/>
        <w:spacing w:after="0"/>
        <w:ind w:firstLine="851"/>
        <w:rPr>
          <w:rFonts w:cs="Times New Roman" w:eastAsia="Times New Roman"/>
          <w:szCs w:val="20"/>
          <w:lang w:eastAsia="hr-HR"/>
        </w:rPr>
      </w:pPr>
    </w:p>
    <w:p w:rsidRDefault="00537614" w:rsidP="00537614" w:rsidR="00537614" w:rsidRPr="00537614">
      <w:pPr>
        <w:overflowPunct w:val="false"/>
        <w:autoSpaceDE w:val="false"/>
        <w:autoSpaceDN w:val="false"/>
        <w:adjustRightInd w:val="false"/>
        <w:spacing w:after="0"/>
        <w:jc w:val="center"/>
        <w:rPr>
          <w:rFonts w:cs="Times New Roman" w:eastAsia="Times New Roman"/>
          <w:szCs w:val="20"/>
          <w:lang w:eastAsia="hr-HR"/>
        </w:rPr>
      </w:pPr>
      <w:r w:rsidRPr="00537614">
        <w:rPr>
          <w:rFonts w:cs="Times New Roman" w:eastAsia="Times New Roman"/>
          <w:szCs w:val="20"/>
          <w:lang w:eastAsia="hr-HR"/>
        </w:rPr>
        <w:t>Obrazloženje</w:t>
      </w:r>
    </w:p>
    <w:p w:rsidRDefault="00537614" w:rsidP="00537614" w:rsidR="00537614" w:rsidRPr="00537614">
      <w:pPr>
        <w:overflowPunct w:val="false"/>
        <w:autoSpaceDE w:val="false"/>
        <w:autoSpaceDN w:val="false"/>
        <w:adjustRightInd w:val="false"/>
        <w:spacing w:after="0"/>
        <w:jc w:val="center"/>
        <w:rPr>
          <w:rFonts w:cs="Times New Roman" w:eastAsia="Times New Roman"/>
          <w:szCs w:val="20"/>
          <w:lang w:eastAsia="hr-HR"/>
        </w:rPr>
      </w:pPr>
    </w:p>
    <w:p w:rsidRDefault="00537614" w:rsidP="00537614" w:rsidR="00537614" w:rsidRPr="00537614">
      <w:pPr>
        <w:overflowPunct w:val="false"/>
        <w:autoSpaceDE w:val="false"/>
        <w:autoSpaceDN w:val="false"/>
        <w:adjustRightInd w:val="false"/>
        <w:spacing w:after="0"/>
        <w:ind w:firstLine="851"/>
        <w:jc w:val="both"/>
        <w:rPr>
          <w:rFonts w:cs="Times New Roman" w:eastAsia="Times New Roman"/>
          <w:noProof/>
          <w:szCs w:val="20"/>
          <w:lang w:eastAsia="hr-HR"/>
        </w:rPr>
      </w:pPr>
      <w:r w:rsidRPr="00537614">
        <w:rPr>
          <w:rFonts w:cs="Times New Roman" w:eastAsia="Times New Roman"/>
          <w:noProof/>
          <w:szCs w:val="20"/>
          <w:lang w:eastAsia="hr-HR"/>
        </w:rPr>
        <w:t xml:space="preserve">Financijska agencija je, temeljem odredbe čl.110. st.1. Stečajnog zakona (Narodne novine br. 71/15. dalje: SZ), podnijela ovom sudu prijedlog za pokretanje stečajnog postupka nad dužnikom. </w:t>
      </w:r>
      <w:r w:rsidRPr="00537614">
        <w:rPr>
          <w:rFonts w:cs="Times New Roman" w:eastAsia="Times New Roman"/>
          <w:szCs w:val="20"/>
          <w:lang w:eastAsia="hr-HR"/>
        </w:rPr>
        <w:t xml:space="preserve">U prijedlogu navodi da na dan 24. ožujka 2016. dužnik u Očevidniku redoslijeda osnova za plaćanje ima evidentirane neizvršene osnove za plaćanje u </w:t>
      </w:r>
      <w:r w:rsidRPr="00537614">
        <w:rPr>
          <w:rFonts w:cs="Times New Roman" w:eastAsia="Times New Roman"/>
          <w:szCs w:val="20"/>
          <w:lang w:eastAsia="hr-HR"/>
        </w:rPr>
        <w:lastRenderedPageBreak/>
        <w:t xml:space="preserve">neprekinutom razdoblju od 120 dana, u ukupnom iznosu od 102.249,56 kn, u koji iznos je uračunata kamata i naknada Financijske agencije za provedbu ovrhe na novčanim sredstvima. Prema podacima koje je FINI dostavio Hrvatski zavod za mirovinsko osiguranje </w:t>
      </w:r>
      <w:r w:rsidRPr="00537614">
        <w:rPr>
          <w:rFonts w:cs="Times New Roman" w:eastAsia="Times New Roman"/>
          <w:noProof/>
          <w:szCs w:val="20"/>
          <w:lang w:eastAsia="hr-HR"/>
        </w:rPr>
        <w:t>dužnik ima 2 zaposlena.</w:t>
      </w:r>
    </w:p>
    <w:p w:rsidRDefault="00537614" w:rsidP="00537614" w:rsidR="00537614" w:rsidRPr="00537614">
      <w:pPr>
        <w:overflowPunct w:val="false"/>
        <w:autoSpaceDE w:val="false"/>
        <w:autoSpaceDN w:val="false"/>
        <w:adjustRightInd w:val="false"/>
        <w:spacing w:after="0"/>
        <w:jc w:val="both"/>
        <w:rPr>
          <w:rFonts w:cs="Times New Roman" w:eastAsia="Times New Roman"/>
          <w:noProof/>
          <w:szCs w:val="20"/>
          <w:lang w:eastAsia="hr-HR"/>
        </w:rPr>
      </w:pPr>
      <w:r w:rsidRPr="00537614">
        <w:rPr>
          <w:rFonts w:cs="Times New Roman" w:eastAsia="Times New Roman"/>
          <w:szCs w:val="20"/>
          <w:lang w:eastAsia="hr-HR"/>
        </w:rPr>
        <w:t xml:space="preserve">              </w:t>
      </w:r>
    </w:p>
    <w:p w:rsidRDefault="00537614" w:rsidP="00537614" w:rsidR="00537614" w:rsidRPr="00537614">
      <w:pPr>
        <w:overflowPunct w:val="false"/>
        <w:autoSpaceDE w:val="false"/>
        <w:autoSpaceDN w:val="false"/>
        <w:adjustRightInd w:val="false"/>
        <w:spacing w:after="0"/>
        <w:ind w:firstLine="851"/>
        <w:jc w:val="both"/>
        <w:outlineLvl w:val="0"/>
        <w:rPr>
          <w:rFonts w:cs="Times New Roman" w:eastAsia="Times New Roman"/>
          <w:noProof/>
          <w:szCs w:val="20"/>
          <w:lang w:eastAsia="hr-HR"/>
        </w:rPr>
      </w:pPr>
      <w:r w:rsidRPr="00537614">
        <w:rPr>
          <w:rFonts w:cs="Times New Roman" w:eastAsia="Times New Roman"/>
          <w:szCs w:val="20"/>
          <w:lang w:eastAsia="hr-HR"/>
        </w:rPr>
        <w:t>Kako je iz prijedloga proizlazila vjerojatnost postojanja stečajnog razloga – nesposobnosti za plaćanje iz čl.6. st.2. SZ-a, sud je temeljem čl.115. st.1. SZ-a, donio rješenje o pokretanju prethodnog postupka radi utvrđivanja pretpostavki za otvaranje stečajnog postupka. D</w:t>
      </w:r>
      <w:r w:rsidRPr="00537614">
        <w:rPr>
          <w:rFonts w:cs="Times New Roman" w:eastAsia="Times New Roman"/>
          <w:noProof/>
          <w:szCs w:val="20"/>
          <w:lang w:eastAsia="hr-HR"/>
        </w:rPr>
        <w:t>užniku je postavljen privremeni stečajni upravitelj kojem je naloženo provesti potrebne radnje radi utvrđivanja postoji li razlog za otvaranje stečajnog postupka, kakvi su izgledi za nastavak poslovanja dužnika i mogu li se imovinom dužnika pokriti troškovi postupka.</w:t>
      </w:r>
    </w:p>
    <w:p w:rsidRDefault="00537614" w:rsidP="00537614" w:rsidR="00537614" w:rsidRPr="00537614">
      <w:pPr>
        <w:overflowPunct w:val="false"/>
        <w:autoSpaceDE w:val="false"/>
        <w:autoSpaceDN w:val="false"/>
        <w:adjustRightInd w:val="false"/>
        <w:spacing w:after="0"/>
        <w:ind w:firstLine="851"/>
        <w:jc w:val="both"/>
        <w:rPr>
          <w:rFonts w:cs="Times New Roman" w:eastAsia="Times New Roman"/>
          <w:noProof/>
          <w:szCs w:val="20"/>
          <w:lang w:eastAsia="hr-HR"/>
        </w:rPr>
      </w:pPr>
      <w:r w:rsidRPr="00537614">
        <w:rPr>
          <w:rFonts w:cs="Times New Roman" w:eastAsia="Times New Roman"/>
          <w:szCs w:val="20"/>
          <w:lang w:eastAsia="hr-HR"/>
        </w:rPr>
        <w:t xml:space="preserve">                    </w:t>
      </w:r>
    </w:p>
    <w:p w:rsidRDefault="00537614" w:rsidP="00537614" w:rsidR="00537614" w:rsidRPr="00537614">
      <w:pPr>
        <w:overflowPunct w:val="false"/>
        <w:autoSpaceDE w:val="false"/>
        <w:autoSpaceDN w:val="false"/>
        <w:adjustRightInd w:val="false"/>
        <w:spacing w:after="0"/>
        <w:ind w:firstLine="851"/>
        <w:jc w:val="both"/>
        <w:rPr>
          <w:rFonts w:cs="Times New Roman" w:eastAsia="Times New Roman"/>
          <w:noProof/>
          <w:szCs w:val="20"/>
          <w:lang w:eastAsia="hr-HR"/>
        </w:rPr>
      </w:pPr>
      <w:r w:rsidRPr="00537614">
        <w:rPr>
          <w:rFonts w:cs="Times New Roman" w:eastAsia="Times New Roman"/>
          <w:noProof/>
          <w:szCs w:val="20"/>
          <w:lang w:eastAsia="hr-HR"/>
        </w:rPr>
        <w:t xml:space="preserve">Temeljem čl.123. st.1. i čl.128. st.1., 3. i 5. SZ-a zakazano je ročište radi izjašnjenja o prijedlogu i rasprave o uvjetima za otvaranje stečajnog postupka za dan 25. svibnja 2016.             </w:t>
      </w:r>
    </w:p>
    <w:p w:rsidRDefault="00537614" w:rsidP="00537614" w:rsidR="00537614" w:rsidRPr="00537614">
      <w:pPr>
        <w:overflowPunct w:val="false"/>
        <w:autoSpaceDE w:val="false"/>
        <w:autoSpaceDN w:val="false"/>
        <w:adjustRightInd w:val="false"/>
        <w:spacing w:after="0"/>
        <w:jc w:val="both"/>
        <w:rPr>
          <w:rFonts w:cs="Times New Roman" w:eastAsia="Times New Roman"/>
          <w:noProof/>
          <w:szCs w:val="20"/>
          <w:lang w:eastAsia="hr-HR"/>
        </w:rPr>
      </w:pPr>
    </w:p>
    <w:p w:rsidRDefault="00537614" w:rsidP="00537614" w:rsidR="00537614" w:rsidRPr="00537614">
      <w:pPr>
        <w:overflowPunct w:val="false"/>
        <w:autoSpaceDE w:val="false"/>
        <w:autoSpaceDN w:val="false"/>
        <w:adjustRightInd w:val="false"/>
        <w:spacing w:after="0"/>
        <w:ind w:firstLine="851"/>
        <w:jc w:val="both"/>
        <w:rPr>
          <w:rFonts w:cs="Times New Roman" w:eastAsia="Times New Roman"/>
          <w:szCs w:val="20"/>
          <w:lang w:eastAsia="hr-HR"/>
        </w:rPr>
      </w:pPr>
      <w:r w:rsidRPr="00537614">
        <w:rPr>
          <w:rFonts w:cs="Times New Roman" w:eastAsia="Times New Roman"/>
          <w:szCs w:val="20"/>
          <w:lang w:eastAsia="hr-HR"/>
        </w:rPr>
        <w:t>Privremeni stečajni upravitelj podnio je pisano izvješće o gospodarsko-financijskom stanju dužnika (list 9-14), koje je usmeno obrazložio na ročištu 25. svibnja 2016.</w:t>
      </w:r>
    </w:p>
    <w:p w:rsidRDefault="00537614" w:rsidP="00537614" w:rsidR="00537614" w:rsidRPr="00537614">
      <w:pPr>
        <w:overflowPunct w:val="false"/>
        <w:autoSpaceDE w:val="false"/>
        <w:autoSpaceDN w:val="false"/>
        <w:adjustRightInd w:val="false"/>
        <w:spacing w:after="0"/>
        <w:ind w:firstLine="851"/>
        <w:jc w:val="both"/>
        <w:rPr>
          <w:rFonts w:cs="Times New Roman" w:eastAsia="Times New Roman"/>
          <w:szCs w:val="20"/>
          <w:lang w:eastAsia="hr-HR"/>
        </w:rPr>
      </w:pPr>
      <w:r w:rsidRPr="00537614">
        <w:rPr>
          <w:rFonts w:cs="Times New Roman" w:eastAsia="Times New Roman"/>
          <w:szCs w:val="20"/>
          <w:lang w:eastAsia="hr-HR"/>
        </w:rPr>
        <w:t>Iz</w:t>
      </w:r>
      <w:r w:rsidRPr="00537614">
        <w:rPr>
          <w:rFonts w:cs="Times New Roman" w:eastAsia="Times New Roman"/>
          <w:b/>
          <w:szCs w:val="20"/>
          <w:lang w:eastAsia="hr-HR"/>
        </w:rPr>
        <w:t xml:space="preserve"> </w:t>
      </w:r>
      <w:r w:rsidRPr="00537614">
        <w:rPr>
          <w:rFonts w:cs="Times New Roman" w:eastAsia="Times New Roman"/>
          <w:szCs w:val="20"/>
          <w:lang w:eastAsia="hr-HR"/>
        </w:rPr>
        <w:t>izvješća proizlazi postojanje zakonskih razloga za otvaranje stečajnog postupka nad dužnikom jer je dužnik nesposoban za plaćanje i prezadužen te nema izgleda za nastavak poslovanja. Dužnik nije predao završni račun za 2013., 2014. i 2015. te je privremeni stečajni upravitelj u Poreznoj upravi dobio na uvid bilancu, bruto bilancu te račun dobiti i gubitka za 2012. Poslovanje dužnika odvijalo se u prostoru druge mesnice („OLE“ u Bjelovaru) jer dužnik nema svoj poslovni prostor, a od 10. mjeseca 2015. nema zaposlenih. Prema podacima za 2012. dužnik je imao materijalnu imovinu (alate, postrojenja i transportna sredstva) u vrijednosti od 12.569,00 kn, potraživanja od države i drugih institucija u iznosu od 265,00 kn i novca u blagajni u iznosu od 149,00 kn.</w:t>
      </w:r>
    </w:p>
    <w:p w:rsidRDefault="00537614" w:rsidP="00537614" w:rsidR="00537614" w:rsidRPr="00537614">
      <w:pPr>
        <w:overflowPunct w:val="false"/>
        <w:autoSpaceDE w:val="false"/>
        <w:autoSpaceDN w:val="false"/>
        <w:adjustRightInd w:val="false"/>
        <w:spacing w:after="0"/>
        <w:ind w:firstLine="851"/>
        <w:jc w:val="both"/>
        <w:rPr>
          <w:rFonts w:cs="Times New Roman" w:eastAsia="Times New Roman"/>
          <w:szCs w:val="20"/>
          <w:lang w:eastAsia="hr-HR"/>
        </w:rPr>
      </w:pPr>
      <w:r w:rsidRPr="00537614">
        <w:rPr>
          <w:rFonts w:cs="Times New Roman" w:eastAsia="Times New Roman"/>
          <w:szCs w:val="20"/>
          <w:lang w:eastAsia="hr-HR"/>
        </w:rPr>
        <w:t xml:space="preserve">Privremeni stečajni upravitelj je dao procjenu troškova stečajnog postupka koji bi iznosili ukupno 16.140,00 kn, a odnosili bi se na bruto nagradu privremenog stečajnog upravitelja (8.000,00 kn), putne troškove stečajnog upravitelja u brutu (1.000,00 kn), zatvaranje računa dužnika (100,00 kn), knjigovodstvene usluge (4.800,00 kn), revizorske usluge (2.000,00 kn), izradu pečata (130,00 kn) i troškove izmjene podataka kod Državnog zavoda za statistiku (110,00 kn). </w:t>
      </w:r>
    </w:p>
    <w:p w:rsidRDefault="00537614" w:rsidP="00537614" w:rsidR="00537614" w:rsidRPr="00537614">
      <w:pPr>
        <w:overflowPunct w:val="false"/>
        <w:autoSpaceDE w:val="false"/>
        <w:autoSpaceDN w:val="false"/>
        <w:adjustRightInd w:val="false"/>
        <w:spacing w:after="0"/>
        <w:ind w:firstLine="851"/>
        <w:jc w:val="both"/>
        <w:rPr>
          <w:rFonts w:cs="Times New Roman" w:eastAsia="Times New Roman"/>
          <w:szCs w:val="20"/>
          <w:lang w:eastAsia="hr-HR"/>
        </w:rPr>
      </w:pPr>
      <w:r w:rsidRPr="00537614">
        <w:rPr>
          <w:rFonts w:cs="Times New Roman" w:eastAsia="Times New Roman"/>
          <w:szCs w:val="20"/>
          <w:lang w:eastAsia="hr-HR"/>
        </w:rPr>
        <w:t>Sud je izvješće privremenog stečajnog upravitelja prihvatio kao objektivno i točno.</w:t>
      </w:r>
    </w:p>
    <w:p w:rsidRDefault="00537614" w:rsidP="00537614" w:rsidR="00537614" w:rsidRPr="00537614">
      <w:pPr>
        <w:overflowPunct w:val="false"/>
        <w:autoSpaceDE w:val="false"/>
        <w:autoSpaceDN w:val="false"/>
        <w:adjustRightInd w:val="false"/>
        <w:spacing w:after="0"/>
        <w:jc w:val="both"/>
        <w:rPr>
          <w:rFonts w:cs="Times New Roman" w:eastAsia="Times New Roman"/>
          <w:szCs w:val="20"/>
          <w:lang w:eastAsia="hr-HR"/>
        </w:rPr>
      </w:pPr>
      <w:r w:rsidRPr="00537614">
        <w:rPr>
          <w:rFonts w:cs="Times New Roman" w:eastAsia="Times New Roman"/>
          <w:szCs w:val="20"/>
          <w:lang w:eastAsia="hr-HR"/>
        </w:rPr>
        <w:t xml:space="preserve">                  </w:t>
      </w:r>
    </w:p>
    <w:p w:rsidRDefault="00537614" w:rsidP="00537614" w:rsidR="00537614" w:rsidRPr="00537614">
      <w:pPr>
        <w:overflowPunct w:val="false"/>
        <w:autoSpaceDE w:val="false"/>
        <w:autoSpaceDN w:val="false"/>
        <w:adjustRightInd w:val="false"/>
        <w:spacing w:after="0"/>
        <w:jc w:val="both"/>
        <w:rPr>
          <w:rFonts w:cs="Times New Roman" w:eastAsia="Times New Roman"/>
          <w:szCs w:val="20"/>
          <w:lang w:eastAsia="hr-HR"/>
        </w:rPr>
      </w:pPr>
      <w:r w:rsidRPr="00537614">
        <w:rPr>
          <w:rFonts w:cs="Times New Roman" w:eastAsia="Times New Roman"/>
          <w:szCs w:val="20"/>
          <w:lang w:eastAsia="hr-HR"/>
        </w:rPr>
        <w:tab/>
        <w:t>Zakonski zastupnik dužnika nije došao na ročište 25. svibnja 2016. i o  prijedlogu za otvaranje stečajnog postupka nije se izjasnio.</w:t>
      </w:r>
    </w:p>
    <w:p w:rsidRDefault="00537614" w:rsidP="00537614" w:rsidR="00537614" w:rsidRPr="00537614">
      <w:pPr>
        <w:overflowPunct w:val="false"/>
        <w:autoSpaceDE w:val="false"/>
        <w:autoSpaceDN w:val="false"/>
        <w:adjustRightInd w:val="false"/>
        <w:spacing w:after="0"/>
        <w:jc w:val="both"/>
        <w:rPr>
          <w:rFonts w:cs="Times New Roman" w:eastAsia="Times New Roman"/>
          <w:szCs w:val="20"/>
          <w:lang w:eastAsia="hr-HR"/>
        </w:rPr>
      </w:pPr>
    </w:p>
    <w:p w:rsidRDefault="00537614" w:rsidP="00537614" w:rsidR="00537614" w:rsidRPr="00537614">
      <w:pPr>
        <w:overflowPunct w:val="false"/>
        <w:autoSpaceDE w:val="false"/>
        <w:autoSpaceDN w:val="false"/>
        <w:adjustRightInd w:val="false"/>
        <w:spacing w:after="0"/>
        <w:ind w:firstLine="851"/>
        <w:jc w:val="both"/>
        <w:rPr>
          <w:rFonts w:cs="Times New Roman" w:eastAsia="Times New Roman"/>
          <w:szCs w:val="20"/>
          <w:lang w:eastAsia="hr-HR"/>
        </w:rPr>
      </w:pPr>
      <w:r w:rsidRPr="00537614">
        <w:rPr>
          <w:rFonts w:cs="Times New Roman" w:eastAsia="Times New Roman"/>
          <w:szCs w:val="20"/>
          <w:lang w:eastAsia="hr-HR"/>
        </w:rPr>
        <w:t xml:space="preserve">Na temelju izvješća privremenog stečajnog upravitelja sud je zaključio da dužnik ne raspolaže imovinom koja bi bila dovoljna za namirenje troškova prethodnog i stečajnog postupka, koji bi iznosili najmanje 16.140,00 kn. Stoga je rješenjem od 20. rujna 2016., temeljem odredbe čl.132. st.1. i 2. </w:t>
      </w:r>
      <w:r w:rsidRPr="00537614">
        <w:rPr>
          <w:rFonts w:cs="Times New Roman" w:eastAsia="Times New Roman"/>
          <w:noProof/>
          <w:szCs w:val="20"/>
          <w:lang w:eastAsia="hr-HR"/>
        </w:rPr>
        <w:t>SZ-a,</w:t>
      </w:r>
      <w:r w:rsidRPr="00537614">
        <w:rPr>
          <w:rFonts w:cs="Times New Roman" w:eastAsia="Times New Roman"/>
          <w:szCs w:val="20"/>
          <w:lang w:eastAsia="hr-HR"/>
        </w:rPr>
        <w:t xml:space="preserve"> pozvao vjerovnike i druge osobe koje za to imaju interes da u roku od 15 dana, računajući od dana objave poziva na mrežnoj stranici e-oglasna ploča Trgovačkog suda u Bjelovaru, predujme iznos od 15.000,00 kn, za pokriće troškova stečajnog postupka uz upozorenje da će sud, ukoliko navedeni predujam ne bude uplaćen u roku, donijeti rješenje o otvaranju i zaključenju stečajnog postupka nad dužnikom.</w:t>
      </w:r>
    </w:p>
    <w:p w:rsidRDefault="00537614" w:rsidP="00537614" w:rsidR="00537614" w:rsidRPr="00537614">
      <w:pPr>
        <w:overflowPunct w:val="false"/>
        <w:autoSpaceDE w:val="false"/>
        <w:autoSpaceDN w:val="false"/>
        <w:adjustRightInd w:val="false"/>
        <w:spacing w:after="0"/>
        <w:jc w:val="both"/>
        <w:rPr>
          <w:rFonts w:cs="Times New Roman" w:eastAsia="Times New Roman"/>
          <w:szCs w:val="20"/>
          <w:lang w:eastAsia="hr-HR"/>
        </w:rPr>
      </w:pPr>
    </w:p>
    <w:p w:rsidRDefault="00537614" w:rsidP="00537614" w:rsidR="00537614" w:rsidRPr="00537614">
      <w:pPr>
        <w:overflowPunct w:val="false"/>
        <w:autoSpaceDE w:val="false"/>
        <w:autoSpaceDN w:val="false"/>
        <w:adjustRightInd w:val="false"/>
        <w:spacing w:after="0"/>
        <w:ind w:firstLine="851"/>
        <w:jc w:val="both"/>
        <w:rPr>
          <w:rFonts w:cs="Times New Roman" w:eastAsia="Times New Roman"/>
          <w:szCs w:val="20"/>
          <w:lang w:eastAsia="hr-HR"/>
        </w:rPr>
      </w:pPr>
      <w:r w:rsidRPr="00537614">
        <w:rPr>
          <w:rFonts w:cs="Times New Roman" w:eastAsia="Times New Roman"/>
          <w:szCs w:val="20"/>
          <w:lang w:eastAsia="hr-HR"/>
        </w:rPr>
        <w:t>Rješenje je objavljeno na e-oglasnoj ploči suda 20. rujna 2016. U roku od 15 dana od objave oglasa nije predujmljen iznos od 15.000,00 kn.</w:t>
      </w:r>
    </w:p>
    <w:p w:rsidRDefault="00537614" w:rsidP="00537614" w:rsidR="00537614" w:rsidRPr="00537614">
      <w:pPr>
        <w:overflowPunct w:val="false"/>
        <w:autoSpaceDE w:val="false"/>
        <w:autoSpaceDN w:val="false"/>
        <w:adjustRightInd w:val="false"/>
        <w:spacing w:after="0"/>
        <w:ind w:firstLine="851"/>
        <w:jc w:val="both"/>
        <w:rPr>
          <w:rFonts w:cs="Times New Roman" w:eastAsia="Times New Roman"/>
          <w:szCs w:val="20"/>
          <w:lang w:eastAsia="hr-HR"/>
        </w:rPr>
      </w:pPr>
    </w:p>
    <w:p w:rsidRDefault="00537614" w:rsidP="00537614" w:rsidR="00537614" w:rsidRPr="00537614">
      <w:pPr>
        <w:overflowPunct w:val="false"/>
        <w:autoSpaceDE w:val="false"/>
        <w:autoSpaceDN w:val="false"/>
        <w:adjustRightInd w:val="false"/>
        <w:spacing w:after="0"/>
        <w:ind w:firstLine="851"/>
        <w:jc w:val="both"/>
        <w:rPr>
          <w:rFonts w:cs="Times New Roman" w:eastAsia="Times New Roman"/>
          <w:szCs w:val="20"/>
          <w:lang w:eastAsia="hr-HR"/>
        </w:rPr>
      </w:pPr>
      <w:r w:rsidRPr="00537614">
        <w:rPr>
          <w:rFonts w:cs="Times New Roman" w:eastAsia="Times New Roman"/>
          <w:szCs w:val="20"/>
          <w:lang w:eastAsia="hr-HR"/>
        </w:rPr>
        <w:t xml:space="preserve">Agencija za osiguranje radničkih potraživanja u slučaju stečaja poslodavca (AORPS), Zagreb, </w:t>
      </w:r>
      <w:proofErr w:type="spellStart"/>
      <w:r w:rsidRPr="00537614">
        <w:rPr>
          <w:rFonts w:cs="Times New Roman" w:eastAsia="Times New Roman"/>
          <w:szCs w:val="20"/>
          <w:lang w:eastAsia="hr-HR"/>
        </w:rPr>
        <w:t>Frankopanska</w:t>
      </w:r>
      <w:proofErr w:type="spellEnd"/>
      <w:r w:rsidRPr="00537614">
        <w:rPr>
          <w:rFonts w:cs="Times New Roman" w:eastAsia="Times New Roman"/>
          <w:szCs w:val="20"/>
          <w:lang w:eastAsia="hr-HR"/>
        </w:rPr>
        <w:t xml:space="preserve"> 11, je kao vjerovnik 7. listopada 2016. također podnijela prijedlog za otvaranje stečajnog postupka nad dužnikom PROAKTIV d.o.o. Bjelovar, navodeći da prema dužniku ima tražbinu od 41.197,64 kn te da je sukladno čl.114. st.3. Stečajnog zakona oslobođena plaćanja predujma za namirenje troškova stečajnog postupka, kao javna ustanova kojoj je osnivač Republika Hrvatska. </w:t>
      </w:r>
    </w:p>
    <w:p w:rsidRDefault="00537614" w:rsidP="00537614" w:rsidR="00537614" w:rsidRPr="00537614">
      <w:pPr>
        <w:overflowPunct w:val="false"/>
        <w:autoSpaceDE w:val="false"/>
        <w:autoSpaceDN w:val="false"/>
        <w:adjustRightInd w:val="false"/>
        <w:spacing w:after="0"/>
        <w:ind w:firstLine="851"/>
        <w:jc w:val="both"/>
        <w:rPr>
          <w:rFonts w:cs="Times New Roman" w:eastAsia="Times New Roman"/>
          <w:szCs w:val="20"/>
          <w:lang w:eastAsia="hr-HR"/>
        </w:rPr>
      </w:pPr>
    </w:p>
    <w:p w:rsidRDefault="00537614" w:rsidP="00537614" w:rsidR="00537614" w:rsidRPr="00537614">
      <w:pPr>
        <w:overflowPunct w:val="false"/>
        <w:autoSpaceDE w:val="false"/>
        <w:autoSpaceDN w:val="false"/>
        <w:adjustRightInd w:val="false"/>
        <w:spacing w:after="0"/>
        <w:ind w:firstLine="851"/>
        <w:jc w:val="both"/>
        <w:rPr>
          <w:rFonts w:cs="Times New Roman" w:eastAsia="Times New Roman"/>
          <w:szCs w:val="20"/>
          <w:lang w:eastAsia="hr-HR"/>
        </w:rPr>
      </w:pPr>
      <w:r w:rsidRPr="00537614">
        <w:rPr>
          <w:rFonts w:cs="Times New Roman" w:eastAsia="Times New Roman"/>
          <w:szCs w:val="20"/>
          <w:lang w:eastAsia="hr-HR"/>
        </w:rPr>
        <w:t>Kako iz prijedloga za pokretanje stečajnog postupka, očitovanja FINE od 21. travnja 2016. i izvješća privremenog stečajnog upravitelja proizlazi postojanje stečajnog razloga – nesposobnosti za plaćanje, a dužnik ne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 Objava rješenja na e-oglasnoj ploči suda određena je sukladno čl.132. st.3. SZ-a.</w:t>
      </w:r>
    </w:p>
    <w:p w:rsidRDefault="00537614" w:rsidP="00537614" w:rsidR="00537614" w:rsidRPr="00537614">
      <w:pPr>
        <w:overflowPunct w:val="false"/>
        <w:autoSpaceDE w:val="false"/>
        <w:autoSpaceDN w:val="false"/>
        <w:adjustRightInd w:val="false"/>
        <w:spacing w:after="0"/>
        <w:jc w:val="both"/>
        <w:rPr>
          <w:rFonts w:cs="Times New Roman" w:eastAsia="Times New Roman"/>
          <w:szCs w:val="20"/>
          <w:lang w:eastAsia="hr-HR"/>
        </w:rPr>
      </w:pPr>
    </w:p>
    <w:p w:rsidRDefault="00537614" w:rsidP="00537614" w:rsidR="00537614" w:rsidRPr="00537614">
      <w:pPr>
        <w:overflowPunct w:val="false"/>
        <w:autoSpaceDE w:val="false"/>
        <w:autoSpaceDN w:val="false"/>
        <w:adjustRightInd w:val="false"/>
        <w:spacing w:after="0"/>
        <w:ind w:firstLine="851"/>
        <w:jc w:val="both"/>
        <w:rPr>
          <w:rFonts w:cs="Times New Roman" w:eastAsia="Times New Roman"/>
          <w:szCs w:val="20"/>
          <w:lang w:eastAsia="hr-HR"/>
        </w:rPr>
      </w:pPr>
      <w:r w:rsidRPr="00537614">
        <w:rPr>
          <w:rFonts w:cs="Times New Roman" w:eastAsia="Times New Roman"/>
          <w:szCs w:val="20"/>
          <w:lang w:eastAsia="hr-HR"/>
        </w:rPr>
        <w:t xml:space="preserve">Sukladno odredbi čl.85. st.2. SZ-a sud je privremenog stečajnog upravitelja </w:t>
      </w:r>
      <w:proofErr w:type="spellStart"/>
      <w:r w:rsidRPr="00537614">
        <w:rPr>
          <w:rFonts w:cs="Times New Roman" w:eastAsia="Times New Roman"/>
          <w:szCs w:val="20"/>
          <w:lang w:eastAsia="hr-HR"/>
        </w:rPr>
        <w:t>Tanasiju</w:t>
      </w:r>
      <w:proofErr w:type="spellEnd"/>
      <w:r w:rsidRPr="00537614">
        <w:rPr>
          <w:rFonts w:cs="Times New Roman" w:eastAsia="Times New Roman"/>
          <w:szCs w:val="20"/>
          <w:lang w:eastAsia="hr-HR"/>
        </w:rPr>
        <w:t xml:space="preserve"> Markovića iz Daruvara, koji je imenovan rješenjem o otvaranju prethodnog postupka od 12. travnja 2016., imenovao stečajnim upraviteljem.  </w:t>
      </w:r>
    </w:p>
    <w:p w:rsidRDefault="00537614" w:rsidP="00537614" w:rsidR="00537614" w:rsidRPr="00537614">
      <w:pPr>
        <w:overflowPunct w:val="false"/>
        <w:autoSpaceDE w:val="false"/>
        <w:autoSpaceDN w:val="false"/>
        <w:adjustRightInd w:val="false"/>
        <w:spacing w:after="0"/>
        <w:ind w:firstLine="851"/>
        <w:jc w:val="both"/>
        <w:rPr>
          <w:rFonts w:cs="Times New Roman" w:eastAsia="Times New Roman"/>
          <w:szCs w:val="20"/>
          <w:lang w:eastAsia="hr-HR"/>
        </w:rPr>
      </w:pPr>
    </w:p>
    <w:p w:rsidRDefault="00537614" w:rsidP="00537614" w:rsidR="00537614" w:rsidRPr="00537614">
      <w:pPr>
        <w:overflowPunct w:val="false"/>
        <w:autoSpaceDE w:val="false"/>
        <w:autoSpaceDN w:val="false"/>
        <w:adjustRightInd w:val="false"/>
        <w:spacing w:after="0"/>
        <w:ind w:firstLine="851"/>
        <w:jc w:val="both"/>
        <w:rPr>
          <w:rFonts w:cs="Times New Roman" w:eastAsia="Times New Roman"/>
          <w:sz w:val="22"/>
          <w:szCs w:val="20"/>
          <w:lang w:eastAsia="hr-HR"/>
        </w:rPr>
      </w:pPr>
      <w:r w:rsidRPr="00537614">
        <w:rPr>
          <w:rFonts w:cs="Times New Roman" w:eastAsia="Calibri"/>
          <w:szCs w:val="20"/>
        </w:rPr>
        <w:t>Ukoliko stečajni upravitelj nakon donošenja ovog rješenja utvrdi da dužnik ima imovinu koja bi se mogla unovčiti, sukladno odredbi čl.133. st.1. SZ-a će tu imovinu unovčiti u ime i za račun stečajne mase i prikupljenim sredstvima podmiriti nastale troškove stečajnog postupka, dok će neiskorišteni ostatak uplatiti u Fond za namirenje troškova stečajnog postupka.</w:t>
      </w:r>
    </w:p>
    <w:p w:rsidRDefault="00537614" w:rsidP="00537614" w:rsidR="00537614" w:rsidRPr="00537614">
      <w:pPr>
        <w:overflowPunct w:val="false"/>
        <w:autoSpaceDE w:val="false"/>
        <w:autoSpaceDN w:val="false"/>
        <w:adjustRightInd w:val="false"/>
        <w:spacing w:after="0"/>
        <w:ind w:firstLine="851"/>
        <w:jc w:val="both"/>
        <w:rPr>
          <w:rFonts w:cs="Times New Roman" w:eastAsia="Times New Roman"/>
          <w:szCs w:val="20"/>
          <w:lang w:eastAsia="hr-HR"/>
        </w:rPr>
      </w:pPr>
    </w:p>
    <w:p w:rsidRDefault="00537614" w:rsidP="00537614" w:rsidR="00537614" w:rsidRPr="00537614">
      <w:pPr>
        <w:overflowPunct w:val="false"/>
        <w:autoSpaceDE w:val="false"/>
        <w:autoSpaceDN w:val="false"/>
        <w:adjustRightInd w:val="false"/>
        <w:spacing w:after="0"/>
        <w:ind w:firstLine="709"/>
        <w:jc w:val="both"/>
        <w:rPr>
          <w:rFonts w:cs="Times New Roman" w:eastAsia="Times New Roman"/>
          <w:i/>
          <w:noProof/>
          <w:szCs w:val="20"/>
          <w:lang w:eastAsia="hr-HR"/>
        </w:rPr>
      </w:pPr>
      <w:r w:rsidRPr="00537614">
        <w:rPr>
          <w:rFonts w:cs="Times New Roman" w:eastAsia="Times New Roman"/>
          <w:szCs w:val="20"/>
          <w:lang w:eastAsia="hr-HR"/>
        </w:rPr>
        <w:t xml:space="preserve">O brisanju dužnika iz sudskog registra odlučeno je sukladno čl.286. st.3. SZ-a.  </w:t>
      </w:r>
    </w:p>
    <w:p w:rsidRDefault="00537614" w:rsidP="00537614" w:rsidR="00537614" w:rsidRPr="00537614">
      <w:pPr>
        <w:overflowPunct w:val="false"/>
        <w:autoSpaceDE w:val="false"/>
        <w:autoSpaceDN w:val="false"/>
        <w:adjustRightInd w:val="false"/>
        <w:spacing w:after="0"/>
        <w:jc w:val="both"/>
        <w:rPr>
          <w:rFonts w:cs="Times New Roman" w:eastAsia="Times New Roman"/>
          <w:i/>
          <w:noProof/>
          <w:szCs w:val="20"/>
          <w:lang w:eastAsia="hr-HR"/>
        </w:rPr>
      </w:pPr>
    </w:p>
    <w:p w:rsidRDefault="00537614" w:rsidP="00537614" w:rsidR="00537614" w:rsidRPr="00537614">
      <w:pPr>
        <w:overflowPunct w:val="false"/>
        <w:autoSpaceDE w:val="false"/>
        <w:autoSpaceDN w:val="false"/>
        <w:adjustRightInd w:val="false"/>
        <w:spacing w:after="0"/>
        <w:jc w:val="center"/>
        <w:rPr>
          <w:rFonts w:cs="Times New Roman" w:eastAsia="Times New Roman"/>
          <w:szCs w:val="20"/>
          <w:lang w:eastAsia="hr-HR"/>
        </w:rPr>
      </w:pPr>
      <w:r w:rsidRPr="00537614">
        <w:rPr>
          <w:rFonts w:cs="Times New Roman" w:eastAsia="Times New Roman"/>
          <w:szCs w:val="20"/>
          <w:lang w:eastAsia="hr-HR"/>
        </w:rPr>
        <w:t>U Bjelovaru, 6. veljače 2017.</w:t>
      </w:r>
    </w:p>
    <w:p w:rsidRDefault="00537614" w:rsidP="00537614" w:rsidR="00537614" w:rsidRPr="00537614">
      <w:pPr>
        <w:overflowPunct w:val="false"/>
        <w:autoSpaceDE w:val="false"/>
        <w:autoSpaceDN w:val="false"/>
        <w:adjustRightInd w:val="false"/>
        <w:spacing w:after="0"/>
        <w:rPr>
          <w:rFonts w:cs="Times New Roman" w:eastAsia="Times New Roman"/>
          <w:szCs w:val="20"/>
          <w:lang w:eastAsia="hr-HR"/>
        </w:rPr>
      </w:pPr>
    </w:p>
    <w:p w:rsidRDefault="00537614" w:rsidP="00537614" w:rsidR="00537614" w:rsidRPr="00537614">
      <w:pPr>
        <w:overflowPunct w:val="false"/>
        <w:autoSpaceDE w:val="false"/>
        <w:autoSpaceDN w:val="false"/>
        <w:adjustRightInd w:val="false"/>
        <w:spacing w:after="0"/>
        <w:rPr>
          <w:rFonts w:cs="Times New Roman" w:eastAsia="Times New Roman"/>
          <w:szCs w:val="20"/>
          <w:lang w:eastAsia="hr-HR"/>
        </w:rPr>
      </w:pPr>
      <w:r w:rsidRPr="00537614">
        <w:rPr>
          <w:rFonts w:cs="Times New Roman" w:eastAsia="Times New Roman"/>
          <w:szCs w:val="20"/>
          <w:lang w:eastAsia="hr-HR"/>
        </w:rPr>
        <w:t xml:space="preserve">                                                                                        STEČAJNI SUDAC</w:t>
      </w:r>
    </w:p>
    <w:p w:rsidRDefault="00537614" w:rsidP="00537614" w:rsidR="00537614" w:rsidRPr="00537614">
      <w:pPr>
        <w:overflowPunct w:val="false"/>
        <w:autoSpaceDE w:val="false"/>
        <w:autoSpaceDN w:val="false"/>
        <w:adjustRightInd w:val="false"/>
        <w:spacing w:after="0"/>
        <w:rPr>
          <w:rFonts w:cs="Times New Roman" w:eastAsia="Times New Roman"/>
          <w:szCs w:val="20"/>
          <w:lang w:eastAsia="hr-HR"/>
        </w:rPr>
      </w:pPr>
      <w:r w:rsidRPr="00537614">
        <w:rPr>
          <w:rFonts w:cs="Times New Roman" w:eastAsia="Times New Roman"/>
          <w:szCs w:val="20"/>
          <w:lang w:eastAsia="hr-HR"/>
        </w:rPr>
        <w:t xml:space="preserve">                                                                                 MARIJA PETRINA KUBICA v.r.</w:t>
      </w:r>
    </w:p>
    <w:p w:rsidRDefault="00537614" w:rsidP="00537614" w:rsidR="00537614" w:rsidRPr="00537614">
      <w:pPr>
        <w:tabs>
          <w:tab w:pos="2676" w:val="left"/>
        </w:tabs>
        <w:overflowPunct w:val="false"/>
        <w:autoSpaceDE w:val="false"/>
        <w:autoSpaceDN w:val="false"/>
        <w:adjustRightInd w:val="false"/>
        <w:spacing w:after="0"/>
        <w:ind w:left="4820"/>
        <w:rPr>
          <w:rFonts w:cs="Times New Roman" w:eastAsia="Times New Roman"/>
          <w:noProof/>
          <w:szCs w:val="20"/>
        </w:rPr>
      </w:pPr>
      <w:r w:rsidRPr="00537614">
        <w:rPr>
          <w:rFonts w:cs="Times New Roman" w:eastAsia="Times New Roman"/>
          <w:noProof/>
          <w:szCs w:val="20"/>
        </w:rPr>
        <w:t>Za točnost otpravka-ovl. službenik</w:t>
      </w:r>
    </w:p>
    <w:p w:rsidRDefault="00537614" w:rsidP="00537614" w:rsidR="00537614" w:rsidRPr="00537614">
      <w:pPr>
        <w:tabs>
          <w:tab w:pos="2676" w:val="left"/>
        </w:tabs>
        <w:overflowPunct w:val="false"/>
        <w:autoSpaceDE w:val="false"/>
        <w:autoSpaceDN w:val="false"/>
        <w:adjustRightInd w:val="false"/>
        <w:spacing w:after="0"/>
        <w:ind w:left="4820"/>
        <w:rPr>
          <w:rFonts w:cs="Times New Roman" w:eastAsia="Times New Roman"/>
          <w:noProof/>
          <w:szCs w:val="20"/>
        </w:rPr>
      </w:pPr>
      <w:r w:rsidRPr="00537614">
        <w:rPr>
          <w:rFonts w:cs="Times New Roman" w:eastAsia="Times New Roman"/>
          <w:noProof/>
          <w:szCs w:val="20"/>
        </w:rPr>
        <w:t xml:space="preserve">               Željka Vitez</w:t>
      </w:r>
    </w:p>
    <w:p w:rsidRDefault="00537614" w:rsidP="00537614" w:rsidR="00537614" w:rsidRPr="00537614">
      <w:pPr>
        <w:overflowPunct w:val="false"/>
        <w:autoSpaceDE w:val="false"/>
        <w:autoSpaceDN w:val="false"/>
        <w:adjustRightInd w:val="false"/>
        <w:spacing w:after="0"/>
        <w:jc w:val="both"/>
        <w:rPr>
          <w:rFonts w:cs="Times New Roman" w:eastAsia="Times New Roman"/>
          <w:szCs w:val="20"/>
        </w:rPr>
      </w:pPr>
      <w:r w:rsidRPr="00537614">
        <w:rPr>
          <w:rFonts w:cs="Times New Roman" w:eastAsia="Times New Roman"/>
          <w:szCs w:val="20"/>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bookmarkStart w:name="_GoBack" w:id="0"/>
      <w:bookmarkEnd w:id="0"/>
    </w:p>
    <w:sectPr w:rsidSect="0032366B" w:rsidR="00537614" w:rsidRPr="00537614">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614"/>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4454100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2017.</izvorni_sadrzaj>
    <derivirana_varijabla naziv="DomainObject.DatumDonosenjaOdluke_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St-257/2016-10</izvorni_sadrzaj>
    <derivirana_varijabla naziv="DomainObject.Oznaka_1">St-257/2016-10</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257</izvorni_sadrzaj>
    <derivirana_varijabla naziv="DomainObject.Predmet.Broj_1">257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St-257/2016</izvorni_sadrzaj>
    <derivirana_varijabla naziv="DomainObject.Predmet.OznakaBroj_1">St-257/2016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PROAKTIV društvo s ograničenom odgovornošću za trgovinu i usluge, Bjelovar</izvorni_sadrzaj>
    <derivirana_varijabla naziv="DomainObject.Predmet.ProtustrankaFormated_1">  PROAKTIV društvo s ograničenom odgovornošću za trgovinu i usluge, Bjelovar</derivirana_varijabla>
  </DomainObject.Predmet.ProtustrankaFormated>
  <DomainObject.Predmet.ProtustrankaFormatedOIB>
    <izvorni_sadrzaj>  PROAKTIV društvo s ograničenom odgovornošću za trgovinu i usluge, Bjelovar, OIB 50078586507</izvorni_sadrzaj>
    <derivirana_varijabla naziv="DomainObject.Predmet.ProtustrankaFormatedOIB_1">  PROAKTIV društvo s ograničenom odgovornošću za trgovinu i usluge, Bjelovar, OIB 50078586507</derivirana_varijabla>
  </DomainObject.Predmet.ProtustrankaFormatedOIB>
  <DomainObject.Predmet.ProtustrankaFormatedWithAdress>
    <izvorni_sadrzaj> PROAKTIV društvo s ograničenom odgovornošću za trgovinu i usluge, Bjelovar, Marije Jurić Zagorke 44, 43000 Bjelovar</izvorni_sadrzaj>
    <derivirana_varijabla naziv="DomainObject.Predmet.ProtustrankaFormatedWithAdress_1"> PROAKTIV društvo s ograničenom odgovornošću za trgovinu i usluge, Bjelovar, Marije Jurić Zagorke 44, 43000 Bjelovar</derivirana_varijabla>
  </DomainObject.Predmet.ProtustrankaFormatedWithAdress>
  <DomainObject.Predmet.ProtustrankaFormatedWithAdressOIB>
    <izvorni_sadrzaj> PROAKTIV društvo s ograničenom odgovornošću za trgovinu i usluge, Bjelovar, OIB 50078586507, Marije Jurić Zagorke 44, 43000 Bjelovar</izvorni_sadrzaj>
    <derivirana_varijabla naziv="DomainObject.Predmet.ProtustrankaFormatedWithAdressOIB_1"> PROAKTIV društvo s ograničenom odgovornošću za trgovinu i usluge, Bjelovar, OIB 50078586507, Marije Jurić Zagorke 44, 43000 Bjelovar</derivirana_varijabla>
  </DomainObject.Predmet.ProtustrankaFormatedWithAdressOIB>
  <DomainObject.Predmet.ProtustrankaWithAdress>
    <izvorni_sadrzaj>PROAKTIV društvo s ograničenom odgovornošću za trgovinu i usluge, Bjelovar Marije Jurić Zagorke 44, 43000 Bjelovar</izvorni_sadrzaj>
    <derivirana_varijabla naziv="DomainObject.Predmet.ProtustrankaWithAdress_1">PROAKTIV društvo s ograničenom odgovornošću za trgovinu i usluge, Bjelovar Marije Jurić Zagorke 44, 43000 Bjelovar</derivirana_varijabla>
  </DomainObject.Predmet.ProtustrankaWithAdress>
  <DomainObject.Predmet.ProtustrankaWithAdressOIB>
    <izvorni_sadrzaj>PROAKTIV društvo s ograničenom odgovornošću za trgovinu i usluge, Bjelovar, OIB 50078586507, Marije Jurić Zagorke 44, 43000 Bjelovar</izvorni_sadrzaj>
    <derivirana_varijabla naziv="DomainObject.Predmet.ProtustrankaWithAdressOIB_1">PROAKTIV društvo s ograničenom odgovornošću za trgovinu i usluge, Bjelovar, OIB 50078586507, Marije Jurić Zagorke 44, 43000 Bjelovar</derivirana_varijabla>
  </DomainObject.Predmet.ProtustrankaWithAdressOIB>
  <DomainObject.Predmet.ProtustrankaNazivFormated>
    <izvorni_sadrzaj>PROAKTIV društvo s ograničenom odgovornošću za trgovinu i usluge, Bjelovar</izvorni_sadrzaj>
    <derivirana_varijabla naziv="DomainObject.Predmet.ProtustrankaNazivFormated_1">PROAKTIV društvo s ograničenom odgovornošću za trgovinu i usluge, Bjelovar</derivirana_varijabla>
  </DomainObject.Predmet.ProtustrankaNazivFormated>
  <DomainObject.Predmet.ProtustrankaNazivFormatedOIB>
    <izvorni_sadrzaj>PROAKTIV društvo s ograničenom odgovornošću za trgovinu i usluge, Bjelovar, OIB 50078586507</izvorni_sadrzaj>
    <derivirana_varijabla naziv="DomainObject.Predmet.ProtustrankaNazivFormatedOIB_1">PROAKTIV društvo s ograničenom odgovornošću za trgovinu i usluge, Bjelovar, OIB 50078586507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PROAKTIV društvo s ograničenom odgovornošću za trgovinu i usluge, Bjelovar</item>
    </izvorni_sadrzaj>
    <derivirana_varijabla naziv="DomainObject.Predmet.ProtuStrankaListFormated_1">
      <item>PROAKTIV društvo s ograničenom odgovornošću za trgovinu i usluge, Bjelovar</item>
    </derivirana_varijabla>
  </DomainObject.Predmet.ProtuStrankaListFormated>
  <DomainObject.Predmet.ProtuStrankaListFormatedOIB>
    <izvorni_sadrzaj>
      <item>PROAKTIV društvo s ograničenom odgovornošću za trgovinu i usluge, Bjelovar, OIB 50078586507</item>
    </izvorni_sadrzaj>
    <derivirana_varijabla naziv="DomainObject.Predmet.ProtuStrankaListFormatedOIB_1">
      <item>PROAKTIV društvo s ograničenom odgovornošću za trgovinu i usluge, Bjelovar, OIB 50078586507</item>
    </derivirana_varijabla>
  </DomainObject.Predmet.ProtuStrankaListFormatedOIB>
  <DomainObject.Predmet.ProtuStrankaListFormatedWithAdress>
    <izvorni_sadrzaj>
      <item>PROAKTIV društvo s ograničenom odgovornošću za trgovinu i usluge, Bjelovar, Marije Jurić Zagorke 44, 43000 Bjelovar</item>
    </izvorni_sadrzaj>
    <derivirana_varijabla naziv="DomainObject.Predmet.ProtuStrankaListFormatedWithAdress_1">
      <item>PROAKTIV društvo s ograničenom odgovornošću za trgovinu i usluge, Bjelovar, Marije Jurić Zagorke 44, 43000 Bjelovar</item>
    </derivirana_varijabla>
  </DomainObject.Predmet.ProtuStrankaListFormatedWithAdress>
  <DomainObject.Predmet.ProtuStrankaListFormatedWithAdressOIB>
    <izvorni_sadrzaj>
      <item>PROAKTIV društvo s ograničenom odgovornošću za trgovinu i usluge, Bjelovar, OIB 50078586507, Marije Jurić Zagorke 44, 43000 Bjelovar</item>
    </izvorni_sadrzaj>
    <derivirana_varijabla naziv="DomainObject.Predmet.ProtuStrankaListFormatedWithAdressOIB_1">
      <item>PROAKTIV društvo s ograničenom odgovornošću za trgovinu i usluge, Bjelovar, OIB 50078586507, Marije Jurić Zagorke 44, 43000 Bjelovar</item>
    </derivirana_varijabla>
  </DomainObject.Predmet.ProtuStrankaListFormatedWithAdressOIB>
  <DomainObject.Predmet.ProtuStrankaListNazivFormated>
    <izvorni_sadrzaj>
      <item>PROAKTIV društvo s ograničenom odgovornošću za trgovinu i usluge, Bjelovar</item>
    </izvorni_sadrzaj>
    <derivirana_varijabla naziv="DomainObject.Predmet.ProtuStrankaListNazivFormated_1">
      <item>PROAKTIV društvo s ograničenom odgovornošću za trgovinu i usluge, Bjelovar</item>
    </derivirana_varijabla>
  </DomainObject.Predmet.ProtuStrankaListNazivFormated>
  <DomainObject.Predmet.ProtuStrankaListNazivFormatedOIB>
    <izvorni_sadrzaj>
      <item>PROAKTIV društvo s ograničenom odgovornošću za trgovinu i usluge, Bjelovar, OIB 50078586507</item>
    </izvorni_sadrzaj>
    <derivirana_varijabla naziv="DomainObject.Predmet.ProtuStrankaListNazivFormatedOIB_1">
      <item>PROAKTIV društvo s ograničenom odgovornošću za trgovinu i usluge, Bjelovar, OIB 50078586507</item>
    </derivirana_varijabla>
  </DomainObject.Predmet.ProtuStrankaListNazivFormatedOIB>
  <DomainObject.Predmet.OstaliListFormated>
    <izvorni_sadrzaj>
      <item>Bojan Cikuša</item>
      <item>Tanasija Marković</item>
    </izvorni_sadrzaj>
    <derivirana_varijabla naziv="DomainObject.Predmet.OstaliListFormated_1">
      <item>Bojan Cikuša</item>
      <item>Tanasija Marković</item>
    </derivirana_varijabla>
  </DomainObject.Predmet.OstaliListFormated>
  <DomainObject.Predmet.OstaliListFormatedOIB>
    <izvorni_sadrzaj>
      <item>Bojan Cikuša, OIB 00064605797</item>
      <item>Tanasija Marković, OIB 15362271646</item>
    </izvorni_sadrzaj>
    <derivirana_varijabla naziv="DomainObject.Predmet.OstaliListFormatedOIB_1">
      <item>Bojan Cikuša, OIB 00064605797</item>
      <item>Tanasija Marković, OIB 15362271646</item>
    </derivirana_varijabla>
  </DomainObject.Predmet.OstaliListFormatedOIB>
  <DomainObject.Predmet.OstaliListFormatedWithAdress>
    <izvorni_sadrzaj>
      <item>Bojan Cikuša, Ljudevita Gaja 7, 33520 Slatina</item>
      <item>Tanasija Marković, Vrbovac, Vrbovačka cesta 44, 43500 Daruvar</item>
    </izvorni_sadrzaj>
    <derivirana_varijabla naziv="DomainObject.Predmet.OstaliListFormatedWithAdress_1">
      <item>Bojan Cikuša, Ljudevita Gaja 7, 33520 Slatina</item>
      <item>Tanasija Marković, Vrbovac, Vrbovačka cesta 44, 43500 Daruvar</item>
    </derivirana_varijabla>
  </DomainObject.Predmet.OstaliListFormatedWithAdress>
  <DomainObject.Predmet.OstaliListFormatedWithAdressOIB>
    <izvorni_sadrzaj>
      <item>Bojan Cikuša, OIB 00064605797, Ljudevita Gaja 7, 33520 Slatina</item>
      <item>Tanasija Marković, OIB 15362271646, Vrbovac, Vrbovačka cesta 44, 43500 Daruvar</item>
    </izvorni_sadrzaj>
    <derivirana_varijabla naziv="DomainObject.Predmet.OstaliListFormatedWithAdressOIB_1">
      <item>Bojan Cikuša, OIB 00064605797, Ljudevita Gaja 7, 33520 Slatina</item>
      <item>Tanasija Marković, OIB 15362271646, Vrbovac, Vrbovačka cesta 44, 43500 Daruvar</item>
    </derivirana_varijabla>
  </DomainObject.Predmet.OstaliListFormatedWithAdressOIB>
  <DomainObject.Predmet.OstaliListNazivFormated>
    <izvorni_sadrzaj>
      <item>Bojan Cikuša</item>
      <item>Tanasija Marković</item>
    </izvorni_sadrzaj>
    <derivirana_varijabla naziv="DomainObject.Predmet.OstaliListNazivFormated_1">
      <item>Bojan Cikuša</item>
      <item>Tanasija Marković</item>
    </derivirana_varijabla>
  </DomainObject.Predmet.OstaliListNazivFormated>
  <DomainObject.Predmet.OstaliListNazivFormatedOIB>
    <izvorni_sadrzaj>
      <item>Bojan Cikuša, OIB 00064605797</item>
      <item>Tanasija Marković, OIB 15362271646</item>
    </izvorni_sadrzaj>
    <derivirana_varijabla naziv="DomainObject.Predmet.OstaliListNazivFormatedOIB_1">
      <item>Bojan Cikuša, OIB 00064605797</item>
      <item>Tanasija Marković, OIB 15362271646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2017.</izvorni_sadrzaj>
    <derivirana_varijabla naziv="DomainObject.Datum_1">6. veljače 2017.</derivirana_varijabla>
  </DomainObject.Datum>
  <DomainObject.PoslovniBrojDokumenta>
    <izvorni_sadrzaj>St-257/2016-10</izvorni_sadrzaj>
    <derivirana_varijabla naziv="DomainObject.PoslovniBrojDokumenta_1">St-257/2016-10</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PROAKTIV društvo s ograničenom odgovornošću za trgovinu i usluge, Bjelovar</izvorni_sadrzaj>
    <derivirana_varijabla naziv="DomainObject.Predmet.ProtustrankaIDrugi_1">PROAKTIV društvo s ograničenom odgovornošću za trgovinu i usluge,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PROAKTIV društvo s ograničenom odgovornošću za trgovinu i usluge, Bjelovar, OIB 50078586507, Marije Jurić Zagorke 44, 43000 Bjelovar</izvorni_sadrzaj>
    <derivirana_varijabla naziv="DomainObject.Predmet.ProtustrankaIDrugiAdressOIB_1">PROAKTIV društvo s ograničenom odgovornošću za trgovinu i usluge, Bjelovar, OIB 50078586507, Marije Jurić Zagorke 44,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PROAKTIV društvo s ograničenom odgovornošću za trgovinu i usluge, Bjelovar</item>
      <item>Bojan Cikuša</item>
      <item>Tanasija Marković</item>
    </izvorni_sadrzaj>
    <derivirana_varijabla naziv="DomainObject.Predmet.SudioniciListNaziv_1">
      <item>FINA, RC ZAGREB, Podružnica Bjelovar</item>
      <item>PROAKTIV društvo s ograničenom odgovornošću za trgovinu i usluge, Bjelovar</item>
      <item>Bojan Cikuša</item>
      <item>Tanasija Marković</item>
    </derivirana_varijabla>
  </DomainObject.Predmet.SudioniciListNaziv>
  <DomainObject.Predmet.SudioniciListAdressOIB>
    <izvorni_sadrzaj>
      <item>FINA, RC ZAGREB, Podružnica Bjelovar, OIB 85821130368, F. Supila 4,43000 Bjelovar</item>
      <item>PROAKTIV društvo s ograničenom odgovornošću za trgovinu i usluge, Bjelovar, OIB 50078586507, Marije Jurić Zagorke 44,43000 Bjelovar</item>
      <item>Bojan Cikuša, OIB 00064605797, Ljudevita Gaja 7,33520 Slatina</item>
      <item>Tanasija Marković, OIB 15362271646, Vrbovac, Vrbovačka cesta 44,43500 Daruvar</item>
    </izvorni_sadrzaj>
    <derivirana_varijabla naziv="DomainObject.Predmet.SudioniciListAdressOIB_1">
      <item>FINA, RC ZAGREB, Podružnica Bjelovar, OIB 85821130368, F. Supila 4,43000 Bjelovar</item>
      <item>PROAKTIV društvo s ograničenom odgovornošću za trgovinu i usluge, Bjelovar, OIB 50078586507, Marije Jurić Zagorke 44,43000 Bjelovar</item>
      <item>Bojan Cikuša, OIB 00064605797, Ljudevita Gaja 7,33520 Slatina</item>
      <item>Tanasija Marković, OIB 15362271646, Vrbovac, Vrbovačka cesta 44,43500 Daruvar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A233D5-50A2-4679-A401-060A71E9C8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1157</properties:Words>
  <properties:Characters>6690</properties:Characters>
  <properties:Lines>138</properties:Lines>
  <properties:Paragraphs>33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8086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2017-02-06T12:16:00Z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St-257/2016-10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