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512cb" w14:paraId="52512cb" w:rsidRDefault="00236349" w:rsidP="00236349" w:rsidR="00236349" w:rsidRPr="00DE51AB">
      <w:pPr>
        <w15:collapsed w:val="false"/>
      </w:pPr>
      <w:bookmarkStart w:name="_GoBack" w:id="0"/>
      <w:bookmarkEnd w:id="0"/>
      <w:r w:rsidRPr="00DE51AB">
        <w:rPr>
          <w:noProof/>
        </w:rPr>
        <w:drawing>
          <wp:inline distR="0" distL="0" distB="0" distT="0">
            <wp:extent cy="959485" cx="721360"/>
            <wp:effectExtent b="0" r="254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rsidRPr="00DE51AB">
        <w:tab/>
      </w:r>
      <w:r w:rsidRPr="00DE51AB">
        <w:tab/>
      </w:r>
      <w:r w:rsidRPr="00DE51AB">
        <w:tab/>
      </w:r>
      <w:r w:rsidRPr="00DE51AB">
        <w:tab/>
      </w:r>
      <w:r w:rsidRPr="00DE51AB">
        <w:tab/>
      </w:r>
      <w:r w:rsidRPr="00DE51AB">
        <w:tab/>
      </w:r>
      <w:r w:rsidRPr="00DE51AB">
        <w:tab/>
      </w:r>
      <w:r w:rsidRPr="00DE51AB">
        <w:tab/>
      </w:r>
      <w:r w:rsidRPr="00DE51AB">
        <w:tab/>
        <w:t>4 St-</w:t>
      </w:r>
      <w:r w:rsidR="004040A0">
        <w:t>63/2017</w:t>
      </w:r>
      <w:r w:rsidR="00D52627">
        <w:t>-61</w:t>
      </w:r>
    </w:p>
    <w:p w:rsidRDefault="00236349" w:rsidP="00236349" w:rsidR="00236349" w:rsidRPr="00DE51AB">
      <w:r w:rsidRPr="00DE51AB">
        <w:t xml:space="preserve">REPUBLIKA HRVATSKA  </w:t>
      </w:r>
    </w:p>
    <w:p w:rsidRDefault="00236349" w:rsidP="00236349" w:rsidR="00236349" w:rsidRPr="00DE51AB">
      <w:r w:rsidRPr="00DE51AB">
        <w:t xml:space="preserve">TRGOVAČKI SUD U ZAGREBU </w:t>
      </w:r>
    </w:p>
    <w:p w:rsidRDefault="00236349" w:rsidP="00236349" w:rsidR="00236349" w:rsidRPr="00DE51AB">
      <w:r w:rsidRPr="00DE51AB">
        <w:t xml:space="preserve">STALNA SLUŽBA </w:t>
      </w:r>
      <w:r w:rsidR="005E1074" w:rsidRPr="00DE51AB">
        <w:t>U KARLOVCU</w:t>
      </w:r>
    </w:p>
    <w:p w:rsidRDefault="00236349" w:rsidP="00236349" w:rsidR="00236349" w:rsidRPr="00DE51AB">
      <w:r w:rsidRPr="00DE51AB">
        <w:t>Karlovac, Trg hrvatskih branitelja 1</w:t>
      </w:r>
    </w:p>
    <w:p w:rsidRDefault="00236349" w:rsidP="00236349" w:rsidR="00236349" w:rsidRPr="00DE51AB"/>
    <w:p w:rsidRDefault="00236349" w:rsidP="00236349" w:rsidR="00236349" w:rsidRPr="00DE51AB">
      <w:pPr>
        <w:jc w:val="center"/>
      </w:pPr>
      <w:r w:rsidRPr="00DE51AB">
        <w:t>R E P U B L I K A  H R V A T S K A</w:t>
      </w:r>
    </w:p>
    <w:p w:rsidRDefault="00236349" w:rsidP="00236349" w:rsidR="00236349" w:rsidRPr="00DE51AB">
      <w:pPr>
        <w:jc w:val="center"/>
      </w:pPr>
      <w:r w:rsidRPr="00DE51AB">
        <w:t>R J E Š E N J E</w:t>
      </w:r>
    </w:p>
    <w:p w:rsidRDefault="00236349" w:rsidP="00236349" w:rsidR="00236349" w:rsidRPr="00DE51AB"/>
    <w:p w:rsidRDefault="00236349" w:rsidP="005E1074" w:rsidR="00C10B03" w:rsidRPr="00DE51AB">
      <w:pPr>
        <w:pStyle w:val="Tijeloteksta"/>
        <w:rPr>
          <w:rFonts w:hAnsi="Times New Roman" w:ascii="Times New Roman"/>
          <w:szCs w:val="24"/>
        </w:rPr>
      </w:pPr>
      <w:r w:rsidRPr="00DE51AB">
        <w:rPr>
          <w:rFonts w:hAnsi="Times New Roman" w:ascii="Times New Roman"/>
          <w:szCs w:val="24"/>
        </w:rPr>
        <w:tab/>
        <w:t>Trgovački sud u Zagrebu, Stalna služba</w:t>
      </w:r>
      <w:r w:rsidR="0094525C" w:rsidRPr="00DE51AB">
        <w:rPr>
          <w:rFonts w:hAnsi="Times New Roman" w:ascii="Times New Roman"/>
          <w:szCs w:val="24"/>
        </w:rPr>
        <w:t xml:space="preserve"> u Karlovcu</w:t>
      </w:r>
      <w:r w:rsidRPr="00DE51AB">
        <w:rPr>
          <w:rFonts w:hAnsi="Times New Roman" w:ascii="Times New Roman"/>
          <w:szCs w:val="24"/>
        </w:rPr>
        <w:t xml:space="preserve">, po sucu Goranki Boljkovac, kao stečajnom sucu, u stečajnom postupku nad </w:t>
      </w:r>
      <w:r w:rsidR="00A1521D" w:rsidRPr="00DE51AB">
        <w:rPr>
          <w:rFonts w:hAnsi="Times New Roman" w:ascii="Times New Roman"/>
          <w:szCs w:val="24"/>
        </w:rPr>
        <w:t xml:space="preserve">stečajnim dužnikom </w:t>
      </w:r>
      <w:r w:rsidR="004040A0" w:rsidRPr="008B2A35">
        <w:rPr>
          <w:rFonts w:hAnsi="Times New Roman" w:ascii="Times New Roman"/>
          <w:szCs w:val="24"/>
        </w:rPr>
        <w:t>EURO koncern d.o.o. u stečaju, Zagreb, Brijunska 5 B, OIB 96452327297</w:t>
      </w:r>
      <w:r w:rsidRPr="00DE51AB">
        <w:rPr>
          <w:rFonts w:hAnsi="Times New Roman" w:ascii="Times New Roman"/>
          <w:szCs w:val="24"/>
        </w:rPr>
        <w:t xml:space="preserve">, dana </w:t>
      </w:r>
      <w:r w:rsidR="005E1074" w:rsidRPr="00DE51AB">
        <w:rPr>
          <w:rFonts w:hAnsi="Times New Roman" w:ascii="Times New Roman"/>
          <w:szCs w:val="24"/>
        </w:rPr>
        <w:t>2</w:t>
      </w:r>
      <w:r w:rsidR="004B7EF6">
        <w:rPr>
          <w:rFonts w:hAnsi="Times New Roman" w:ascii="Times New Roman"/>
          <w:szCs w:val="24"/>
        </w:rPr>
        <w:t>8</w:t>
      </w:r>
      <w:r w:rsidR="005E1074" w:rsidRPr="00DE51AB">
        <w:rPr>
          <w:rFonts w:hAnsi="Times New Roman" w:ascii="Times New Roman"/>
          <w:szCs w:val="24"/>
        </w:rPr>
        <w:t>. siječnja 2019.</w:t>
      </w:r>
    </w:p>
    <w:p w:rsidRDefault="005E1074" w:rsidP="005E1074" w:rsidR="005E1074" w:rsidRPr="00DE51AB">
      <w:pPr>
        <w:pStyle w:val="Tijeloteksta"/>
        <w:rPr>
          <w:rFonts w:hAnsi="Times New Roman" w:ascii="Times New Roman"/>
        </w:rPr>
      </w:pPr>
    </w:p>
    <w:p w:rsidRDefault="009F0937" w:rsidP="00056A75" w:rsidR="00A146B1" w:rsidRPr="00DE51AB">
      <w:pPr>
        <w:jc w:val="center"/>
      </w:pPr>
      <w:r w:rsidRPr="00DE51AB">
        <w:t>r</w:t>
      </w:r>
      <w:r w:rsidR="00056A75" w:rsidRPr="00DE51AB">
        <w:t xml:space="preserve"> i j e š i o   j e</w:t>
      </w:r>
    </w:p>
    <w:p w:rsidRDefault="00584F75" w:rsidP="00584F75" w:rsidR="00584F75">
      <w:pPr>
        <w:tabs>
          <w:tab w:pos="426" w:val="left"/>
        </w:tabs>
        <w:jc w:val="both"/>
      </w:pPr>
    </w:p>
    <w:p w:rsidRDefault="00584F75" w:rsidP="00584F75" w:rsidR="00DF4FC6" w:rsidRPr="00DE51AB">
      <w:pPr>
        <w:tabs>
          <w:tab w:pos="426" w:val="left"/>
        </w:tabs>
        <w:jc w:val="both"/>
      </w:pPr>
      <w:r>
        <w:tab/>
        <w:t xml:space="preserve">I. </w:t>
      </w:r>
      <w:r w:rsidR="00236349" w:rsidRPr="00DE51AB">
        <w:t>Iz iznosa cije</w:t>
      </w:r>
      <w:r w:rsidR="00DF4FC6" w:rsidRPr="00DE51AB">
        <w:t>ne dobivene prodajom nekretnin</w:t>
      </w:r>
      <w:r>
        <w:t>e</w:t>
      </w:r>
      <w:r w:rsidR="00DF4FC6" w:rsidRPr="00DE51AB">
        <w:t xml:space="preserve"> stečajnog dužnika</w:t>
      </w:r>
      <w:r w:rsidR="00AF103E">
        <w:t>,</w:t>
      </w:r>
      <w:r w:rsidR="00DF4FC6" w:rsidRPr="00DE51AB">
        <w:t xml:space="preserve"> i to:</w:t>
      </w:r>
    </w:p>
    <w:p w:rsidRDefault="00AF103E" w:rsidP="00DA08AB" w:rsidR="00AF103E">
      <w:pPr>
        <w:ind w:left="709"/>
        <w:jc w:val="both"/>
      </w:pPr>
      <w:r w:rsidRPr="008B2A35">
        <w:t xml:space="preserve">- </w:t>
      </w:r>
      <w:r w:rsidR="00DA08AB" w:rsidRPr="000A2504">
        <w:t>139/4000 idealnog suvlasničkog dijela grč. 266, u naravi zgrada, gospodarska zgrada i dvorište, površine 1284 m2, na kojem je uspostavljeno pravo vlasništva posebnog dijela i to stana od 69,85 m2, sa spremištem u suterenu od 2,40 m2, sve u nacrtu označeno br. 4., sve upisano u zk.ul.br. 932, poduložak 31, k.o. Opatija</w:t>
      </w:r>
      <w:r w:rsidR="00DA08AB">
        <w:t>,</w:t>
      </w:r>
    </w:p>
    <w:p w:rsidRDefault="00236349" w:rsidP="00AF103E" w:rsidR="00236349" w:rsidRPr="00DE51AB">
      <w:pPr>
        <w:tabs>
          <w:tab w:pos="7849" w:val="left"/>
        </w:tabs>
        <w:jc w:val="both"/>
      </w:pPr>
      <w:r w:rsidRPr="00DE51AB">
        <w:t xml:space="preserve">namiruje se potraživanje razlučnog vjerovnika </w:t>
      </w:r>
      <w:r w:rsidR="00AF103E">
        <w:t xml:space="preserve">DRUŽBA ZA UPRAVLJANJE TERJATEV BANK d.d.,  Ljubljana, Davčna ulica 1, Republika Slovenija, OIB 35965662412, </w:t>
      </w:r>
      <w:r w:rsidRPr="00DE51AB">
        <w:t xml:space="preserve">iznosom od </w:t>
      </w:r>
      <w:r w:rsidR="004B7EF6">
        <w:t xml:space="preserve">742.752,12 </w:t>
      </w:r>
      <w:r w:rsidR="00176DB8" w:rsidRPr="00DE51AB">
        <w:t xml:space="preserve"> </w:t>
      </w:r>
      <w:r w:rsidRPr="00DE51AB">
        <w:t xml:space="preserve">kn.  </w:t>
      </w:r>
      <w:r w:rsidR="0094525C" w:rsidRPr="00DE51AB">
        <w:t xml:space="preserve"> </w:t>
      </w:r>
      <w:r w:rsidR="00176DB8" w:rsidRPr="00DE51AB">
        <w:t xml:space="preserve"> </w:t>
      </w:r>
      <w:r w:rsidR="004B7EF6">
        <w:t xml:space="preserve"> </w:t>
      </w:r>
    </w:p>
    <w:p w:rsidRDefault="00236349" w:rsidP="00236349" w:rsidR="00236349" w:rsidRPr="00DE51AB">
      <w:pPr>
        <w:jc w:val="both"/>
      </w:pPr>
      <w:r w:rsidRPr="00DE51AB">
        <w:t xml:space="preserve"> </w:t>
      </w:r>
    </w:p>
    <w:p w:rsidRDefault="00236349" w:rsidP="00236349" w:rsidR="00236349" w:rsidRPr="00DE51AB">
      <w:pPr>
        <w:ind w:firstLine="705"/>
        <w:jc w:val="both"/>
      </w:pPr>
      <w:r w:rsidRPr="00DE51AB">
        <w:t>II. Iz iznosa cijene dobivene prodajom nekretnin</w:t>
      </w:r>
      <w:r w:rsidR="00584F75">
        <w:t>e</w:t>
      </w:r>
      <w:r w:rsidRPr="00DE51AB">
        <w:t xml:space="preserve"> </w:t>
      </w:r>
      <w:r w:rsidR="00C469BD">
        <w:t>naveden</w:t>
      </w:r>
      <w:r w:rsidR="00584F75">
        <w:t>e</w:t>
      </w:r>
      <w:r w:rsidRPr="00DE51AB">
        <w:t xml:space="preserve"> pod točkom I. izreke ovog rješenja, stečajnom dužniku određuj</w:t>
      </w:r>
      <w:r w:rsidR="00C469BD">
        <w:t>u</w:t>
      </w:r>
      <w:r w:rsidRPr="00DE51AB">
        <w:t xml:space="preserve"> </w:t>
      </w:r>
      <w:r w:rsidR="00C469BD">
        <w:t xml:space="preserve">se troškovi </w:t>
      </w:r>
      <w:r w:rsidR="00694E8B" w:rsidRPr="00DE51AB">
        <w:t xml:space="preserve">utvrđivanja predmeta razlučnog prava u iznosu od </w:t>
      </w:r>
      <w:r w:rsidR="00374B15">
        <w:t xml:space="preserve">41.005,98 </w:t>
      </w:r>
      <w:r w:rsidRPr="00DE51AB">
        <w:t>kn</w:t>
      </w:r>
      <w:r w:rsidR="00694E8B" w:rsidRPr="00DE51AB">
        <w:t xml:space="preserve"> i troškovi unovčenja predmeta razlučnog prava u iznosu od </w:t>
      </w:r>
      <w:r w:rsidR="004B7EF6">
        <w:t>36.361,42</w:t>
      </w:r>
      <w:r w:rsidR="00374B15">
        <w:t xml:space="preserve"> </w:t>
      </w:r>
      <w:r w:rsidR="00694E8B" w:rsidRPr="00DE51AB">
        <w:t xml:space="preserve">kn, tj. ukupno iznos od </w:t>
      </w:r>
      <w:r w:rsidR="00374B15">
        <w:t>77.</w:t>
      </w:r>
      <w:r w:rsidR="004B7EF6">
        <w:t>367,40</w:t>
      </w:r>
      <w:r w:rsidR="00374B15">
        <w:t xml:space="preserve"> </w:t>
      </w:r>
      <w:r w:rsidR="00694E8B" w:rsidRPr="00DE51AB">
        <w:t>kn</w:t>
      </w:r>
      <w:r w:rsidRPr="00DE51AB">
        <w:t xml:space="preserve">. </w:t>
      </w:r>
      <w:r w:rsidR="0094525C" w:rsidRPr="00DE51AB">
        <w:t xml:space="preserve">  </w:t>
      </w:r>
    </w:p>
    <w:p w:rsidRDefault="00236349" w:rsidP="00236349" w:rsidR="00236349" w:rsidRPr="00DE51AB">
      <w:pPr>
        <w:jc w:val="both"/>
      </w:pPr>
      <w:r w:rsidRPr="00DE51AB">
        <w:t xml:space="preserve"> </w:t>
      </w:r>
    </w:p>
    <w:p w:rsidRDefault="00236349" w:rsidP="00236349" w:rsidR="00236349" w:rsidRPr="00DE51AB">
      <w:pPr>
        <w:ind w:firstLine="705"/>
        <w:jc w:val="both"/>
      </w:pPr>
      <w:r w:rsidRPr="00DE51AB">
        <w:t>III.</w:t>
      </w:r>
      <w:r w:rsidR="001D6D4E" w:rsidRPr="00DE51AB">
        <w:t xml:space="preserve"> </w:t>
      </w:r>
      <w:r w:rsidR="00221C04" w:rsidRPr="00DE51AB">
        <w:t xml:space="preserve">Nalaže se </w:t>
      </w:r>
      <w:r w:rsidR="00221C04">
        <w:t>računovodstvu suda da iz položenog iznosa od 109.349,27 kn, koji se nalazi na depozitnom računu Trgovačkog suda u Zagrebu za spis broj St-63/2017, stečajnom dužniku na račun otvoren kod Partner banke d.d. broj IBAN: HR5824080021100049124, u roku od 8 dana izvrši plaćanje iznosa od 77.367,40 kn</w:t>
      </w:r>
      <w:r w:rsidR="00221C04" w:rsidRPr="00DE51AB">
        <w:t xml:space="preserve">.  </w:t>
      </w:r>
    </w:p>
    <w:p w:rsidRDefault="006C527A" w:rsidP="00236349" w:rsidR="002A5E48" w:rsidRPr="00DE51AB">
      <w:pPr>
        <w:ind w:firstLine="705"/>
        <w:jc w:val="both"/>
      </w:pPr>
      <w:r w:rsidRPr="00DE51AB">
        <w:t xml:space="preserve"> </w:t>
      </w:r>
      <w:r w:rsidR="00176DB8" w:rsidRPr="00DE51AB">
        <w:t xml:space="preserve"> </w:t>
      </w:r>
    </w:p>
    <w:p w:rsidRDefault="002A5E48" w:rsidP="00236349" w:rsidR="004B7EF6">
      <w:pPr>
        <w:ind w:firstLine="705"/>
        <w:jc w:val="both"/>
      </w:pPr>
      <w:r w:rsidRPr="00DE51AB">
        <w:t xml:space="preserve">IV. </w:t>
      </w:r>
      <w:r w:rsidR="00221C04" w:rsidRPr="00DE51AB">
        <w:t xml:space="preserve">Nalaže se </w:t>
      </w:r>
      <w:r w:rsidR="00221C04">
        <w:t xml:space="preserve">računovodstvu suda da iz položenog iznosa od 109.349,27 kn koji se nalazi na depozitnom računu Trgovačkog suda u </w:t>
      </w:r>
      <w:r w:rsidR="00762CD3">
        <w:t xml:space="preserve">Zagrebu za spis broj St-63/2017, </w:t>
      </w:r>
      <w:r w:rsidR="00221C04">
        <w:t>razlučnom vjerovniku DRUŽBA ZA UPRAVLJANJE TERJATEV BANK d.d.,  Ljubljana, Davčna ulica 1, Republika Slovenija, OIB 35965662412</w:t>
      </w:r>
      <w:r w:rsidR="00221C04" w:rsidRPr="00DE51AB">
        <w:t xml:space="preserve">, na račun razlučnog vjerovnika broj </w:t>
      </w:r>
      <w:r w:rsidR="00221C04">
        <w:t>SI56290000051319162</w:t>
      </w:r>
      <w:r w:rsidR="00221C04" w:rsidRPr="00DE51AB">
        <w:t>,</w:t>
      </w:r>
      <w:r w:rsidR="00221C04">
        <w:t xml:space="preserve"> Unicredit banka Slovenija d.d., SWIFT: BACXSI22,</w:t>
      </w:r>
      <w:r w:rsidR="00221C04" w:rsidRPr="00DE51AB">
        <w:t xml:space="preserve"> u roku od 8 dana, izvrši plaćanje iznosa od </w:t>
      </w:r>
      <w:r w:rsidR="00221C04">
        <w:t>31.981,87</w:t>
      </w:r>
      <w:r w:rsidR="00221C04" w:rsidRPr="00DE51AB">
        <w:t xml:space="preserve"> </w:t>
      </w:r>
      <w:r w:rsidR="00221C04">
        <w:t>kn.</w:t>
      </w:r>
    </w:p>
    <w:p w:rsidRDefault="004B7EF6" w:rsidP="00236349" w:rsidR="004B7EF6" w:rsidRPr="00DE51AB">
      <w:pPr>
        <w:ind w:firstLine="705"/>
        <w:jc w:val="both"/>
      </w:pPr>
    </w:p>
    <w:p w:rsidRDefault="00273D61" w:rsidP="00D408EA" w:rsidR="00716124">
      <w:pPr>
        <w:ind w:left="540"/>
        <w:jc w:val="both"/>
      </w:pPr>
      <w:r w:rsidRPr="00DE51AB">
        <w:t xml:space="preserve"> </w:t>
      </w:r>
    </w:p>
    <w:p w:rsidRDefault="00584F75" w:rsidP="00D408EA" w:rsidR="00584F75">
      <w:pPr>
        <w:ind w:left="540"/>
        <w:jc w:val="both"/>
      </w:pPr>
    </w:p>
    <w:p w:rsidRDefault="00584F75" w:rsidP="00D408EA" w:rsidR="00584F75">
      <w:pPr>
        <w:ind w:left="540"/>
        <w:jc w:val="both"/>
      </w:pPr>
    </w:p>
    <w:p w:rsidRDefault="00221C04" w:rsidP="00D408EA" w:rsidR="00221C04" w:rsidRPr="00DE51AB">
      <w:pPr>
        <w:ind w:left="540"/>
        <w:jc w:val="both"/>
      </w:pPr>
    </w:p>
    <w:p w:rsidRDefault="00666AA2" w:rsidP="00666AA2" w:rsidR="00D62DE4" w:rsidRPr="00DE51AB">
      <w:pPr>
        <w:jc w:val="center"/>
      </w:pPr>
      <w:r w:rsidRPr="00DE51AB">
        <w:t>Obrazloženje</w:t>
      </w:r>
    </w:p>
    <w:p w:rsidRDefault="003114AF" w:rsidP="003114AF" w:rsidR="003114AF" w:rsidRPr="00DE51AB">
      <w:pPr>
        <w:jc w:val="center"/>
        <w:rPr>
          <w:b/>
        </w:rPr>
      </w:pPr>
    </w:p>
    <w:p w:rsidRDefault="004B7EF6" w:rsidP="004B7EF6" w:rsidR="004B7EF6" w:rsidRPr="00DE51AB">
      <w:pPr>
        <w:ind w:firstLine="709"/>
        <w:jc w:val="both"/>
      </w:pPr>
      <w:r w:rsidRPr="00DE51AB">
        <w:t xml:space="preserve">Rješenjem </w:t>
      </w:r>
      <w:r>
        <w:t>Trgovačkog suda u Zagrebu</w:t>
      </w:r>
      <w:r w:rsidRPr="00DE51AB">
        <w:t xml:space="preserve"> poslovni broj </w:t>
      </w:r>
      <w:r>
        <w:t>Ovr-264/2017-21</w:t>
      </w:r>
      <w:r w:rsidRPr="00DE51AB">
        <w:t xml:space="preserve"> od </w:t>
      </w:r>
      <w:r>
        <w:t xml:space="preserve">4. prosinca </w:t>
      </w:r>
      <w:r w:rsidRPr="00DE51AB">
        <w:t xml:space="preserve">2018. kupcu </w:t>
      </w:r>
      <w:r>
        <w:t>DRUŽBA ZA UPRAVLJANJE TERJATEV BANK d.d.,  Ljubljana</w:t>
      </w:r>
      <w:r w:rsidRPr="00DE51AB">
        <w:t>, dosuđen</w:t>
      </w:r>
      <w:r>
        <w:t>a</w:t>
      </w:r>
      <w:r w:rsidRPr="00DE51AB">
        <w:t xml:space="preserve"> </w:t>
      </w:r>
      <w:r>
        <w:t>je</w:t>
      </w:r>
      <w:r w:rsidRPr="00DE51AB">
        <w:t xml:space="preserve"> nekretnin</w:t>
      </w:r>
      <w:r>
        <w:t>a</w:t>
      </w:r>
      <w:r w:rsidRPr="00DE51AB">
        <w:t xml:space="preserve"> stečajnog dužnika opisan</w:t>
      </w:r>
      <w:r>
        <w:t>a</w:t>
      </w:r>
      <w:r w:rsidRPr="00DE51AB">
        <w:t xml:space="preserve"> pod točkom I. izreke ovog rješenja. </w:t>
      </w:r>
    </w:p>
    <w:p w:rsidRDefault="004B7EF6" w:rsidP="004B7EF6" w:rsidR="004B7EF6" w:rsidRPr="00DE51AB">
      <w:pPr>
        <w:ind w:firstLine="709"/>
        <w:jc w:val="both"/>
      </w:pPr>
    </w:p>
    <w:p w:rsidRDefault="004B7EF6" w:rsidP="004B7EF6" w:rsidR="004B7EF6">
      <w:pPr>
        <w:pStyle w:val="Tijeloteksta"/>
        <w:ind w:firstLine="709"/>
        <w:rPr>
          <w:rFonts w:hAnsi="Times New Roman" w:ascii="Times New Roman"/>
        </w:rPr>
      </w:pPr>
      <w:r w:rsidRPr="00DE51AB">
        <w:rPr>
          <w:rFonts w:hAnsi="Times New Roman" w:ascii="Times New Roman"/>
        </w:rPr>
        <w:t>Predmetn</w:t>
      </w:r>
      <w:r>
        <w:rPr>
          <w:rFonts w:hAnsi="Times New Roman" w:ascii="Times New Roman"/>
        </w:rPr>
        <w:t>a nekretnina</w:t>
      </w:r>
      <w:r w:rsidRPr="00DE51AB">
        <w:rPr>
          <w:rFonts w:hAnsi="Times New Roman" w:ascii="Times New Roman"/>
        </w:rPr>
        <w:t xml:space="preserve"> </w:t>
      </w:r>
      <w:r>
        <w:rPr>
          <w:rFonts w:hAnsi="Times New Roman" w:ascii="Times New Roman"/>
        </w:rPr>
        <w:t xml:space="preserve">prodana je, dakle, u ovršnom postupku, i to u smislu odredbe čl. 169. st. 6. </w:t>
      </w:r>
      <w:r w:rsidRPr="00DE51AB">
        <w:rPr>
          <w:rFonts w:hAnsi="Times New Roman" w:ascii="Times New Roman"/>
        </w:rPr>
        <w:t>Stečajnog zakona (Narodne novine broj 71/15,</w:t>
      </w:r>
      <w:r>
        <w:rPr>
          <w:rFonts w:hAnsi="Times New Roman" w:ascii="Times New Roman"/>
        </w:rPr>
        <w:t xml:space="preserve"> 104/17, dalje u tekstu: SZ-a), kojom odredbom je propisano da će prekinute postupke ovrhe nastavit sud koji vodi stečajni postupak primjenom pravila o unovčenju predmeta na kojima postoji razlučno pravo u stečajnom postupku. Slijedom navedenog, prodaju nekretnina </w:t>
      </w:r>
      <w:r w:rsidRPr="00DE51AB">
        <w:rPr>
          <w:rFonts w:hAnsi="Times New Roman" w:ascii="Times New Roman"/>
        </w:rPr>
        <w:t xml:space="preserve">provodila je Financijska agencija elektroničkom javnom dražbom, a sukladno odredbama čl. 247. </w:t>
      </w:r>
      <w:r>
        <w:rPr>
          <w:rFonts w:hAnsi="Times New Roman" w:ascii="Times New Roman"/>
        </w:rPr>
        <w:t xml:space="preserve">SZ-a. </w:t>
      </w:r>
    </w:p>
    <w:p w:rsidRDefault="00FF78BE" w:rsidP="00236349" w:rsidR="00FF78BE">
      <w:pPr>
        <w:ind w:firstLine="709"/>
        <w:jc w:val="both"/>
      </w:pPr>
    </w:p>
    <w:p w:rsidRDefault="004B7EF6" w:rsidP="004B7EF6" w:rsidR="004B7EF6" w:rsidRPr="00E02A54">
      <w:pPr>
        <w:pStyle w:val="Tijeloteksta"/>
        <w:ind w:firstLine="709"/>
        <w:rPr>
          <w:rFonts w:hAnsi="Times New Roman" w:ascii="Times New Roman"/>
        </w:rPr>
      </w:pPr>
      <w:r>
        <w:rPr>
          <w:rFonts w:hAnsi="Times New Roman" w:ascii="Times New Roman"/>
        </w:rPr>
        <w:t xml:space="preserve">Kupac – prvi razlučni vjerovnik u prednosnom redu sudjelovao je na dražbi na način da je na poseban račun Financijske agencije položio jamčevinu u iznosu od </w:t>
      </w:r>
      <w:r w:rsidR="00E02A54">
        <w:rPr>
          <w:rFonts w:hAnsi="Times New Roman" w:ascii="Times New Roman"/>
        </w:rPr>
        <w:t>109.349,27</w:t>
      </w:r>
      <w:r>
        <w:rPr>
          <w:rFonts w:hAnsi="Times New Roman" w:ascii="Times New Roman"/>
        </w:rPr>
        <w:t xml:space="preserve"> kn, te je</w:t>
      </w:r>
      <w:r w:rsidR="00E02A54">
        <w:rPr>
          <w:rFonts w:hAnsi="Times New Roman" w:ascii="Times New Roman"/>
        </w:rPr>
        <w:t xml:space="preserve"> isti na prvoj elektroničkoj javnoj dražbi ponudio kupovninu u iznosu od 820.119,52 kn. Slijedom navedenog, rješenjem o dosudi od 4. prosinca 2018. kupcu – razlučnom vjerovniku dosuđena je predmetna nekretnina, a ujedno je rješenjem Trgovačkog suda u Zagrebu posl.br. Ovr-264/2017-24 od 14. prosinca 2018.  kupac </w:t>
      </w:r>
      <w:r w:rsidR="00E02A54" w:rsidRPr="00E02A54">
        <w:rPr>
          <w:rFonts w:hAnsi="Times New Roman" w:ascii="Times New Roman"/>
        </w:rPr>
        <w:t>oslobođen polaganja razlike kupovnine, povrh uplaćene jamčevine, sukladno odredbi čl. 107. Ovršnog zakona</w:t>
      </w:r>
      <w:r w:rsidRPr="00E02A54">
        <w:rPr>
          <w:rFonts w:hAnsi="Times New Roman" w:ascii="Times New Roman"/>
        </w:rPr>
        <w:t>. Ujedno je Trgovački sud u Zagrebu</w:t>
      </w:r>
      <w:r w:rsidR="00E02A54">
        <w:rPr>
          <w:rFonts w:hAnsi="Times New Roman" w:ascii="Times New Roman"/>
        </w:rPr>
        <w:t xml:space="preserve"> zaključkom</w:t>
      </w:r>
      <w:r w:rsidRPr="00E02A54">
        <w:rPr>
          <w:rFonts w:hAnsi="Times New Roman" w:ascii="Times New Roman"/>
        </w:rPr>
        <w:t xml:space="preserve"> posl.br. </w:t>
      </w:r>
      <w:r w:rsidR="00E02A54" w:rsidRPr="00E02A54">
        <w:rPr>
          <w:rFonts w:hAnsi="Times New Roman" w:ascii="Times New Roman"/>
        </w:rPr>
        <w:t>Ovr-264/2017</w:t>
      </w:r>
      <w:r w:rsidR="00A37280">
        <w:rPr>
          <w:rFonts w:hAnsi="Times New Roman" w:ascii="Times New Roman"/>
        </w:rPr>
        <w:t>-25</w:t>
      </w:r>
      <w:r w:rsidR="00E02A54" w:rsidRPr="00E02A54">
        <w:rPr>
          <w:rFonts w:hAnsi="Times New Roman" w:ascii="Times New Roman"/>
        </w:rPr>
        <w:t xml:space="preserve"> od </w:t>
      </w:r>
      <w:r w:rsidR="00E02A54">
        <w:rPr>
          <w:rFonts w:hAnsi="Times New Roman" w:ascii="Times New Roman"/>
        </w:rPr>
        <w:t>1</w:t>
      </w:r>
      <w:r w:rsidR="00E02A54" w:rsidRPr="00E02A54">
        <w:rPr>
          <w:rFonts w:hAnsi="Times New Roman" w:ascii="Times New Roman"/>
        </w:rPr>
        <w:t xml:space="preserve">4. prosinca </w:t>
      </w:r>
      <w:r w:rsidRPr="00E02A54">
        <w:rPr>
          <w:rFonts w:hAnsi="Times New Roman" w:ascii="Times New Roman"/>
        </w:rPr>
        <w:t xml:space="preserve">2018. naložio Financijskoj agenciji da uplaćenu jamčevinu u visini od </w:t>
      </w:r>
      <w:r w:rsidR="00E02A54">
        <w:rPr>
          <w:rFonts w:hAnsi="Times New Roman" w:ascii="Times New Roman"/>
        </w:rPr>
        <w:t xml:space="preserve">109.349,27 </w:t>
      </w:r>
      <w:r w:rsidRPr="00E02A54">
        <w:rPr>
          <w:rFonts w:hAnsi="Times New Roman" w:ascii="Times New Roman"/>
        </w:rPr>
        <w:t>kn uplati na depozitni račun Trgovačkog suda u Zagrebu za stečajni spis St-63/2017.</w:t>
      </w:r>
    </w:p>
    <w:p w:rsidRDefault="00E02A54" w:rsidP="004B7EF6" w:rsidR="004B7EF6">
      <w:pPr>
        <w:ind w:firstLine="709"/>
        <w:jc w:val="both"/>
      </w:pPr>
      <w:r>
        <w:t xml:space="preserve"> </w:t>
      </w:r>
    </w:p>
    <w:p w:rsidRDefault="004B7EF6" w:rsidP="004B7EF6" w:rsidR="004B7EF6">
      <w:pPr>
        <w:jc w:val="both"/>
      </w:pPr>
      <w:r w:rsidRPr="00DE51AB">
        <w:tab/>
        <w:t xml:space="preserve">Temeljem čl. 124. Ovršnog zakona (Narodne novine broj 112/12, 93/14, 55/16, 73/17, dalje u tekstu: OZ-a) sud je, nakon pravomoćnosti rješenja o dosudi nekretnina kupcu, odredio ročište za diobu kupovnine, na koje ročište </w:t>
      </w:r>
      <w:r>
        <w:t>je</w:t>
      </w:r>
      <w:r w:rsidRPr="00DE51AB">
        <w:t xml:space="preserve"> pozvan razlučni vjerovn</w:t>
      </w:r>
      <w:r>
        <w:t>ik</w:t>
      </w:r>
      <w:r w:rsidRPr="00DE51AB">
        <w:t xml:space="preserve"> </w:t>
      </w:r>
      <w:r>
        <w:t>DRUŽBA ZA UPRAVLJANJE TERJATEV BANK d.d., Ljubljana</w:t>
      </w:r>
      <w:r w:rsidRPr="00DE51AB">
        <w:t>, uz upozorenje da će se tražbina vjerovnika koji ne dođe na ročište uzeti prema stanju koje proizlazi iz zemljišne knjige i spisa te da, najkasnije na ročištu za diobu, mogu drugom osporiti tražbinu, njezinu visinu i red namirenja, a sukladno čl. 124. st. 3. OZ-a.</w:t>
      </w:r>
    </w:p>
    <w:p w:rsidRDefault="004B7EF6" w:rsidP="004B7EF6" w:rsidR="004B7EF6" w:rsidRPr="00DE51AB">
      <w:pPr>
        <w:jc w:val="both"/>
      </w:pPr>
    </w:p>
    <w:p w:rsidRDefault="004B7EF6" w:rsidP="004B7EF6" w:rsidR="004B7EF6">
      <w:pPr>
        <w:jc w:val="both"/>
      </w:pPr>
      <w:r w:rsidRPr="00DE51AB">
        <w:tab/>
        <w:t xml:space="preserve">Na ročištu za diobu kupovnine od </w:t>
      </w:r>
      <w:r>
        <w:t>15</w:t>
      </w:r>
      <w:r w:rsidRPr="00DE51AB">
        <w:t xml:space="preserve">. siječnja 2019. stečajna upraviteljica istaknula je da je podneskom od </w:t>
      </w:r>
      <w:r>
        <w:t>20. prosinca</w:t>
      </w:r>
      <w:r w:rsidRPr="00DE51AB">
        <w:t xml:space="preserve"> 2018. dostavila sudu obračun troškova stečajnog postupka koji terete prodane nekretnine, a sukladno odredbi čl. 254. </w:t>
      </w:r>
      <w:r>
        <w:t>SZ-a</w:t>
      </w:r>
      <w:r w:rsidRPr="00DE51AB">
        <w:t xml:space="preserve">. </w:t>
      </w:r>
      <w:r>
        <w:t>Stečajna</w:t>
      </w:r>
      <w:r w:rsidRPr="00A247EE">
        <w:t xml:space="preserve"> upravitelj</w:t>
      </w:r>
      <w:r>
        <w:t>ica je navela</w:t>
      </w:r>
      <w:r w:rsidR="00A37280">
        <w:t xml:space="preserve"> da ukupni troškovi za konkretnu</w:t>
      </w:r>
      <w:r>
        <w:t xml:space="preserve"> nekretnin</w:t>
      </w:r>
      <w:r w:rsidR="00A37280">
        <w:t>u</w:t>
      </w:r>
      <w:r>
        <w:t xml:space="preserve"> iznose </w:t>
      </w:r>
      <w:r w:rsidR="00A37280">
        <w:t>77.367,40</w:t>
      </w:r>
      <w:r>
        <w:t xml:space="preserve"> kn, i to troškovi utvrđivanja predmeta razlučnog prava paušalno u iznosu od 5% od utrška (odredba čl. 254. st. 2. SZ-a) te iznose </w:t>
      </w:r>
      <w:r w:rsidR="00A37280">
        <w:t>41.005,98</w:t>
      </w:r>
      <w:r>
        <w:t xml:space="preserve"> kn, a stvarni troškovi koji terete unovčenje predmeta razlučnog prava (čl. 254. st. 3. SZ-a) iznose </w:t>
      </w:r>
      <w:r w:rsidR="00A37280">
        <w:t xml:space="preserve">36.361,42 </w:t>
      </w:r>
      <w:r>
        <w:t>kn. Stečajna</w:t>
      </w:r>
      <w:r w:rsidRPr="00A247EE">
        <w:t xml:space="preserve"> upravitelj</w:t>
      </w:r>
      <w:r>
        <w:t xml:space="preserve">ica navela je da je u svojem podnesku jasno specificirala sve stvarne troškove sukladno čl. 254. st. 3. SZ-a, pri čemu ističe da ostvarena kupovnina sudjeluje u ukupnoj vrijednosti unovčene stečajne mase postotkom od </w:t>
      </w:r>
      <w:r w:rsidR="00A37280">
        <w:t>4,25</w:t>
      </w:r>
      <w:r>
        <w:t xml:space="preserve">%, te da ostvarenu kupovninu svi stvarni troškovi terete upravo prema postotku od </w:t>
      </w:r>
      <w:r w:rsidR="00A37280">
        <w:t>4,25</w:t>
      </w:r>
      <w:r>
        <w:t xml:space="preserve">%. Ističe da su stvarni troškovi pobrojani pod točkama 1. do 18. podneska stečajne upraviteljice od 20. prosinca 2018., pri čemu je ista na ročištu, uzimajući u obzir stajalište koje je iznio stečajni sudac, umanjila u podnesku navedene stvarne troškove za iznos od </w:t>
      </w:r>
      <w:r w:rsidR="00A37280">
        <w:t>481,53</w:t>
      </w:r>
      <w:r>
        <w:t xml:space="preserve"> kn (točka 17. obračuna stvarnih troškova, a jer se radi o eventualnim budućim troškovima koji zasad nisu nastali). </w:t>
      </w:r>
    </w:p>
    <w:p w:rsidRDefault="00A37280" w:rsidP="004B7EF6" w:rsidR="004B7EF6">
      <w:pPr>
        <w:jc w:val="both"/>
      </w:pPr>
      <w:r>
        <w:t xml:space="preserve"> </w:t>
      </w:r>
    </w:p>
    <w:p w:rsidRDefault="004B7EF6" w:rsidP="004B7EF6" w:rsidR="004B7EF6">
      <w:pPr>
        <w:ind w:firstLine="708"/>
        <w:jc w:val="both"/>
      </w:pPr>
      <w:r>
        <w:lastRenderedPageBreak/>
        <w:t xml:space="preserve">Dakle, stvarni troškovi unovčenja predmeta razlučnog prava u postotku od </w:t>
      </w:r>
      <w:r w:rsidR="00A37280">
        <w:t>4,25</w:t>
      </w:r>
      <w:r>
        <w:t xml:space="preserve">% odnose se na: 1. trošak naknade za otvoreni račun stečajnog dužnika od </w:t>
      </w:r>
      <w:r w:rsidR="00A37280">
        <w:t>41,23</w:t>
      </w:r>
      <w:r>
        <w:t xml:space="preserve"> kn; 2. trošak knjigovodstvenog servisa od </w:t>
      </w:r>
      <w:r w:rsidR="00A37280">
        <w:t>340,00</w:t>
      </w:r>
      <w:r>
        <w:t xml:space="preserve"> kn; 3. trošak javnobilježničkih naknada </w:t>
      </w:r>
      <w:r w:rsidR="00A37280">
        <w:t>78,41</w:t>
      </w:r>
      <w:r>
        <w:t xml:space="preserve"> kn; 4. trošak odvjetničkih usluga od </w:t>
      </w:r>
      <w:r w:rsidR="00A37280">
        <w:t>179,03</w:t>
      </w:r>
      <w:r>
        <w:t xml:space="preserve"> kn; 5. trošak bravarskih usluga </w:t>
      </w:r>
      <w:r w:rsidR="00A37280">
        <w:t>75,01</w:t>
      </w:r>
      <w:r>
        <w:t xml:space="preserve"> kn; 6. trošak procjene nekretnine od strane sudskog vještaka od </w:t>
      </w:r>
      <w:r w:rsidR="00A37280">
        <w:t>2.244,64</w:t>
      </w:r>
      <w:r>
        <w:t xml:space="preserve"> kn; 7. trošak doprinosa za Hrvatske šume od </w:t>
      </w:r>
      <w:r w:rsidR="00A37280">
        <w:t>217,64</w:t>
      </w:r>
      <w:r>
        <w:t xml:space="preserve"> kn; 8. trošak javnih objava od </w:t>
      </w:r>
      <w:r w:rsidR="00A37280">
        <w:t>9,77</w:t>
      </w:r>
      <w:r>
        <w:t xml:space="preserve"> kn; 9. trošak sudskih pristojbi od </w:t>
      </w:r>
      <w:r w:rsidR="00A37280">
        <w:t>17</w:t>
      </w:r>
      <w:r>
        <w:t xml:space="preserve">,00 kn; 10. trošak upravnih pristojbi od </w:t>
      </w:r>
      <w:r w:rsidR="00A37280">
        <w:t>10,43</w:t>
      </w:r>
      <w:r>
        <w:t xml:space="preserve"> kn; 11. trošak prisilne naplate kod FINA-e od </w:t>
      </w:r>
      <w:r w:rsidR="00A37280">
        <w:t>7,73</w:t>
      </w:r>
      <w:r>
        <w:t xml:space="preserve"> kn; 12. materijalni troškovi stečajne upraviteljice (poštanski troškovi, troškovi biljega, troškovi izrade pečata, troškovi uredskog materijala) od </w:t>
      </w:r>
      <w:r w:rsidR="00A37280">
        <w:t>42,66</w:t>
      </w:r>
      <w:r>
        <w:t xml:space="preserve"> kn; 13. putni troškovi stečajne upraviteljice na relaciji Zagreb-Opatija-Zagreb i Zagreb-Karlovac-Zagreb od </w:t>
      </w:r>
      <w:r w:rsidR="00A37280">
        <w:t>311,15</w:t>
      </w:r>
      <w:r>
        <w:t xml:space="preserve"> kn bruto (</w:t>
      </w:r>
      <w:r w:rsidR="00A37280">
        <w:t>4,25</w:t>
      </w:r>
      <w:r>
        <w:t xml:space="preserve">% od ukupnih troškova od 7.321,31 kn); 14. trošak administrativnih troškova kod FINA-e, banke, Hrvatskog zavoda za statistiku i dr. od </w:t>
      </w:r>
      <w:r w:rsidR="00A37280">
        <w:t>102</w:t>
      </w:r>
      <w:r>
        <w:t xml:space="preserve">,00 kn; 15. režijski troškovi od </w:t>
      </w:r>
      <w:r w:rsidR="00A37280">
        <w:t>802,88</w:t>
      </w:r>
      <w:r>
        <w:t xml:space="preserve"> kn; 16. troškovi naknade za uređenje voda od </w:t>
      </w:r>
      <w:r w:rsidR="00A37280">
        <w:t>763,40</w:t>
      </w:r>
      <w:r>
        <w:t xml:space="preserve"> kn; 17. trošak komunalne naknade od </w:t>
      </w:r>
      <w:r w:rsidR="00A37280">
        <w:t>4.343,44</w:t>
      </w:r>
      <w:r>
        <w:t xml:space="preserve"> kn; 18. trošak nagrade stečajnoj upraviteljici od </w:t>
      </w:r>
      <w:r w:rsidR="00A37280">
        <w:t>26.775,00</w:t>
      </w:r>
      <w:r>
        <w:t xml:space="preserve"> kn bruto. Stečajna upraviteljica je pojasnila da je trošak nagrade ista obračunala primjenom Uredbe o kriterijima i načinu obračuna i plaćanja nagrade za rad i naknade troškova stečajnim upraviteljima (Narodne novine broj 105/15) te da se primjenom postotka iz čl. 7. Uredbe na ukupnu vrijednost unovčene stečajne mase od 19.324.684,24 kn dobiva iznos od 853.246,84 kn, ali budući da Uredba propisuje maksimalnu nagradu u bruto iznosu od 630.000,00 kn, primjenom postotka od </w:t>
      </w:r>
      <w:r w:rsidR="00A37280">
        <w:t>4,25</w:t>
      </w:r>
      <w:r>
        <w:t xml:space="preserve">%, ostvarenu kupovninu u konkretnom slučaju tereti dio nagrade od </w:t>
      </w:r>
      <w:r w:rsidR="00A37280">
        <w:t>26.775,00</w:t>
      </w:r>
      <w:r>
        <w:t xml:space="preserve"> kn. Stečajna upraviteljica je napomenula da je sud rješenjem od 27. prosinca 2018. stečajnoj upraviteljici odredio nagradu za rad u iznosu od 630.000,00 kn bruto.</w:t>
      </w:r>
    </w:p>
    <w:p w:rsidRDefault="004B7EF6" w:rsidP="004B7EF6" w:rsidR="004B7EF6">
      <w:pPr>
        <w:jc w:val="both"/>
      </w:pPr>
    </w:p>
    <w:p w:rsidRDefault="004B7EF6" w:rsidP="004B7EF6" w:rsidR="004B7EF6">
      <w:pPr>
        <w:ind w:firstLine="708"/>
        <w:jc w:val="both"/>
      </w:pPr>
      <w:r>
        <w:t>Na ročištu prisutan razlučni vjerovnik DRUŽBA ZA UPRAVLJANJE TERJATEV BANK d.d., Ljubljana</w:t>
      </w:r>
      <w:r w:rsidRPr="00DE51AB">
        <w:t>,</w:t>
      </w:r>
      <w:r>
        <w:t xml:space="preserve"> izjavio je da se ne protivi obračunu troškova unovčenja prema čl. 254. SZ-a koji je sačinila stečajna upraviteljica, time da je istaknuo da iznos tražbine osigurane razlučnim pravom do današnjeg ročišta nije podmiren niti djelomično. Dakle, razlučni vjerovnik je predložio da se, nakon što se iz ostvarene kupovnine namire troškovi prema čl. 254. SZ-a, preostalim iznosom namiri tražbina razlučnog vjerovnika.  </w:t>
      </w:r>
    </w:p>
    <w:p w:rsidRDefault="004B7EF6" w:rsidP="004B7EF6" w:rsidR="004B7EF6" w:rsidRPr="00DE51AB">
      <w:pPr>
        <w:jc w:val="both"/>
      </w:pPr>
      <w:r w:rsidRPr="00DE51AB">
        <w:t xml:space="preserve"> </w:t>
      </w:r>
    </w:p>
    <w:p w:rsidRDefault="004B7EF6" w:rsidP="004B7EF6" w:rsidR="004B7EF6" w:rsidRPr="00DE51AB">
      <w:pPr>
        <w:jc w:val="both"/>
      </w:pPr>
      <w:r w:rsidRPr="00DE51AB">
        <w:tab/>
        <w:t xml:space="preserve">Odredbom čl. 254. st. 1. </w:t>
      </w:r>
      <w:r>
        <w:t>SZ-a</w:t>
      </w:r>
      <w:r w:rsidRPr="00DE51AB">
        <w:t xml:space="preserve"> propisano je da je stečajni upravitelj dužan dostaviti sudu obračun troškova utvrđivanja predmeta razlučnog prava i troškova njegova unovčenja u roku od 8 dana od dana pravomoćnosti rješenja o dosudi; odredbom st. 2. istog članka propisano je da se troškovi utvrđivanja predmeta razlučnog prava određuju paušalno u iznosu od 5% od utrška; odredbom st. 3. istog članka propisano je da se troškovi unovčenja predmeta razlučnog prava određuju paušalno u iznosu od 5% od utrška. Ako su stvarno nastali troškovi unovčenja znatno niži ili viši, odredit će se u stvarnoj visini. Ako je zbog unovčenja stečajna masa opterećena porezom, iznos toga poreza pridodaje se paušalu troškova unovčenja, odnosno stvarno nastalim troškovima unovčenja. </w:t>
      </w:r>
    </w:p>
    <w:p w:rsidRDefault="004B7EF6" w:rsidP="004B7EF6" w:rsidR="004B7EF6" w:rsidRPr="00DE51AB">
      <w:pPr>
        <w:jc w:val="both"/>
      </w:pPr>
    </w:p>
    <w:p w:rsidRDefault="004B7EF6" w:rsidP="004B7EF6" w:rsidR="004B7EF6" w:rsidRPr="00DE51AB">
      <w:pPr>
        <w:jc w:val="both"/>
      </w:pPr>
      <w:r w:rsidRPr="00DE51AB">
        <w:tab/>
        <w:t xml:space="preserve">Slijedom navedenog, sud je stečajnom dužniku odredio troškove utvrđivanja predmeta razlučnog prava paušalno u iznosu od 5% od utrška, dakle, u iznosu od </w:t>
      </w:r>
      <w:r w:rsidR="00A37280">
        <w:t>41.005,98</w:t>
      </w:r>
      <w:r w:rsidRPr="00DE51AB">
        <w:t xml:space="preserve"> kn, a stvarno nastale troškove unovčenja sud je odredio u iznosu od </w:t>
      </w:r>
      <w:r w:rsidR="00A37280">
        <w:t>36.361,42</w:t>
      </w:r>
      <w:r w:rsidRPr="00DE51AB">
        <w:rPr>
          <w:b/>
        </w:rPr>
        <w:t xml:space="preserve"> </w:t>
      </w:r>
      <w:r w:rsidRPr="00DE51AB">
        <w:t xml:space="preserve">kn, tj. ukupno </w:t>
      </w:r>
      <w:r w:rsidR="00A37280">
        <w:t>77.367,40</w:t>
      </w:r>
      <w:r w:rsidRPr="00DE51AB">
        <w:t xml:space="preserve"> kn</w:t>
      </w:r>
      <w:r w:rsidR="00584F75">
        <w:t>, o čemu je odlučeno pod točkom II. izreke ovog rješenja</w:t>
      </w:r>
      <w:r w:rsidRPr="00DE51AB">
        <w:t xml:space="preserve">. </w:t>
      </w:r>
    </w:p>
    <w:p w:rsidRDefault="004B7EF6" w:rsidP="004B7EF6" w:rsidR="004B7EF6" w:rsidRPr="00DE51AB">
      <w:pPr>
        <w:pStyle w:val="Tijeloteksta"/>
        <w:ind w:firstLine="708"/>
        <w:rPr>
          <w:rFonts w:hAnsi="Times New Roman" w:ascii="Times New Roman"/>
          <w:szCs w:val="24"/>
        </w:rPr>
      </w:pPr>
    </w:p>
    <w:p w:rsidRDefault="00584F75" w:rsidP="004B7EF6" w:rsidR="004B7EF6">
      <w:pPr>
        <w:pStyle w:val="Tijeloteksta"/>
        <w:ind w:firstLine="708"/>
        <w:rPr>
          <w:rFonts w:hAnsi="Times New Roman" w:ascii="Times New Roman"/>
          <w:szCs w:val="24"/>
        </w:rPr>
      </w:pPr>
      <w:r>
        <w:rPr>
          <w:rFonts w:hAnsi="Times New Roman" w:ascii="Times New Roman"/>
          <w:szCs w:val="24"/>
        </w:rPr>
        <w:t>S</w:t>
      </w:r>
      <w:r w:rsidR="004B7EF6" w:rsidRPr="00DE51AB">
        <w:rPr>
          <w:rFonts w:hAnsi="Times New Roman" w:ascii="Times New Roman"/>
          <w:szCs w:val="24"/>
        </w:rPr>
        <w:t xml:space="preserve">ud je pod točkom I. izreke ovog rješenja odredio da se preostalim iznosom ostvarene </w:t>
      </w:r>
      <w:r w:rsidR="004B7EF6" w:rsidRPr="00061B73">
        <w:rPr>
          <w:rFonts w:hAnsi="Times New Roman" w:ascii="Times New Roman"/>
          <w:szCs w:val="24"/>
        </w:rPr>
        <w:t xml:space="preserve">kupovnine, i to iznosom od </w:t>
      </w:r>
      <w:r w:rsidR="00A37280">
        <w:rPr>
          <w:rFonts w:hAnsi="Times New Roman" w:ascii="Times New Roman"/>
        </w:rPr>
        <w:t xml:space="preserve">742.752,12 </w:t>
      </w:r>
      <w:r w:rsidR="00A37280" w:rsidRPr="00DE51AB">
        <w:t xml:space="preserve"> </w:t>
      </w:r>
      <w:r w:rsidR="004B7EF6" w:rsidRPr="00061B73">
        <w:rPr>
          <w:rFonts w:hAnsi="Times New Roman" w:ascii="Times New Roman"/>
          <w:szCs w:val="24"/>
        </w:rPr>
        <w:t xml:space="preserve">kn namiruje tražbina razlučnog vjerovnika </w:t>
      </w:r>
      <w:r w:rsidR="004B7EF6" w:rsidRPr="00061B73">
        <w:rPr>
          <w:rFonts w:hAnsi="Times New Roman" w:ascii="Times New Roman"/>
        </w:rPr>
        <w:t>DRUŽBA ZA UPRAVLJANJE TERJATEV BANK d.d., Ljubljana</w:t>
      </w:r>
      <w:r w:rsidR="004B7EF6" w:rsidRPr="00061B73">
        <w:rPr>
          <w:rFonts w:hAnsi="Times New Roman" w:ascii="Times New Roman"/>
          <w:szCs w:val="24"/>
        </w:rPr>
        <w:t xml:space="preserve">. </w:t>
      </w:r>
      <w:r w:rsidR="004B7EF6">
        <w:rPr>
          <w:rFonts w:hAnsi="Times New Roman" w:ascii="Times New Roman"/>
          <w:szCs w:val="24"/>
        </w:rPr>
        <w:t xml:space="preserve"> </w:t>
      </w:r>
      <w:r w:rsidR="00A37280">
        <w:rPr>
          <w:rFonts w:hAnsi="Times New Roman" w:ascii="Times New Roman"/>
          <w:szCs w:val="24"/>
        </w:rPr>
        <w:t xml:space="preserve"> </w:t>
      </w:r>
    </w:p>
    <w:p w:rsidRDefault="004B7EF6" w:rsidP="004B7EF6" w:rsidR="004B7EF6" w:rsidRPr="00DE51AB">
      <w:pPr>
        <w:pStyle w:val="Tijeloteksta"/>
        <w:ind w:firstLine="708"/>
        <w:rPr>
          <w:rFonts w:hAnsi="Times New Roman" w:ascii="Times New Roman"/>
          <w:szCs w:val="24"/>
        </w:rPr>
      </w:pPr>
    </w:p>
    <w:p w:rsidRDefault="004B7EF6" w:rsidP="004B7EF6" w:rsidR="004B7EF6" w:rsidRPr="00DE51AB">
      <w:pPr>
        <w:ind w:firstLine="708"/>
        <w:jc w:val="both"/>
      </w:pPr>
      <w:r w:rsidRPr="00DE51AB">
        <w:lastRenderedPageBreak/>
        <w:t>Prema tome, a temeljem odredbe čl. 114. i čl. 125. st. 1. OZ-a sud je donio rješenje o namirenju kojim je odredio da se od kupovnine ostvarene prodajom nekretnin</w:t>
      </w:r>
      <w:r>
        <w:t>a</w:t>
      </w:r>
      <w:r w:rsidRPr="00DE51AB">
        <w:t xml:space="preserve"> stečajnog dužnika naveden</w:t>
      </w:r>
      <w:r>
        <w:t>ih</w:t>
      </w:r>
      <w:r w:rsidRPr="00DE51AB">
        <w:t xml:space="preserve"> u točci I. izreke ovog rješenja, namiruje potraživanje razlučnog vjerovnika </w:t>
      </w:r>
      <w:r>
        <w:t>DRUŽBA ZA UPRAVLJANJE TERJATEV BANK d.d., Ljubljana</w:t>
      </w:r>
      <w:r w:rsidRPr="00DE51AB">
        <w:t xml:space="preserve">, iznosom od </w:t>
      </w:r>
      <w:r w:rsidR="00A37280">
        <w:t xml:space="preserve">742.752,12 </w:t>
      </w:r>
      <w:r w:rsidR="00A37280" w:rsidRPr="00DE51AB">
        <w:t xml:space="preserve"> </w:t>
      </w:r>
      <w:r w:rsidRPr="00DE51AB">
        <w:t xml:space="preserve">kn, </w:t>
      </w:r>
      <w:r>
        <w:t xml:space="preserve">a obzirom da iz stanja spisa i uvidom u eIzvadak iz zemljišne knjige proizlazi da iznos tražbine razlučnog vjerovnika osiguran založnim pravom iznosi 7.500.000,00 EUR, </w:t>
      </w:r>
      <w:r w:rsidR="00221C04">
        <w:t xml:space="preserve">time da je razlučni vjerovnik podneskom od 25. siječnja 2018. dostavio sudu izvod otvorenih stavki na dan 15. siječnja 2019. iz kojeg proizlazi da ukupna tražbina razlučnog vjerovnika na ime glavnice, kamata i troškova iznosi 13.577.361,08 EUR, </w:t>
      </w:r>
      <w:r>
        <w:t xml:space="preserve">što znači da je ostvarenom kupovninom njegova tražbina namirena samo djelomično, </w:t>
      </w:r>
      <w:r w:rsidRPr="00DE51AB">
        <w:t xml:space="preserve">dok je stečajnom dužniku radi namirenja troškova utvrđivanja predmeta razlučnog prava i stvarnih troškova njegova unovčenja određen iznos od </w:t>
      </w:r>
      <w:r w:rsidR="00A37280">
        <w:t>77.367,40</w:t>
      </w:r>
      <w:r w:rsidRPr="00DE51AB">
        <w:t xml:space="preserve"> kn. </w:t>
      </w:r>
    </w:p>
    <w:p w:rsidRDefault="004B7EF6" w:rsidP="004B7EF6" w:rsidR="004B7EF6" w:rsidRPr="00DE51AB">
      <w:pPr>
        <w:jc w:val="both"/>
      </w:pPr>
      <w:r w:rsidRPr="00DE51AB">
        <w:t xml:space="preserve"> </w:t>
      </w:r>
    </w:p>
    <w:p w:rsidRDefault="00221C04" w:rsidP="00221C04" w:rsidR="00221C04">
      <w:pPr>
        <w:ind w:firstLine="708"/>
        <w:jc w:val="both"/>
      </w:pPr>
      <w:r>
        <w:t xml:space="preserve">Obzirom da je, a kako je sud već ranije objasnio, razlučni vjerovnik bio oslobođen polaganja kupovnine, sud je odredio da se iz položene jamčevine stečajnom dužniku namire troškovi unovčenja predmeta razlučnog prava, a isplata preostalog iznosa određena je u korist razlučnog vjerovnika, o čemu je odlučeno pod točkama III. i IV. izreke ovog rješenja. </w:t>
      </w:r>
    </w:p>
    <w:p w:rsidRDefault="004B7EF6" w:rsidP="004B7EF6" w:rsidR="004B7EF6" w:rsidRPr="00DE51AB">
      <w:pPr>
        <w:pStyle w:val="Tijeloteksta"/>
        <w:ind w:firstLine="708"/>
        <w:rPr>
          <w:rFonts w:hAnsi="Times New Roman" w:ascii="Times New Roman"/>
          <w:szCs w:val="24"/>
        </w:rPr>
      </w:pPr>
      <w:r w:rsidRPr="00DE51AB">
        <w:rPr>
          <w:rFonts w:hAnsi="Times New Roman" w:ascii="Times New Roman"/>
          <w:szCs w:val="24"/>
        </w:rPr>
        <w:t xml:space="preserve"> </w:t>
      </w:r>
      <w:r w:rsidRPr="00DE51AB">
        <w:rPr>
          <w:rFonts w:hAnsi="Times New Roman" w:ascii="Times New Roman"/>
          <w:szCs w:val="24"/>
        </w:rPr>
        <w:tab/>
        <w:t xml:space="preserve"> </w:t>
      </w:r>
      <w:r w:rsidRPr="00DE51AB">
        <w:rPr>
          <w:rFonts w:hAnsi="Times New Roman" w:ascii="Times New Roman"/>
          <w:szCs w:val="24"/>
        </w:rPr>
        <w:tab/>
      </w:r>
    </w:p>
    <w:p w:rsidRDefault="0036612F" w:rsidP="00DE51AB" w:rsidR="00FB6923" w:rsidRPr="00DE51AB">
      <w:pPr>
        <w:jc w:val="center"/>
      </w:pPr>
      <w:r w:rsidRPr="00DE51AB">
        <w:t xml:space="preserve">U Karlovcu </w:t>
      </w:r>
      <w:r w:rsidR="008C5165" w:rsidRPr="00DE51AB">
        <w:t>2</w:t>
      </w:r>
      <w:r w:rsidR="00A37280">
        <w:t>8</w:t>
      </w:r>
      <w:r w:rsidR="008C5165" w:rsidRPr="00DE51AB">
        <w:t>. siječnja 2019.</w:t>
      </w:r>
      <w:r w:rsidR="00634BED" w:rsidRPr="00DE51AB">
        <w:t xml:space="preserve"> </w:t>
      </w:r>
      <w:r w:rsidR="009468B0" w:rsidRPr="00DE51AB">
        <w:t xml:space="preserve">                                                                                                       </w:t>
      </w:r>
      <w:r w:rsidR="000245B4" w:rsidRPr="00DE51AB">
        <w:t xml:space="preserve">        </w:t>
      </w:r>
      <w:r w:rsidR="00D154B5" w:rsidRPr="00DE51AB">
        <w:t xml:space="preserve">   </w:t>
      </w:r>
    </w:p>
    <w:p w:rsidRDefault="00D154B5" w:rsidP="00345A8F" w:rsidR="00D154B5" w:rsidRPr="00DE51AB">
      <w:pPr>
        <w:tabs>
          <w:tab w:pos="6521" w:val="left"/>
          <w:tab w:pos="9072" w:val="right"/>
        </w:tabs>
        <w:jc w:val="both"/>
      </w:pPr>
      <w:r w:rsidRPr="00DE51AB">
        <w:t xml:space="preserve">                                                                           </w:t>
      </w:r>
      <w:r w:rsidR="00114B6E" w:rsidRPr="00DE51AB">
        <w:t xml:space="preserve">                    </w:t>
      </w:r>
      <w:r w:rsidR="00345A8F" w:rsidRPr="00DE51AB">
        <w:t xml:space="preserve">              </w:t>
      </w:r>
      <w:r w:rsidR="00114B6E" w:rsidRPr="00DE51AB">
        <w:t xml:space="preserve">      </w:t>
      </w:r>
      <w:r w:rsidRPr="00DE51AB">
        <w:t>Stečajni sudac:</w:t>
      </w:r>
    </w:p>
    <w:p w:rsidRDefault="00D154B5" w:rsidP="00D64CE3" w:rsidR="00D64CE3" w:rsidRPr="00DE51AB">
      <w:pPr>
        <w:tabs>
          <w:tab w:pos="6521" w:val="left"/>
          <w:tab w:pos="9072" w:val="right"/>
        </w:tabs>
        <w:jc w:val="right"/>
      </w:pPr>
      <w:r w:rsidRPr="00DE51AB">
        <w:t xml:space="preserve">                                                             </w:t>
      </w:r>
      <w:r w:rsidR="00114B6E" w:rsidRPr="00DE51AB">
        <w:t xml:space="preserve">                               </w:t>
      </w:r>
      <w:r w:rsidRPr="00DE51AB">
        <w:t xml:space="preserve">       Goranka Boljkovac</w:t>
      </w:r>
      <w:r w:rsidR="004C144B" w:rsidRPr="00DE51AB">
        <w:t>, v.r.</w:t>
      </w:r>
      <w:r w:rsidR="00E00DB4" w:rsidRPr="00DE51AB">
        <w:t xml:space="preserve"> </w:t>
      </w:r>
      <w:r w:rsidR="00ED72E5" w:rsidRPr="00DE51AB">
        <w:t xml:space="preserve">    </w:t>
      </w:r>
    </w:p>
    <w:p w:rsidRDefault="00D64CE3" w:rsidP="00E00DB4" w:rsidR="00D64CE3" w:rsidRPr="00DE51AB">
      <w:pPr>
        <w:tabs>
          <w:tab w:pos="6521" w:val="left"/>
          <w:tab w:pos="9072" w:val="right"/>
        </w:tabs>
      </w:pPr>
    </w:p>
    <w:p w:rsidRDefault="004C144B" w:rsidP="004C144B" w:rsidR="00D64CE3" w:rsidRPr="00DE51AB">
      <w:pPr>
        <w:tabs>
          <w:tab w:pos="6521" w:val="left"/>
        </w:tabs>
      </w:pPr>
      <w:r w:rsidRPr="00DE51AB">
        <w:tab/>
        <w:t xml:space="preserve">        Za točnost otpravka-</w:t>
      </w:r>
    </w:p>
    <w:p w:rsidRDefault="008C5165" w:rsidP="008C5165" w:rsidR="008C5165" w:rsidRPr="00DE51AB">
      <w:pPr>
        <w:tabs>
          <w:tab w:pos="7000" w:val="left"/>
        </w:tabs>
      </w:pPr>
      <w:r w:rsidRPr="00DE51AB">
        <w:tab/>
        <w:t>ovlašteni službenik:</w:t>
      </w:r>
    </w:p>
    <w:p w:rsidRDefault="008C5165" w:rsidP="008C5165" w:rsidR="008C5165" w:rsidRPr="00DE51AB">
      <w:pPr>
        <w:tabs>
          <w:tab w:pos="7000" w:val="left"/>
        </w:tabs>
      </w:pPr>
      <w:r w:rsidRPr="00DE51AB">
        <w:tab/>
        <w:t>Renata Klokočki</w:t>
      </w:r>
    </w:p>
    <w:p w:rsidRDefault="008C5165" w:rsidP="004C144B" w:rsidR="008C5165" w:rsidRPr="00DE51AB">
      <w:pPr>
        <w:tabs>
          <w:tab w:pos="6521" w:val="left"/>
        </w:tabs>
      </w:pPr>
    </w:p>
    <w:p w:rsidRDefault="00D64CE3" w:rsidP="004C144B" w:rsidR="00D64CE3" w:rsidRPr="00DE51AB">
      <w:pPr>
        <w:tabs>
          <w:tab w:pos="6521" w:val="left"/>
          <w:tab w:pos="7059" w:val="left"/>
        </w:tabs>
      </w:pPr>
      <w:r w:rsidRPr="00DE51AB">
        <w:t>Uputa o pravnom lijeku:</w:t>
      </w:r>
      <w:r w:rsidRPr="00DE51AB">
        <w:tab/>
      </w:r>
      <w:r w:rsidR="004C144B" w:rsidRPr="00DE51AB">
        <w:tab/>
      </w:r>
    </w:p>
    <w:p w:rsidRDefault="00D64CE3" w:rsidP="008C5165" w:rsidR="00D64CE3" w:rsidRPr="00DE51AB">
      <w:pPr>
        <w:tabs>
          <w:tab w:pos="7059" w:val="left"/>
        </w:tabs>
        <w:jc w:val="both"/>
      </w:pPr>
      <w:r w:rsidRPr="00DE51AB">
        <w:t>Protiv ovog rješenja dopuštena je žalba u roku od 8 dana</w:t>
      </w:r>
      <w:r w:rsidR="00634544" w:rsidRPr="00DE51AB">
        <w:t xml:space="preserve"> od dana dostave rješenja</w:t>
      </w:r>
      <w:r w:rsidRPr="00DE51AB">
        <w:t>,</w:t>
      </w:r>
      <w:r w:rsidR="008C5165" w:rsidRPr="00DE51AB">
        <w:t xml:space="preserve"> odnosno od isteka osmog dana od dana objave ovog rješenja na mrežnoj stranici e-Oglasna ploča suda, </w:t>
      </w:r>
      <w:r w:rsidRPr="00DE51AB">
        <w:t>koja se podnosi u tri primjerka,</w:t>
      </w:r>
      <w:r w:rsidR="00634544" w:rsidRPr="00DE51AB">
        <w:t xml:space="preserve"> putem ovog suda</w:t>
      </w:r>
      <w:r w:rsidR="008C5165" w:rsidRPr="00DE51AB">
        <w:t xml:space="preserve"> </w:t>
      </w:r>
      <w:r w:rsidRPr="00DE51AB">
        <w:t>Visokom trg</w:t>
      </w:r>
      <w:r w:rsidR="00634544" w:rsidRPr="00DE51AB">
        <w:t>ovačkom sudu Republike Hrvatske.</w:t>
      </w:r>
    </w:p>
    <w:p w:rsidRDefault="00ED72E5" w:rsidP="00E00DB4" w:rsidR="00DE51AB">
      <w:pPr>
        <w:tabs>
          <w:tab w:pos="6521" w:val="left"/>
          <w:tab w:pos="9072" w:val="right"/>
        </w:tabs>
      </w:pPr>
      <w:r w:rsidRPr="00DE51AB">
        <w:t xml:space="preserve">                           </w:t>
      </w:r>
    </w:p>
    <w:p w:rsidRDefault="00ED72E5" w:rsidP="00E00DB4" w:rsidR="00D154B5" w:rsidRPr="00DE51AB">
      <w:pPr>
        <w:tabs>
          <w:tab w:pos="6521" w:val="left"/>
          <w:tab w:pos="9072" w:val="right"/>
        </w:tabs>
      </w:pPr>
      <w:r w:rsidRPr="00DE51AB">
        <w:t xml:space="preserve">                                                          </w:t>
      </w:r>
    </w:p>
    <w:sectPr w:rsidSect="00D64CE3" w:rsidR="00D154B5" w:rsidRPr="00DE51AB">
      <w:headerReference w:type="even" r:id="rId11"/>
      <w:headerReference w:type="default" r:id="rId12"/>
      <w:pgSz w:h="16838" w:w="11906"/>
      <w:pgMar w:gutter="0" w:footer="708" w:header="708" w:left="1417" w:bottom="1702"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626" w:rsidR="00046626">
      <w:r>
        <w:separator/>
      </w:r>
    </w:p>
  </w:endnote>
  <w:endnote w:id="0" w:type="continuationSeparator">
    <w:p w:rsidRDefault="00046626" w:rsidR="000466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626" w:rsidR="00046626">
      <w:r>
        <w:separator/>
      </w:r>
    </w:p>
  </w:footnote>
  <w:footnote w:id="0" w:type="continuationSeparator">
    <w:p w:rsidRDefault="00046626" w:rsidR="000466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92F" w:rsidP="00D2559E" w:rsidR="00CF09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092F" w:rsidR="00CF09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92F" w:rsidP="00D2559E" w:rsidR="00CF09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3670">
      <w:rPr>
        <w:rStyle w:val="Brojstranice"/>
        <w:noProof/>
      </w:rPr>
      <w:t>4</w:t>
    </w:r>
    <w:r>
      <w:rPr>
        <w:rStyle w:val="Brojstranice"/>
      </w:rPr>
      <w:fldChar w:fldCharType="end"/>
    </w:r>
  </w:p>
  <w:p w:rsidRDefault="00CF092F" w:rsidR="00CF092F">
    <w:pPr>
      <w:pStyle w:val="Zaglavlje"/>
    </w:pPr>
    <w:r>
      <w:t xml:space="preserve">                                                                                                                        </w:t>
    </w:r>
    <w:r w:rsidR="00176DB8">
      <w:t>4 St-</w:t>
    </w:r>
    <w:r w:rsidR="00D52627">
      <w:t>63/2017-61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8304D"/>
    <w:multiLevelType w:val="hybridMultilevel"/>
    <w:tmpl w:val="9ED4AF1C"/>
    <w:lvl w:tplc="10CE2616"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7DB1563"/>
    <w:multiLevelType w:val="hybridMultilevel"/>
    <w:tmpl w:val="54BE5042"/>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2A444F7"/>
    <w:multiLevelType w:val="hybridMultilevel"/>
    <w:tmpl w:val="4C90B2A0"/>
    <w:lvl w:tplc="041A0013"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1B2224B0"/>
    <w:multiLevelType w:val="hybridMultilevel"/>
    <w:tmpl w:val="A4249F0A"/>
    <w:lvl w:tplc="CDA26E8E"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24AF7436"/>
    <w:multiLevelType w:val="hybridMultilevel"/>
    <w:tmpl w:val="CCB48E0E"/>
    <w:lvl w:tplc="512C6778" w:ilvl="0">
      <w:start w:val="1"/>
      <w:numFmt w:val="decimal"/>
      <w:lvlText w:val="%1."/>
      <w:lvlJc w:val="left"/>
      <w:pPr>
        <w:tabs>
          <w:tab w:pos="720" w:val="num"/>
        </w:tabs>
        <w:ind w:hanging="360" w:left="720"/>
      </w:pPr>
      <w:rPr>
        <w:rFonts w:hint="default"/>
      </w:rPr>
    </w:lvl>
    <w:lvl w:tplc="E2487D74" w:ilvl="1">
      <w:numFmt w:val="none"/>
      <w:lvlText w:val=""/>
      <w:lvlJc w:val="left"/>
      <w:pPr>
        <w:tabs>
          <w:tab w:pos="360" w:val="num"/>
        </w:tabs>
      </w:pPr>
    </w:lvl>
    <w:lvl w:tplc="3642F7F4" w:ilvl="2">
      <w:numFmt w:val="none"/>
      <w:lvlText w:val=""/>
      <w:lvlJc w:val="left"/>
      <w:pPr>
        <w:tabs>
          <w:tab w:pos="360" w:val="num"/>
        </w:tabs>
      </w:pPr>
    </w:lvl>
    <w:lvl w:tplc="D3F4C604" w:ilvl="3">
      <w:numFmt w:val="none"/>
      <w:lvlText w:val=""/>
      <w:lvlJc w:val="left"/>
      <w:pPr>
        <w:tabs>
          <w:tab w:pos="360" w:val="num"/>
        </w:tabs>
      </w:pPr>
    </w:lvl>
    <w:lvl w:tplc="1BD041A6" w:ilvl="4">
      <w:numFmt w:val="none"/>
      <w:lvlText w:val=""/>
      <w:lvlJc w:val="left"/>
      <w:pPr>
        <w:tabs>
          <w:tab w:pos="360" w:val="num"/>
        </w:tabs>
      </w:pPr>
    </w:lvl>
    <w:lvl w:tplc="D7A2E370" w:ilvl="5">
      <w:numFmt w:val="none"/>
      <w:lvlText w:val=""/>
      <w:lvlJc w:val="left"/>
      <w:pPr>
        <w:tabs>
          <w:tab w:pos="360" w:val="num"/>
        </w:tabs>
      </w:pPr>
    </w:lvl>
    <w:lvl w:tplc="F07C7100" w:ilvl="6">
      <w:numFmt w:val="none"/>
      <w:lvlText w:val=""/>
      <w:lvlJc w:val="left"/>
      <w:pPr>
        <w:tabs>
          <w:tab w:pos="360" w:val="num"/>
        </w:tabs>
      </w:pPr>
    </w:lvl>
    <w:lvl w:tplc="8C68D3F8" w:ilvl="7">
      <w:numFmt w:val="none"/>
      <w:lvlText w:val=""/>
      <w:lvlJc w:val="left"/>
      <w:pPr>
        <w:tabs>
          <w:tab w:pos="360" w:val="num"/>
        </w:tabs>
      </w:pPr>
    </w:lvl>
    <w:lvl w:tplc="6F4C2E42" w:ilvl="8">
      <w:numFmt w:val="none"/>
      <w:lvlText w:val=""/>
      <w:lvlJc w:val="left"/>
      <w:pPr>
        <w:tabs>
          <w:tab w:pos="360" w:val="num"/>
        </w:tabs>
      </w:pPr>
    </w:lvl>
  </w:abstractNum>
  <w:abstractNum w:abstractNumId="6">
    <w:nsid w:val="43141E3C"/>
    <w:multiLevelType w:val="multilevel"/>
    <w:tmpl w:val="33720B00"/>
    <w:lvl w:ilvl="0">
      <w:start w:val="1"/>
      <w:numFmt w:val="decimal"/>
      <w:lvlText w:val="%1."/>
      <w:lvlJc w:val="left"/>
      <w:pPr>
        <w:tabs>
          <w:tab w:pos="1668" w:val="num"/>
        </w:tabs>
        <w:ind w:hanging="960" w:left="1668"/>
      </w:pPr>
      <w:rPr>
        <w:rFonts w:hint="default"/>
      </w:rPr>
    </w:lvl>
    <w:lvl w:ilvl="1">
      <w:start w:val="1"/>
      <w:numFmt w:val="lowerLetter"/>
      <w:lvlText w:val="%2."/>
      <w:lvlJc w:val="left"/>
      <w:pPr>
        <w:tabs>
          <w:tab w:pos="1788" w:val="num"/>
        </w:tabs>
        <w:ind w:hanging="360" w:left="1788"/>
      </w:pPr>
    </w:lvl>
    <w:lvl w:ilvl="2">
      <w:start w:val="1"/>
      <w:numFmt w:val="lowerRoman"/>
      <w:lvlText w:val="%3."/>
      <w:lvlJc w:val="right"/>
      <w:pPr>
        <w:tabs>
          <w:tab w:pos="2508" w:val="num"/>
        </w:tabs>
        <w:ind w:hanging="180" w:left="2508"/>
      </w:pPr>
    </w:lvl>
    <w:lvl w:ilvl="3">
      <w:start w:val="1"/>
      <w:numFmt w:val="decimal"/>
      <w:lvlText w:val="%4."/>
      <w:lvlJc w:val="left"/>
      <w:pPr>
        <w:tabs>
          <w:tab w:pos="3228" w:val="num"/>
        </w:tabs>
        <w:ind w:hanging="360" w:left="3228"/>
      </w:pPr>
    </w:lvl>
    <w:lvl w:ilvl="4">
      <w:start w:val="1"/>
      <w:numFmt w:val="lowerLetter"/>
      <w:lvlText w:val="%5."/>
      <w:lvlJc w:val="left"/>
      <w:pPr>
        <w:tabs>
          <w:tab w:pos="3948" w:val="num"/>
        </w:tabs>
        <w:ind w:hanging="360" w:left="3948"/>
      </w:pPr>
    </w:lvl>
    <w:lvl w:ilvl="5">
      <w:start w:val="1"/>
      <w:numFmt w:val="lowerRoman"/>
      <w:lvlText w:val="%6."/>
      <w:lvlJc w:val="right"/>
      <w:pPr>
        <w:tabs>
          <w:tab w:pos="4668" w:val="num"/>
        </w:tabs>
        <w:ind w:hanging="180" w:left="4668"/>
      </w:pPr>
    </w:lvl>
    <w:lvl w:ilvl="6">
      <w:start w:val="1"/>
      <w:numFmt w:val="decimal"/>
      <w:lvlText w:val="%7."/>
      <w:lvlJc w:val="left"/>
      <w:pPr>
        <w:tabs>
          <w:tab w:pos="5388" w:val="num"/>
        </w:tabs>
        <w:ind w:hanging="360" w:left="5388"/>
      </w:pPr>
    </w:lvl>
    <w:lvl w:ilvl="7">
      <w:start w:val="1"/>
      <w:numFmt w:val="lowerLetter"/>
      <w:lvlText w:val="%8."/>
      <w:lvlJc w:val="left"/>
      <w:pPr>
        <w:tabs>
          <w:tab w:pos="6108" w:val="num"/>
        </w:tabs>
        <w:ind w:hanging="360" w:left="6108"/>
      </w:pPr>
    </w:lvl>
    <w:lvl w:ilvl="8">
      <w:start w:val="1"/>
      <w:numFmt w:val="lowerRoman"/>
      <w:lvlText w:val="%9."/>
      <w:lvlJc w:val="right"/>
      <w:pPr>
        <w:tabs>
          <w:tab w:pos="6828" w:val="num"/>
        </w:tabs>
        <w:ind w:hanging="180" w:left="6828"/>
      </w:pPr>
    </w:lvl>
  </w:abstractNum>
  <w:abstractNum w:abstractNumId="7">
    <w:nsid w:val="639C1868"/>
    <w:multiLevelType w:val="hybridMultilevel"/>
    <w:tmpl w:val="FDFA2A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0">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2">
    <w:nsid w:val="769A3F2F"/>
    <w:multiLevelType w:val="hybridMultilevel"/>
    <w:tmpl w:val="718EB664"/>
    <w:lvl w:tplc="CFB26BAE"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num>
  <w:num w:numId="2">
    <w:abstractNumId w:val="10"/>
  </w:num>
  <w:num w:numId="3">
    <w:abstractNumId w:val="5"/>
  </w:num>
  <w:num w:numId="4">
    <w:abstractNumId w:val="8"/>
  </w:num>
  <w:num w:numId="5">
    <w:abstractNumId w:val="3"/>
  </w:num>
  <w:num w:numId="6">
    <w:abstractNumId w:val="7"/>
  </w:num>
  <w:num w:numId="7">
    <w:abstractNumId w:val="12"/>
  </w:num>
  <w:num w:numId="8">
    <w:abstractNumId w:val="6"/>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1"/>
  </w:num>
  <w:num w:numId="12">
    <w:abstractNumId w:val="1"/>
  </w:num>
  <w:num w:numId="13">
    <w:abstractNumId w:val="0"/>
  </w:num>
  <w:num w:numId="14">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8FA"/>
    <w:rsid w:val="000077F7"/>
    <w:rsid w:val="00012F1D"/>
    <w:rsid w:val="00022404"/>
    <w:rsid w:val="00023D6D"/>
    <w:rsid w:val="000245B4"/>
    <w:rsid w:val="00046626"/>
    <w:rsid w:val="00056A75"/>
    <w:rsid w:val="00060A88"/>
    <w:rsid w:val="00074A3D"/>
    <w:rsid w:val="00096A6C"/>
    <w:rsid w:val="000A0B40"/>
    <w:rsid w:val="000B0FB2"/>
    <w:rsid w:val="000B4D7B"/>
    <w:rsid w:val="000D1C2D"/>
    <w:rsid w:val="00104B7B"/>
    <w:rsid w:val="00114B6E"/>
    <w:rsid w:val="00122F67"/>
    <w:rsid w:val="00153D87"/>
    <w:rsid w:val="00155297"/>
    <w:rsid w:val="001655CA"/>
    <w:rsid w:val="00176DB8"/>
    <w:rsid w:val="001913D7"/>
    <w:rsid w:val="001A12AF"/>
    <w:rsid w:val="001C0CA7"/>
    <w:rsid w:val="001D6D4E"/>
    <w:rsid w:val="001F52FA"/>
    <w:rsid w:val="00221C04"/>
    <w:rsid w:val="00234C38"/>
    <w:rsid w:val="00236349"/>
    <w:rsid w:val="00251412"/>
    <w:rsid w:val="00262F32"/>
    <w:rsid w:val="0027237A"/>
    <w:rsid w:val="00273D61"/>
    <w:rsid w:val="002838CF"/>
    <w:rsid w:val="00287A3A"/>
    <w:rsid w:val="002A5E48"/>
    <w:rsid w:val="002B3952"/>
    <w:rsid w:val="002F408F"/>
    <w:rsid w:val="002F5D53"/>
    <w:rsid w:val="002F7211"/>
    <w:rsid w:val="003114AF"/>
    <w:rsid w:val="003270A0"/>
    <w:rsid w:val="00345A8F"/>
    <w:rsid w:val="003565B3"/>
    <w:rsid w:val="0036612F"/>
    <w:rsid w:val="00370527"/>
    <w:rsid w:val="00374A53"/>
    <w:rsid w:val="00374B15"/>
    <w:rsid w:val="00374FB5"/>
    <w:rsid w:val="003B1F76"/>
    <w:rsid w:val="003D0B7D"/>
    <w:rsid w:val="003D41D8"/>
    <w:rsid w:val="004040A0"/>
    <w:rsid w:val="004333B9"/>
    <w:rsid w:val="00441658"/>
    <w:rsid w:val="00453670"/>
    <w:rsid w:val="00487412"/>
    <w:rsid w:val="00494F32"/>
    <w:rsid w:val="00495D04"/>
    <w:rsid w:val="004A44BE"/>
    <w:rsid w:val="004B7EF6"/>
    <w:rsid w:val="004C144B"/>
    <w:rsid w:val="004E368C"/>
    <w:rsid w:val="004F70E5"/>
    <w:rsid w:val="00513018"/>
    <w:rsid w:val="005528A0"/>
    <w:rsid w:val="00562398"/>
    <w:rsid w:val="005813FE"/>
    <w:rsid w:val="00584F75"/>
    <w:rsid w:val="00596B2F"/>
    <w:rsid w:val="005C0420"/>
    <w:rsid w:val="005E1074"/>
    <w:rsid w:val="005E20FF"/>
    <w:rsid w:val="005E215D"/>
    <w:rsid w:val="005E3015"/>
    <w:rsid w:val="00621940"/>
    <w:rsid w:val="00624AD3"/>
    <w:rsid w:val="00634544"/>
    <w:rsid w:val="006348D0"/>
    <w:rsid w:val="00634BED"/>
    <w:rsid w:val="00662D2E"/>
    <w:rsid w:val="00666AA2"/>
    <w:rsid w:val="00694E8B"/>
    <w:rsid w:val="006A7683"/>
    <w:rsid w:val="006C527A"/>
    <w:rsid w:val="006D11C6"/>
    <w:rsid w:val="006D19B2"/>
    <w:rsid w:val="006E19E2"/>
    <w:rsid w:val="006F7005"/>
    <w:rsid w:val="00716124"/>
    <w:rsid w:val="00762CD3"/>
    <w:rsid w:val="00783E03"/>
    <w:rsid w:val="007A4BD1"/>
    <w:rsid w:val="007E5BCD"/>
    <w:rsid w:val="00825E70"/>
    <w:rsid w:val="00831107"/>
    <w:rsid w:val="008346D5"/>
    <w:rsid w:val="00861A17"/>
    <w:rsid w:val="0088799E"/>
    <w:rsid w:val="008A5043"/>
    <w:rsid w:val="008B793D"/>
    <w:rsid w:val="008C5165"/>
    <w:rsid w:val="009064AF"/>
    <w:rsid w:val="00917FA7"/>
    <w:rsid w:val="0094525C"/>
    <w:rsid w:val="009468B0"/>
    <w:rsid w:val="00973C9E"/>
    <w:rsid w:val="009A1954"/>
    <w:rsid w:val="009D4213"/>
    <w:rsid w:val="009F0937"/>
    <w:rsid w:val="00A01FB4"/>
    <w:rsid w:val="00A146B1"/>
    <w:rsid w:val="00A1521D"/>
    <w:rsid w:val="00A24BC2"/>
    <w:rsid w:val="00A330A9"/>
    <w:rsid w:val="00A37280"/>
    <w:rsid w:val="00A4312C"/>
    <w:rsid w:val="00A45370"/>
    <w:rsid w:val="00A60FB3"/>
    <w:rsid w:val="00A618B3"/>
    <w:rsid w:val="00A631EE"/>
    <w:rsid w:val="00A9091A"/>
    <w:rsid w:val="00AA4948"/>
    <w:rsid w:val="00AC6191"/>
    <w:rsid w:val="00AD6669"/>
    <w:rsid w:val="00AF103E"/>
    <w:rsid w:val="00B33D30"/>
    <w:rsid w:val="00B417FB"/>
    <w:rsid w:val="00B50EEB"/>
    <w:rsid w:val="00B638CF"/>
    <w:rsid w:val="00B722FE"/>
    <w:rsid w:val="00B81753"/>
    <w:rsid w:val="00B861BE"/>
    <w:rsid w:val="00BD2065"/>
    <w:rsid w:val="00BD3394"/>
    <w:rsid w:val="00BD4467"/>
    <w:rsid w:val="00BE378E"/>
    <w:rsid w:val="00C07070"/>
    <w:rsid w:val="00C10B03"/>
    <w:rsid w:val="00C120CE"/>
    <w:rsid w:val="00C469BD"/>
    <w:rsid w:val="00C60A3B"/>
    <w:rsid w:val="00C65FCF"/>
    <w:rsid w:val="00C85D01"/>
    <w:rsid w:val="00C951B7"/>
    <w:rsid w:val="00CA1F5B"/>
    <w:rsid w:val="00CE28AC"/>
    <w:rsid w:val="00CF092F"/>
    <w:rsid w:val="00D154B5"/>
    <w:rsid w:val="00D2559E"/>
    <w:rsid w:val="00D32CF5"/>
    <w:rsid w:val="00D408EA"/>
    <w:rsid w:val="00D42104"/>
    <w:rsid w:val="00D52627"/>
    <w:rsid w:val="00D541E4"/>
    <w:rsid w:val="00D62DE4"/>
    <w:rsid w:val="00D64CE3"/>
    <w:rsid w:val="00D70AA5"/>
    <w:rsid w:val="00DA08AB"/>
    <w:rsid w:val="00DA463B"/>
    <w:rsid w:val="00DA65AE"/>
    <w:rsid w:val="00DE23B4"/>
    <w:rsid w:val="00DE51AB"/>
    <w:rsid w:val="00DF4FC6"/>
    <w:rsid w:val="00DF518F"/>
    <w:rsid w:val="00E00DB4"/>
    <w:rsid w:val="00E02A54"/>
    <w:rsid w:val="00E1125E"/>
    <w:rsid w:val="00E32CE4"/>
    <w:rsid w:val="00E87668"/>
    <w:rsid w:val="00EB2C04"/>
    <w:rsid w:val="00ED72E5"/>
    <w:rsid w:val="00EF6F10"/>
    <w:rsid w:val="00F32832"/>
    <w:rsid w:val="00F81848"/>
    <w:rsid w:val="00F9765A"/>
    <w:rsid w:val="00F97D8F"/>
    <w:rsid w:val="00FB4ED4"/>
    <w:rsid w:val="00FB6923"/>
    <w:rsid w:val="00FC39CD"/>
    <w:rsid w:val="00FE1FF4"/>
    <w:rsid w:val="00FF78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2DE4"/>
    <w:pPr>
      <w:jc w:val="both"/>
    </w:pPr>
    <w:rPr>
      <w:rFonts w:hAnsi="Verdana" w:ascii="Verdana"/>
      <w:szCs w:val="20"/>
    </w:rPr>
  </w:style>
  <w:style w:styleId="Zaglavlje" w:type="paragraph">
    <w:name w:val="header"/>
    <w:basedOn w:val="Normal"/>
    <w:rsid w:val="00B638CF"/>
    <w:pPr>
      <w:tabs>
        <w:tab w:pos="4536" w:val="center"/>
        <w:tab w:pos="9072" w:val="right"/>
      </w:tabs>
    </w:pPr>
  </w:style>
  <w:style w:styleId="Brojstranice" w:type="character">
    <w:name w:val="page number"/>
    <w:basedOn w:val="Zadanifontodlomka"/>
    <w:rsid w:val="00B638CF"/>
  </w:style>
  <w:style w:styleId="Podnoje" w:type="paragraph">
    <w:name w:val="footer"/>
    <w:basedOn w:val="Normal"/>
    <w:rsid w:val="00B638CF"/>
    <w:pPr>
      <w:tabs>
        <w:tab w:pos="4536" w:val="center"/>
        <w:tab w:pos="9072" w:val="right"/>
      </w:tabs>
    </w:pPr>
  </w:style>
  <w:style w:styleId="Tekstbalonia" w:type="paragraph">
    <w:name w:val="Balloon Text"/>
    <w:basedOn w:val="Normal"/>
    <w:semiHidden/>
    <w:rsid w:val="00114B6E"/>
    <w:rPr>
      <w:rFonts w:cs="Tahoma" w:hAnsi="Tahoma" w:ascii="Tahoma"/>
      <w:sz w:val="16"/>
      <w:szCs w:val="16"/>
    </w:rPr>
  </w:style>
  <w:style w:customStyle="true" w:styleId="TijelotekstaChar" w:type="character">
    <w:name w:val="Tijelo teksta Char"/>
    <w:basedOn w:val="Zadanifontodlomka"/>
    <w:link w:val="Tijeloteksta"/>
    <w:rsid w:val="00236349"/>
    <w:rPr>
      <w:rFonts w:hAnsi="Verdana" w:ascii="Verdana"/>
      <w:sz w:val="24"/>
    </w:rPr>
  </w:style>
  <w:style w:styleId="Odlomakpopisa" w:type="paragraph">
    <w:name w:val="List Paragraph"/>
    <w:basedOn w:val="Normal"/>
    <w:link w:val="OdlomakpopisaChar"/>
    <w:uiPriority w:val="34"/>
    <w:qFormat/>
    <w:rsid w:val="00DF4FC6"/>
    <w:pPr>
      <w:ind w:left="720"/>
      <w:contextualSpacing/>
    </w:pPr>
  </w:style>
  <w:style w:customStyle="true" w:styleId="OdlomakpopisaChar" w:type="character">
    <w:name w:val="Odlomak popisa Char"/>
    <w:basedOn w:val="Zadanifontodlomka"/>
    <w:link w:val="Odlomakpopisa"/>
    <w:uiPriority w:val="34"/>
    <w:locked/>
    <w:rsid w:val="00DF4FC6"/>
    <w:rPr>
      <w:sz w:val="24"/>
      <w:szCs w:val="24"/>
    </w:rPr>
  </w:style>
  <w:style w:styleId="Tekstrezerviranogmjesta" w:type="character">
    <w:name w:val="Placeholder Text"/>
    <w:basedOn w:val="Zadanifontodlomka"/>
    <w:uiPriority w:val="99"/>
    <w:semiHidden/>
    <w:rsid w:val="00453670"/>
    <w:rPr>
      <w:color w:val="808080"/>
      <w:bdr w:space="0" w:sz="0" w:color="auto" w:val="none"/>
      <w:shd w:fill="auto" w:color="auto" w:val="clear"/>
    </w:rPr>
  </w:style>
  <w:style w:customStyle="true" w:styleId="eSPISCCParagraphDefaultFont" w:type="character">
    <w:name w:val="eSPIS_CC_Paragraph Default Font"/>
    <w:basedOn w:val="Zadanifontodlomka"/>
    <w:rsid w:val="004536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3670"/>
    <w:rPr>
      <w:bdr w:space="0" w:sz="0" w:color="auto" w:val="none"/>
      <w:shd w:fill="FFFFCC" w:color="auto" w:val="clear"/>
      <w:lang w:val="hr-HR"/>
    </w:rPr>
  </w:style>
  <w:style w:customStyle="true" w:styleId="PozadinaSvijetloCrvena" w:type="character">
    <w:name w:val="Pozadina_SvijetloCrvena"/>
    <w:basedOn w:val="eSPISCCParagraphDefaultFont"/>
    <w:rsid w:val="004536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36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2DE4"/>
    <w:pPr>
      <w:jc w:val="both"/>
    </w:pPr>
    <w:rPr>
      <w:rFonts w:ascii="Verdana" w:hAnsi="Verdana"/>
      <w:szCs w:val="20"/>
    </w:rPr>
  </w:style>
  <w:style w:styleId="Zaglavlje" w:type="paragraph">
    <w:name w:val="header"/>
    <w:basedOn w:val="Normal"/>
    <w:rsid w:val="00B638CF"/>
    <w:pPr>
      <w:tabs>
        <w:tab w:pos="4536" w:val="center"/>
        <w:tab w:pos="9072" w:val="right"/>
      </w:tabs>
    </w:pPr>
  </w:style>
  <w:style w:styleId="Brojstranice" w:type="character">
    <w:name w:val="page number"/>
    <w:basedOn w:val="Zadanifontodlomka"/>
    <w:rsid w:val="00B638CF"/>
  </w:style>
  <w:style w:styleId="Podnoje" w:type="paragraph">
    <w:name w:val="footer"/>
    <w:basedOn w:val="Normal"/>
    <w:rsid w:val="00B638CF"/>
    <w:pPr>
      <w:tabs>
        <w:tab w:pos="4536" w:val="center"/>
        <w:tab w:pos="9072" w:val="right"/>
      </w:tabs>
    </w:pPr>
  </w:style>
  <w:style w:styleId="Tekstbalonia" w:type="paragraph">
    <w:name w:val="Balloon Text"/>
    <w:basedOn w:val="Normal"/>
    <w:semiHidden/>
    <w:rsid w:val="00114B6E"/>
    <w:rPr>
      <w:rFonts w:ascii="Tahoma" w:cs="Tahoma" w:hAnsi="Tahoma"/>
      <w:sz w:val="16"/>
      <w:szCs w:val="16"/>
    </w:rPr>
  </w:style>
  <w:style w:customStyle="1" w:styleId="TijelotekstaChar" w:type="character">
    <w:name w:val="Tijelo teksta Char"/>
    <w:basedOn w:val="Zadanifontodlomka"/>
    <w:link w:val="Tijeloteksta"/>
    <w:rsid w:val="00236349"/>
    <w:rPr>
      <w:rFonts w:ascii="Verdana" w:hAnsi="Verdana"/>
      <w:sz w:val="24"/>
    </w:rPr>
  </w:style>
  <w:style w:styleId="Odlomakpopisa" w:type="paragraph">
    <w:name w:val="List Paragraph"/>
    <w:basedOn w:val="Normal"/>
    <w:link w:val="OdlomakpopisaChar"/>
    <w:uiPriority w:val="34"/>
    <w:qFormat/>
    <w:rsid w:val="00DF4FC6"/>
    <w:pPr>
      <w:ind w:left="720"/>
      <w:contextualSpacing/>
    </w:pPr>
  </w:style>
  <w:style w:customStyle="1" w:styleId="OdlomakpopisaChar" w:type="character">
    <w:name w:val="Odlomak popisa Char"/>
    <w:basedOn w:val="Zadanifontodlomka"/>
    <w:link w:val="Odlomakpopisa"/>
    <w:uiPriority w:val="34"/>
    <w:locked/>
    <w:rsid w:val="00DF4FC6"/>
    <w:rPr>
      <w:sz w:val="24"/>
      <w:szCs w:val="24"/>
    </w:rPr>
  </w:style>
  <w:style w:styleId="Tekstrezerviranogmjesta" w:type="character">
    <w:name w:val="Placeholder Text"/>
    <w:basedOn w:val="Zadanifontodlomka"/>
    <w:uiPriority w:val="99"/>
    <w:semiHidden/>
    <w:rsid w:val="00453670"/>
    <w:rPr>
      <w:color w:val="808080"/>
      <w:bdr w:color="auto" w:space="0" w:sz="0" w:val="none"/>
      <w:shd w:color="auto" w:fill="auto" w:val="clear"/>
    </w:rPr>
  </w:style>
  <w:style w:customStyle="1" w:styleId="eSPISCCParagraphDefaultFont" w:type="character">
    <w:name w:val="eSPIS_CC_Paragraph Default Font"/>
    <w:basedOn w:val="Zadanifontodlomka"/>
    <w:rsid w:val="004536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3670"/>
    <w:rPr>
      <w:bdr w:color="auto" w:space="0" w:sz="0" w:val="none"/>
      <w:shd w:color="auto" w:fill="FFFFCC" w:val="clear"/>
      <w:lang w:val="hr-HR"/>
    </w:rPr>
  </w:style>
  <w:style w:customStyle="1" w:styleId="PozadinaSvijetloCrvena" w:type="character">
    <w:name w:val="Pozadina_SvijetloCrvena"/>
    <w:basedOn w:val="eSPISCCParagraphDefaultFont"/>
    <w:rsid w:val="004536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36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4502611">
      <w:bodyDiv w:val="true"/>
      <w:marLeft w:val="0"/>
      <w:marRight w:val="0"/>
      <w:marTop w:val="0"/>
      <w:marBottom w:val="0"/>
      <w:divBdr>
        <w:top w:space="0" w:sz="0" w:color="auto" w:val="none"/>
        <w:left w:space="0" w:sz="0" w:color="auto" w:val="none"/>
        <w:bottom w:space="0" w:sz="0" w:color="auto" w:val="none"/>
        <w:right w:space="0" w:sz="0" w:color="auto" w:val="none"/>
      </w:divBdr>
    </w:div>
    <w:div w:id="1336878769">
      <w:bodyDiv w:val="true"/>
      <w:marLeft w:val="0"/>
      <w:marRight w:val="0"/>
      <w:marTop w:val="0"/>
      <w:marBottom w:val="0"/>
      <w:divBdr>
        <w:top w:space="0" w:sz="0" w:color="auto" w:val="none"/>
        <w:left w:space="0" w:sz="0" w:color="auto" w:val="none"/>
        <w:bottom w:space="0" w:sz="0" w:color="auto" w:val="none"/>
        <w:right w:space="0" w:sz="0" w:color="auto" w:val="none"/>
      </w:divBdr>
    </w:div>
    <w:div w:id="18620135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izvorni_sadrzaj>
    <derivirana_varijabla naziv="DomainObject.Predmet.Broj_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2017.</izvorni_sadrzaj>
    <derivirana_varijabla naziv="DomainObject.Predmet.DatumOsnivanja_1">10.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St-63/2017</izvorni_sadrzaj>
    <derivirana_varijabla naziv="DomainObject.Predmet.OznakaBroj_1">St-63/2017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DVA SVESKA</izvorni_sadrzaj>
    <derivirana_varijabla naziv="DomainObject.Predmet.PrimjedbaSuca_1">SPIS IMA DVA SVESKA</derivirana_varijabla>
  </DomainObject.Predmet.PrimjedbaSuca>
  <DomainObject.Predmet.ProtustrankaFormated>
    <izvorni_sadrzaj>  EURO koncern d.o.o. za upravljačke djelatnosti i promidžbu u stečaju</izvorni_sadrzaj>
    <derivirana_varijabla naziv="DomainObject.Predmet.ProtustrankaFormated_1">  EURO koncern d.o.o. za upravljačke djelatnosti i promidžbu u stečaju</derivirana_varijabla>
  </DomainObject.Predmet.ProtustrankaFormated>
  <DomainObject.Predmet.ProtustrankaFormatedOIB>
    <izvorni_sadrzaj>  EURO koncern d.o.o. za upravljačke djelatnosti i promidžbu u stečaju, OIB 96452327297</izvorni_sadrzaj>
    <derivirana_varijabla naziv="DomainObject.Predmet.ProtustrankaFormatedOIB_1">  EURO koncern d.o.o. za upravljačke djelatnosti i promidžbu u stečaju, OIB 96452327297</derivirana_varijabla>
  </DomainObject.Predmet.ProtustrankaFormatedOIB>
  <DomainObject.Predmet.ProtustrankaFormatedWithAdress>
    <izvorni_sadrzaj> EURO koncern d.o.o. za upravljačke djelatnosti i promidžbu u stečaju, Brijunska 5/B, 10000 Zagreb</izvorni_sadrzaj>
    <derivirana_varijabla naziv="DomainObject.Predmet.ProtustrankaFormatedWithAdress_1"> EURO koncern d.o.o. za upravljačke djelatnosti i promidžbu u stečaju, Brijunska 5/B, 10000 Zagreb</derivirana_varijabla>
  </DomainObject.Predmet.ProtustrankaFormatedWithAdress>
  <DomainObject.Predmet.ProtustrankaFormatedWithAdressOIB>
    <izvorni_sadrzaj> EURO koncern d.o.o. za upravljačke djelatnosti i promidžbu u stečaju, OIB 96452327297, Brijunska 5/B, 10000 Zagreb</izvorni_sadrzaj>
    <derivirana_varijabla naziv="DomainObject.Predmet.ProtustrankaFormatedWithAdressOIB_1"> EURO koncern d.o.o. za upravljačke djelatnosti i promidžbu u stečaju, OIB 96452327297, Brijunska 5/B, 10000 Zagreb</derivirana_varijabla>
  </DomainObject.Predmet.ProtustrankaFormatedWithAdressOIB>
  <DomainObject.Predmet.ProtustrankaWithAdress>
    <izvorni_sadrzaj>EURO koncern d.o.o. za upravljačke djelatnosti i promidžbu u stečaju Brijunska 5/B, 10000 Zagreb</izvorni_sadrzaj>
    <derivirana_varijabla naziv="DomainObject.Predmet.ProtustrankaWithAdress_1">EURO koncern d.o.o. za upravljačke djelatnosti i promidžbu u stečaju Brijunska 5/B, 10000 Zagreb</derivirana_varijabla>
  </DomainObject.Predmet.ProtustrankaWithAdress>
  <DomainObject.Predmet.ProtustrankaWithAdressOIB>
    <izvorni_sadrzaj>EURO koncern d.o.o. za upravljačke djelatnosti i promidžbu u stečaju, OIB 96452327297, Brijunska 5/B, 10000 Zagreb</izvorni_sadrzaj>
    <derivirana_varijabla naziv="DomainObject.Predmet.ProtustrankaWithAdressOIB_1">EURO koncern d.o.o. za upravljačke djelatnosti i promidžbu u stečaju, OIB 96452327297, Brijunska 5/B, 10000 Zagreb</derivirana_varijabla>
  </DomainObject.Predmet.ProtustrankaWithAdressOIB>
  <DomainObject.Predmet.ProtustrankaNazivFormated>
    <izvorni_sadrzaj>EURO koncern d.o.o. za upravljačke djelatnosti i promidžbu u stečaju</izvorni_sadrzaj>
    <derivirana_varijabla naziv="DomainObject.Predmet.ProtustrankaNazivFormated_1">EURO koncern d.o.o. za upravljačke djelatnosti i promidžbu u stečaju</derivirana_varijabla>
  </DomainObject.Predmet.ProtustrankaNazivFormated>
  <DomainObject.Predmet.ProtustrankaNazivFormatedOIB>
    <izvorni_sadrzaj>EURO koncern d.o.o. za upravljačke djelatnosti i promidžbu u stečaju, OIB 96452327297</izvorni_sadrzaj>
    <derivirana_varijabla naziv="DomainObject.Predmet.ProtustrankaNazivFormatedOIB_1">EURO koncern d.o.o. za upravljačke djelatnosti i promidžbu u stečaju, OIB 96452327297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DRUŽBA ZA UPRAVLJANJE TERJATEV BANK d.d.</izvorni_sadrzaj>
    <derivirana_varijabla naziv="DomainObject.Predmet.StrankaFormated_1">  FINA Regionalni centar Zagreb; DRUŽBA ZA UPRAVLJANJE TERJATEV BANK d.d.</derivirana_varijabla>
  </DomainObject.Predmet.StrankaFormated>
  <DomainObject.Predmet.StrankaFormatedOIB>
    <izvorni_sadrzaj>  FINA Regionalni centar Zagreb, OIB 85821130368; DRUŽBA ZA UPRAVLJANJE TERJATEV BANK d.d.</izvorni_sadrzaj>
    <derivirana_varijabla naziv="DomainObject.Predmet.StrankaFormatedOIB_1">  FINA Regionalni centar Zagreb, OIB 85821130368; DRUŽBA ZA UPRAVLJANJE TERJATEV BANK d.d.</derivirana_varijabla>
  </DomainObject.Predmet.StrankaFormatedOIB>
  <DomainObject.Predmet.StrankaFormatedWithAdress>
    <izvorni_sadrzaj> FINA Regionalni centar Zagreb, Trg svibanjskih žrtava 1995. br. 1, 10000 Zagreb; DRUŽBA ZA UPRAVLJANJE TERJATEV BANK d.d.</izvorni_sadrzaj>
    <derivirana_varijabla naziv="DomainObject.Predmet.StrankaFormatedWithAdress_1"> FINA Regionalni centar Zagreb, Trg svibanjskih žrtava 1995. br. 1, 10000 Zagreb; DRUŽBA ZA UPRAVLJANJE TERJATEV BANK d.d.</derivirana_varijabla>
  </DomainObject.Predmet.StrankaFormatedWithAdress>
  <DomainObject.Predmet.StrankaFormatedWithAdressOIB>
    <izvorni_sadrzaj> FINA Regionalni centar Zagreb, OIB 85821130368, Trg svibanjskih žrtava 1995. br. 1, 10000 Zagreb; DRUŽBA ZA UPRAVLJANJE TERJATEV BANK d.d.</izvorni_sadrzaj>
    <derivirana_varijabla naziv="DomainObject.Predmet.StrankaFormatedWithAdressOIB_1"> FINA Regionalni centar Zagreb, OIB 85821130368, Trg svibanjskih žrtava 1995. br. 1, 10000 Zagreb; DRUŽBA ZA UPRAVLJANJE TERJATEV BANK d.d.</derivirana_varijabla>
  </DomainObject.Predmet.StrankaFormatedWithAdressOIB>
  <DomainObject.Predmet.StrankaWithAdress>
    <izvorni_sadrzaj>FINA Regionalni centar Zagreb Trg svibanjskih žrtava 1995. br. 1,10000 Zagreb,DRUŽBA ZA UPRAVLJANJE TERJATEV BANK d.d. </izvorni_sadrzaj>
    <derivirana_varijabla naziv="DomainObject.Predmet.StrankaWithAdress_1">FINA Regionalni centar Zagreb Trg svibanjskih žrtava 1995. br. 1,10000 Zagreb,DRUŽBA ZA UPRAVLJANJE TERJATEV BANK d.d. </derivirana_varijabla>
  </DomainObject.Predmet.StrankaWithAdress>
  <DomainObject.Predmet.StrankaWithAdressOIB>
    <izvorni_sadrzaj>FINA Regionalni centar Zagreb, OIB 85821130368, Trg svibanjskih žrtava 1995. br. 1,10000 Zagreb,DRUŽBA ZA UPRAVLJANJE TERJATEV BANK d.d.</izvorni_sadrzaj>
    <derivirana_varijabla naziv="DomainObject.Predmet.StrankaWithAdressOIB_1">FINA Regionalni centar Zagreb, OIB 85821130368, Trg svibanjskih žrtava 1995. br. 1,10000 Zagreb,DRUŽBA ZA UPRAVLJANJE TERJATEV BANK d.d.</derivirana_varijabla>
  </DomainObject.Predmet.StrankaWithAdressOIB>
  <DomainObject.Predmet.StrankaNazivFormated>
    <izvorni_sadrzaj>FINA Regionalni centar Zagreb,DRUŽBA ZA UPRAVLJANJE TERJATEV BANK d.d.</izvorni_sadrzaj>
    <derivirana_varijabla naziv="DomainObject.Predmet.StrankaNazivFormated_1">FINA Regionalni centar Zagreb,DRUŽBA ZA UPRAVLJANJE TERJATEV BANK d.d.</derivirana_varijabla>
  </DomainObject.Predmet.StrankaNazivFormated>
  <DomainObject.Predmet.StrankaNazivFormatedOIB>
    <izvorni_sadrzaj>FINA Regionalni centar Zagreb, OIB 85821130368,DRUŽBA ZA UPRAVLJANJE TERJATEV BANK d.d.</izvorni_sadrzaj>
    <derivirana_varijabla naziv="DomainObject.Predmet.StrankaNazivFormatedOIB_1">FINA Regionalni centar Zagreb, OIB 85821130368,DRUŽBA ZA UPRAVLJANJE TERJATEV BANK d.d.</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DRUŽBA ZA UPRAVLJANJE TERJATEV BANK d.d.</item>
    </izvorni_sadrzaj>
    <derivirana_varijabla naziv="DomainObject.Predmet.StrankaListFormated_1">
      <item>FINA Regionalni centar Zagreb</item>
      <item>DRUŽBA ZA UPRAVLJANJE TERJATEV BANK d.d.</item>
    </derivirana_varijabla>
  </DomainObject.Predmet.StrankaListFormated>
  <DomainObject.Predmet.StrankaListFormatedOIB>
    <izvorni_sadrzaj>
      <item>FINA Regionalni centar Zagreb, OIB 85821130368</item>
      <item>DRUŽBA ZA UPRAVLJANJE TERJATEV BANK d.d.</item>
    </izvorni_sadrzaj>
    <derivirana_varijabla naziv="DomainObject.Predmet.StrankaListFormatedOIB_1">
      <item>FINA Regionalni centar Zagreb, OIB 85821130368</item>
      <item>DRUŽBA ZA UPRAVLJANJE TERJATEV BANK d.d.</item>
    </derivirana_varijabla>
  </DomainObject.Predmet.StrankaListFormatedOIB>
  <DomainObject.Predmet.StrankaListFormatedWithAdress>
    <izvorni_sadrzaj>
      <item>FINA Regionalni centar Zagreb, Trg svibanjskih žrtava 1995. br. 1, 10000 Zagreb</item>
      <item>DRUŽBA ZA UPRAVLJANJE TERJATEV BANK d.d.</item>
    </izvorni_sadrzaj>
    <derivirana_varijabla naziv="DomainObject.Predmet.StrankaListFormatedWithAdress_1">
      <item>FINA Regionalni centar Zagreb, Trg svibanjskih žrtava 1995. br. 1, 10000 Zagreb</item>
      <item>DRUŽBA ZA UPRAVLJANJE TERJATEV BANK d.d.</item>
    </derivirana_varijabla>
  </DomainObject.Predmet.StrankaListFormatedWithAdress>
  <DomainObject.Predmet.StrankaListFormatedWithAdressOIB>
    <izvorni_sadrzaj>
      <item>FINA Regionalni centar Zagreb, OIB 85821130368, Trg svibanjskih žrtava 1995. br. 1, 10000 Zagreb</item>
      <item>DRUŽBA ZA UPRAVLJANJE TERJATEV BANK d.d.</item>
    </izvorni_sadrzaj>
    <derivirana_varijabla naziv="DomainObject.Predmet.StrankaListFormatedWithAdressOIB_1">
      <item>FINA Regionalni centar Zagreb, OIB 85821130368, Trg svibanjskih žrtava 1995. br. 1, 10000 Zagreb</item>
      <item>DRUŽBA ZA UPRAVLJANJE TERJATEV BANK d.d.</item>
    </derivirana_varijabla>
  </DomainObject.Predmet.StrankaListFormatedWithAdressOIB>
  <DomainObject.Predmet.StrankaListNazivFormated>
    <izvorni_sadrzaj>
      <item>FINA Regionalni centar Zagreb</item>
      <item>DRUŽBA ZA UPRAVLJANJE TERJATEV BANK d.d.</item>
    </izvorni_sadrzaj>
    <derivirana_varijabla naziv="DomainObject.Predmet.StrankaListNazivFormated_1">
      <item>FINA Regionalni centar Zagreb</item>
      <item>DRUŽBA ZA UPRAVLJANJE TERJATEV BANK d.d.</item>
    </derivirana_varijabla>
  </DomainObject.Predmet.StrankaListNazivFormated>
  <DomainObject.Predmet.StrankaListNazivFormatedOIB>
    <izvorni_sadrzaj>
      <item>FINA Regionalni centar Zagreb, OIB 85821130368</item>
      <item>DRUŽBA ZA UPRAVLJANJE TERJATEV BANK d.d.</item>
    </izvorni_sadrzaj>
    <derivirana_varijabla naziv="DomainObject.Predmet.StrankaListNazivFormatedOIB_1">
      <item>FINA Regionalni centar Zagreb, OIB 85821130368</item>
      <item>DRUŽBA ZA UPRAVLJANJE TERJATEV BANK d.d.</item>
    </derivirana_varijabla>
  </DomainObject.Predmet.StrankaListNazivFormatedOIB>
  <DomainObject.Predmet.ProtuStrankaListFormated>
    <izvorni_sadrzaj>
      <item>EURO koncern d.o.o. za upravljačke djelatnosti i promidžbu u stečaju</item>
    </izvorni_sadrzaj>
    <derivirana_varijabla naziv="DomainObject.Predmet.ProtuStrankaListFormated_1">
      <item>EURO koncern d.o.o. za upravljačke djelatnosti i promidžbu u stečaju</item>
    </derivirana_varijabla>
  </DomainObject.Predmet.ProtuStrankaListFormated>
  <DomainObject.Predmet.ProtuStrankaListFormatedOIB>
    <izvorni_sadrzaj>
      <item>EURO koncern d.o.o. za upravljačke djelatnosti i promidžbu u stečaju, OIB 96452327297</item>
    </izvorni_sadrzaj>
    <derivirana_varijabla naziv="DomainObject.Predmet.ProtuStrankaListFormatedOIB_1">
      <item>EURO koncern d.o.o. za upravljačke djelatnosti i promidžbu u stečaju, OIB 96452327297</item>
    </derivirana_varijabla>
  </DomainObject.Predmet.ProtuStrankaListFormatedOIB>
  <DomainObject.Predmet.ProtuStrankaListFormatedWithAdress>
    <izvorni_sadrzaj>
      <item>EURO koncern d.o.o. za upravljačke djelatnosti i promidžbu u stečaju, Brijunska 5/B, 10000 Zagreb</item>
    </izvorni_sadrzaj>
    <derivirana_varijabla naziv="DomainObject.Predmet.ProtuStrankaListFormatedWithAdress_1">
      <item>EURO koncern d.o.o. za upravljačke djelatnosti i promidžbu u stečaju, Brijunska 5/B, 10000 Zagreb</item>
    </derivirana_varijabla>
  </DomainObject.Predmet.ProtuStrankaListFormatedWithAdress>
  <DomainObject.Predmet.ProtuStrankaListFormatedWithAdressOIB>
    <izvorni_sadrzaj>
      <item>EURO koncern d.o.o. za upravljačke djelatnosti i promidžbu u stečaju, OIB 96452327297, Brijunska 5/B, 10000 Zagreb</item>
    </izvorni_sadrzaj>
    <derivirana_varijabla naziv="DomainObject.Predmet.ProtuStrankaListFormatedWithAdressOIB_1">
      <item>EURO koncern d.o.o. za upravljačke djelatnosti i promidžbu u stečaju, OIB 96452327297, Brijunska 5/B, 10000 Zagreb</item>
    </derivirana_varijabla>
  </DomainObject.Predmet.ProtuStrankaListFormatedWithAdressOIB>
  <DomainObject.Predmet.ProtuStrankaListNazivFormated>
    <izvorni_sadrzaj>
      <item>EURO koncern d.o.o. za upravljačke djelatnosti i promidžbu u stečaju</item>
    </izvorni_sadrzaj>
    <derivirana_varijabla naziv="DomainObject.Predmet.ProtuStrankaListNazivFormated_1">
      <item>EURO koncern d.o.o. za upravljačke djelatnosti i promidžbu u stečaju</item>
    </derivirana_varijabla>
  </DomainObject.Predmet.ProtuStrankaListNazivFormated>
  <DomainObject.Predmet.ProtuStrankaListNazivFormatedOIB>
    <izvorni_sadrzaj>
      <item>EURO koncern d.o.o. za upravljačke djelatnosti i promidžbu u stečaju, OIB 96452327297</item>
    </izvorni_sadrzaj>
    <derivirana_varijabla naziv="DomainObject.Predmet.ProtuStrankaListNazivFormatedOIB_1">
      <item>EURO koncern d.o.o. za upravljačke djelatnosti i promidžbu u stečaju, OIB 96452327297</item>
    </derivirana_varijabla>
  </DomainObject.Predmet.ProtuStrankaListNazivFormatedOIB>
  <DomainObject.Predmet.OstaliListFormated>
    <izvorni_sadrzaj>
      <item>Zlatan Tomić</item>
      <item>Robertino Bilobrk</item>
    </izvorni_sadrzaj>
    <derivirana_varijabla naziv="DomainObject.Predmet.OstaliListFormated_1">
      <item>Zlatan Tomić</item>
      <item>Robertino Bilobrk</item>
    </derivirana_varijabla>
  </DomainObject.Predmet.OstaliListFormated>
  <DomainObject.Predmet.OstaliListFormatedOIB>
    <izvorni_sadrzaj>
      <item>Zlatan Tomić, OIB 53027917659</item>
      <item>Robertino Bilobrk</item>
    </izvorni_sadrzaj>
    <derivirana_varijabla naziv="DomainObject.Predmet.OstaliListFormatedOIB_1">
      <item>Zlatan Tomić, OIB 53027917659</item>
      <item>Robertino Bilobrk</item>
    </derivirana_varijabla>
  </DomainObject.Predmet.OstaliListFormatedOIB>
  <DomainObject.Predmet.OstaliListFormatedWithAdress>
    <izvorni_sadrzaj>
      <item>Zlatan Tomić, Kronmattstr. 8, Langendorf</item>
      <item>Robertino Bilobrk, Augusta Cesarca 8, 10000 Zagreb</item>
    </izvorni_sadrzaj>
    <derivirana_varijabla naziv="DomainObject.Predmet.OstaliListFormatedWithAdress_1">
      <item>Zlatan Tomić, Kronmattstr. 8, Langendorf</item>
      <item>Robertino Bilobrk, Augusta Cesarca 8, 10000 Zagreb</item>
    </derivirana_varijabla>
  </DomainObject.Predmet.OstaliListFormatedWithAdress>
  <DomainObject.Predmet.OstaliListFormatedWithAdressOIB>
    <izvorni_sadrzaj>
      <item>Zlatan Tomić, OIB 53027917659, Kronmattstr. 8, Langendorf</item>
      <item>Robertino Bilobrk, Augusta Cesarca 8, 10000 Zagreb</item>
    </izvorni_sadrzaj>
    <derivirana_varijabla naziv="DomainObject.Predmet.OstaliListFormatedWithAdressOIB_1">
      <item>Zlatan Tomić, OIB 53027917659, Kronmattstr. 8, Langendorf</item>
      <item>Robertino Bilobrk, Augusta Cesarca 8, 10000 Zagreb</item>
    </derivirana_varijabla>
  </DomainObject.Predmet.OstaliListFormatedWithAdressOIB>
  <DomainObject.Predmet.OstaliListNazivFormated>
    <izvorni_sadrzaj>
      <item>Zlatan Tomić</item>
      <item>Robertino Bilobrk</item>
    </izvorni_sadrzaj>
    <derivirana_varijabla naziv="DomainObject.Predmet.OstaliListNazivFormated_1">
      <item>Zlatan Tomić</item>
      <item>Robertino Bilobrk</item>
    </derivirana_varijabla>
  </DomainObject.Predmet.OstaliListNazivFormated>
  <DomainObject.Predmet.OstaliListNazivFormatedOIB>
    <izvorni_sadrzaj>
      <item>Zlatan Tomić, OIB 53027917659</item>
      <item>Robertino Bilobrk</item>
    </izvorni_sadrzaj>
    <derivirana_varijabla naziv="DomainObject.Predmet.OstaliListNazivFormatedOIB_1">
      <item>Zlatan Tomić, OIB 53027917659</item>
      <item>Robertino Bilobrk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 koncern d.o.o. za upravljačke djelatnosti i promidžbu u stečaju</izvorni_sadrzaj>
    <derivirana_varijabla naziv="DomainObject.Predmet.ProtustrankaIDrugi_1">EURO koncern d.o.o. za upravljačke djelatnosti i promidžbu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EURO koncern d.o.o. za upravljačke djelatnosti i promidžbu u stečaju, OIB 96452327297, Brijunska 5/B, 10000 Zagreb</izvorni_sadrzaj>
    <derivirana_varijabla naziv="DomainObject.Predmet.ProtustrankaIDrugiAdressOIB_1">EURO koncern d.o.o. za upravljačke djelatnosti i promidžbu u stečaju, OIB 96452327297, Brijunska 5/B,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koncern d.o.o. za upravljačke djelatnosti i promidžbu u stečaju</item>
      <item>FINA Regionalni centar Zagreb</item>
      <item>Zlatan Tomić</item>
      <item>Robertino Bilobrk</item>
      <item>DRUŽBA ZA UPRAVLJANJE TERJATEV BANK d.d.</item>
    </izvorni_sadrzaj>
    <derivirana_varijabla naziv="DomainObject.Predmet.SudioniciListNaziv_1">
      <item>EURO koncern d.o.o. za upravljačke djelatnosti i promidžbu u stečaju</item>
      <item>FINA Regionalni centar Zagreb</item>
      <item>Zlatan Tomić</item>
      <item>Robertino Bilobrk</item>
      <item>DRUŽBA ZA UPRAVLJANJE TERJATEV BANK d.d.</item>
    </derivirana_varijabla>
  </DomainObject.Predmet.SudioniciListNaziv>
  <DomainObject.Predmet.SudioniciListAdressOIB>
    <izvorni_sadrzaj>
      <item>EURO koncern d.o.o. za upravljačke djelatnosti i promidžbu u stečaju, OIB 96452327297, Brijunska 5/B,10000 Zagreb</item>
      <item>FINA Regionalni centar Zagreb, OIB 85821130368, Trg svibanjskih žrtava 1995. br. 1,10000 Zagreb</item>
      <item>Zlatan Tomić, OIB 53027917659, Kronmattstr. 8,Langendorf</item>
      <item>Robertino Bilobrk, Augusta Cesarca 8,10000 Zagreb</item>
      <item>DRUŽBA ZA UPRAVLJANJE TERJATEV BANK d.d.</item>
    </izvorni_sadrzaj>
    <derivirana_varijabla naziv="DomainObject.Predmet.SudioniciListAdressOIB_1">
      <item>EURO koncern d.o.o. za upravljačke djelatnosti i promidžbu u stečaju, OIB 96452327297, Brijunska 5/B,10000 Zagreb</item>
      <item>FINA Regionalni centar Zagreb, OIB 85821130368, Trg svibanjskih žrtava 1995. br. 1,10000 Zagreb</item>
      <item>Zlatan Tomić, OIB 53027917659, Kronmattstr. 8,Langendorf</item>
      <item>Robertino Bilobrk, Augusta Cesarca 8,10000 Zagreb</item>
      <item>DRUŽBA ZA UPRAVLJANJE TERJATEV BANK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96452327297</item>
      <item>, OIB 85821130368</item>
      <item>, OIB 53027917659</item>
      <item>, OIB null</item>
      <item>, OIB null</item>
    </izvorni_sadrzaj>
    <derivirana_varijabla naziv="DomainObject.Predmet.SudioniciListNazivOIB_1">
      <item>, OIB 96452327297</item>
      <item>, OIB 85821130368</item>
      <item>, OIB 53027917659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siječnja 2019.</izvorni_sadrzaj>
    <derivirana_varijabla naziv="DomainObject.Predmet.DatumZadnjeOdrzaneSudskeRadnje_1">15. siječnja 2019.</derivirana_varijabla>
  </DomainObject.Predmet.DatumZadnjeOdrzaneSudskeRadnje>
  <DomainObject.PredzadnjaOdlukaIzPredmeta.DatumDonosenjaOdluke>
    <izvorni_sadrzaj>27. prosinca 2018.</izvorni_sadrzaj>
    <derivirana_varijabla naziv="DomainObject.PredzadnjaOdlukaIzPredmeta.DatumDonosenjaOdluke_1">27. prosinca 2018.</derivirana_varijabla>
  </DomainObject.PredzadnjaOdlukaIzPredmeta.DatumDonosenjaOdluke>
  <DomainObject.PredzadnjaOdlukaIzPredmeta.Oznaka>
    <izvorni_sadrzaj>St-63/2017-52</izvorni_sadrzaj>
    <derivirana_varijabla naziv="DomainObject.PredzadnjaOdlukaIzPredmeta.Oznaka_1">St-63/2017-52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E42524-102D-4813-83A5-5A9766210D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1683</properties:Words>
  <properties:Characters>9399</properties:Characters>
  <properties:Lines>175</properties:Lines>
  <properties:Paragraphs>36</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11543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2019-01-25T12:30:00Z</dcterms:created>
  <dc:creator>Korisnik</dc:creator>
  <cp:lastModifiedBy>Renata Klokočki</cp:lastModifiedBy>
  <cp:lastPrinted>2019-01-28T09:50:00Z</cp:lastPrinted>
  <dcterms:modified xmlns:xsi="http://www.w3.org/2001/XMLSchema-instance" xsi:type="dcterms:W3CDTF">2019-01-28T09:55:00Z</dcterms:modified>
  <cp:revision>12</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(RJEŠENJE O NAMIRENJU RAZLUČNOG VJEROVNIKA-EURO koncern-jedna nekretnina.docx)</vt:lpwstr>
  </prop:property>
  <prop:property name="CC_coloring" pid="4" fmtid="{D5CDD505-2E9C-101B-9397-08002B2CF9AE}">
    <vt:bool>false</vt:bool>
  </prop:property>
  <prop:property name="BrojStranica" pid="5" fmtid="{D5CDD505-2E9C-101B-9397-08002B2CF9AE}">
    <vt:i4>4</vt:i4>
  </prop:property>
</prop:Properties>
</file>