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bdc22" w14:paraId="82bdc22" w:rsidRDefault="00FA5FBF" w:rsidP="00A74E5A" w:rsidR="00143066" w:rsidRPr="00FA5FBF">
      <w:pPr>
        <w15:collapsed w:val="false"/>
        <w:rPr>
          <w:b/>
          <w:i/>
        </w:rPr>
      </w:pPr>
      <w:bookmarkStart w:name="_GoBack" w:id="0"/>
      <w:bookmarkEnd w:id="0"/>
      <w:r>
        <w:rPr>
          <w:b/>
          <w:i/>
        </w:rPr>
        <w:t xml:space="preserve">          </w:t>
      </w:r>
      <w:r w:rsidR="00A74E5A" w:rsidRPr="00FA5FBF">
        <w:rPr>
          <w:b/>
          <w:i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3066" w:rsidP="00143066" w:rsidR="00143066">
      <w:pPr>
        <w:pStyle w:val="Bezproreda"/>
      </w:pPr>
      <w:r>
        <w:t xml:space="preserve">REPUBLIKA HRVATSKA </w:t>
      </w:r>
    </w:p>
    <w:p w:rsidRDefault="00143066" w:rsidP="00143066" w:rsidR="00143066">
      <w:pPr>
        <w:pStyle w:val="Bezproreda"/>
      </w:pPr>
      <w:r>
        <w:t>Trgovački sud u Zagrebu</w:t>
      </w:r>
    </w:p>
    <w:p w:rsidRDefault="00143066" w:rsidP="00143066" w:rsidR="00143066">
      <w:pPr>
        <w:pStyle w:val="Bezproreda"/>
      </w:pPr>
      <w:r>
        <w:t xml:space="preserve">  Zagreb, Amruševa 2/II</w:t>
      </w:r>
    </w:p>
    <w:p w:rsidRDefault="00143066" w:rsidP="00143066" w:rsidR="0014306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40670">
        <w:t>86</w:t>
      </w:r>
      <w:r>
        <w:t>.St-</w:t>
      </w:r>
      <w:r w:rsidR="007C1365">
        <w:t>2653</w:t>
      </w:r>
      <w:r>
        <w:t>/201</w:t>
      </w:r>
      <w:r w:rsidR="007C1365">
        <w:t>7-</w:t>
      </w:r>
      <w:r w:rsidR="00F30384">
        <w:t>2</w:t>
      </w:r>
    </w:p>
    <w:p w:rsidRDefault="00143066" w:rsidP="00143066" w:rsidR="00143066">
      <w:pPr>
        <w:pStyle w:val="Bezproreda"/>
      </w:pPr>
    </w:p>
    <w:p w:rsidRDefault="00143066" w:rsidP="00143066" w:rsidR="00143066">
      <w:pPr>
        <w:pStyle w:val="Bezproreda"/>
      </w:pPr>
    </w:p>
    <w:p w:rsidRDefault="00143066" w:rsidP="00143066" w:rsidR="00143066">
      <w:pPr>
        <w:pStyle w:val="Bezproreda"/>
        <w:jc w:val="center"/>
      </w:pPr>
      <w:r>
        <w:t>R E P U B L I K A    H R V A T S K A</w:t>
      </w:r>
    </w:p>
    <w:p w:rsidRDefault="00143066" w:rsidP="00143066" w:rsidR="00143066">
      <w:pPr>
        <w:pStyle w:val="Bezproreda"/>
        <w:jc w:val="center"/>
      </w:pPr>
      <w:r>
        <w:t>R J E Š E N J E</w:t>
      </w:r>
    </w:p>
    <w:p w:rsidRDefault="00143066" w:rsidP="00143066" w:rsidR="00143066">
      <w:pPr>
        <w:pStyle w:val="Bezproreda"/>
        <w:jc w:val="center"/>
      </w:pPr>
    </w:p>
    <w:p w:rsidRDefault="00143066" w:rsidP="00552FC8" w:rsidR="00143066">
      <w:pPr>
        <w:pStyle w:val="Bezproreda"/>
        <w:jc w:val="both"/>
      </w:pPr>
      <w:r w:rsidRPr="00007EB5">
        <w:rPr>
          <w:lang w:eastAsia="hr-HR"/>
        </w:rPr>
        <w:t xml:space="preserve">            Trgovački sud u Zagrebu, po sucu </w:t>
      </w:r>
      <w:r w:rsidR="00440670">
        <w:rPr>
          <w:lang w:eastAsia="hr-HR"/>
        </w:rPr>
        <w:t>mr.sc. Ani Nagy</w:t>
      </w:r>
      <w:r w:rsidRPr="00007EB5">
        <w:rPr>
          <w:lang w:eastAsia="hr-HR"/>
        </w:rPr>
        <w:t>, u stečajnom predmetu povodom zahtjeva</w:t>
      </w:r>
      <w:r>
        <w:rPr>
          <w:lang w:eastAsia="hr-HR"/>
        </w:rPr>
        <w:t xml:space="preserve"> </w:t>
      </w:r>
      <w:r>
        <w:t xml:space="preserve">FINANCIJSKE AGENCIJE, za provedbu skraćenog stečajnog postupka nad dužnikom </w:t>
      </w:r>
      <w:r w:rsidR="007C1365">
        <w:t>SG VRATA j.d.o.o. iz Zagreba, Hrvoja Macanovića 7</w:t>
      </w:r>
      <w:r w:rsidR="003C0A53">
        <w:t>, OIB:</w:t>
      </w:r>
      <w:r w:rsidR="003C0A53" w:rsidRPr="004A54B9">
        <w:t xml:space="preserve"> </w:t>
      </w:r>
      <w:r w:rsidR="007C1365" w:rsidRPr="007C1365">
        <w:t>13703813342</w:t>
      </w:r>
      <w:r>
        <w:t xml:space="preserve">, dana </w:t>
      </w:r>
      <w:r w:rsidR="007C1365">
        <w:t>13. travnja 2018</w:t>
      </w:r>
      <w:r>
        <w:t xml:space="preserve">. </w:t>
      </w:r>
    </w:p>
    <w:p w:rsidRDefault="00007EB5" w:rsidP="00D9493A" w:rsidR="00007EB5" w:rsidRPr="00007EB5">
      <w:pPr>
        <w:pStyle w:val="Bezproreda"/>
        <w:rPr>
          <w:lang w:eastAsia="hr-HR"/>
        </w:rPr>
      </w:pPr>
    </w:p>
    <w:p w:rsidRDefault="00007EB5" w:rsidP="00D9493A" w:rsidR="00007EB5" w:rsidRPr="00007EB5">
      <w:pPr>
        <w:pStyle w:val="Bezproreda"/>
        <w:jc w:val="center"/>
        <w:rPr>
          <w:lang w:eastAsia="hr-HR"/>
        </w:rPr>
      </w:pPr>
      <w:r w:rsidRPr="00007EB5">
        <w:rPr>
          <w:lang w:eastAsia="hr-HR"/>
        </w:rPr>
        <w:t>r i j e š i o    j e</w:t>
      </w:r>
    </w:p>
    <w:p w:rsidRDefault="00007EB5" w:rsidP="00007EB5" w:rsidR="00007EB5" w:rsidRPr="00007EB5">
      <w:pPr>
        <w:spacing w:lineRule="auto" w:line="240" w:after="0"/>
        <w:jc w:val="both"/>
        <w:rPr>
          <w:rFonts w:cs="Times New Roman"/>
          <w:szCs w:val="24"/>
          <w:lang w:eastAsia="hr-HR"/>
        </w:rPr>
      </w:pPr>
    </w:p>
    <w:p w:rsidRDefault="00007EB5" w:rsidP="00B65F53" w:rsidR="00007EB5" w:rsidRPr="00007EB5">
      <w:pPr>
        <w:pStyle w:val="Bezproreda"/>
        <w:ind w:firstLine="708"/>
        <w:jc w:val="both"/>
        <w:rPr>
          <w:rFonts w:cs="Times New Roman"/>
          <w:szCs w:val="24"/>
        </w:rPr>
      </w:pPr>
      <w:r w:rsidRPr="00007EB5">
        <w:rPr>
          <w:rFonts w:cs="Times New Roman"/>
          <w:szCs w:val="24"/>
          <w:lang w:eastAsia="hr-HR"/>
        </w:rPr>
        <w:t xml:space="preserve">Odbacuje se </w:t>
      </w:r>
      <w:r w:rsidR="007C1365">
        <w:rPr>
          <w:rFonts w:cs="Times New Roman"/>
          <w:szCs w:val="24"/>
          <w:lang w:eastAsia="hr-HR"/>
        </w:rPr>
        <w:t>zahtjev</w:t>
      </w:r>
      <w:r w:rsidRPr="00007EB5">
        <w:rPr>
          <w:rFonts w:cs="Times New Roman"/>
          <w:szCs w:val="24"/>
          <w:lang w:eastAsia="hr-HR"/>
        </w:rPr>
        <w:t xml:space="preserve"> FINANCIJSKE AGENCIJE za </w:t>
      </w:r>
      <w:r w:rsidR="007C1365">
        <w:rPr>
          <w:rFonts w:cs="Times New Roman"/>
          <w:szCs w:val="24"/>
          <w:lang w:eastAsia="hr-HR"/>
        </w:rPr>
        <w:t>provedbu</w:t>
      </w:r>
      <w:r w:rsidR="00143066">
        <w:rPr>
          <w:rFonts w:cs="Times New Roman"/>
          <w:szCs w:val="24"/>
          <w:lang w:eastAsia="hr-HR"/>
        </w:rPr>
        <w:t xml:space="preserve"> </w:t>
      </w:r>
      <w:r w:rsidRPr="00007EB5">
        <w:rPr>
          <w:rFonts w:cs="Times New Roman"/>
          <w:szCs w:val="24"/>
          <w:lang w:eastAsia="hr-HR"/>
        </w:rPr>
        <w:t>skraćenog stečajno</w:t>
      </w:r>
      <w:r w:rsidR="00D9493A">
        <w:rPr>
          <w:rFonts w:cs="Times New Roman"/>
          <w:szCs w:val="24"/>
          <w:lang w:eastAsia="hr-HR"/>
        </w:rPr>
        <w:t>g postupka nad dužnikom</w:t>
      </w:r>
      <w:r w:rsidR="00143066">
        <w:rPr>
          <w:rFonts w:cs="Times New Roman"/>
          <w:szCs w:val="24"/>
          <w:lang w:eastAsia="hr-HR"/>
        </w:rPr>
        <w:t xml:space="preserve"> </w:t>
      </w:r>
      <w:r w:rsidR="007C1365">
        <w:t>SG VRATA j.d.o.o. iz Zagreba, Hrvoja Macanovića 7, OIB:</w:t>
      </w:r>
      <w:r w:rsidR="007C1365" w:rsidRPr="004A54B9">
        <w:t xml:space="preserve"> </w:t>
      </w:r>
      <w:r w:rsidR="007C1365" w:rsidRPr="007C1365">
        <w:t>13703813342</w:t>
      </w:r>
      <w:r w:rsidR="002127B6" w:rsidRPr="00007EB5">
        <w:rPr>
          <w:lang w:eastAsia="hr-HR"/>
        </w:rPr>
        <w:t>,</w:t>
      </w:r>
      <w:r w:rsidR="002127B6">
        <w:t xml:space="preserve"> </w:t>
      </w:r>
      <w:r w:rsidRPr="00007EB5">
        <w:rPr>
          <w:rFonts w:cs="Times New Roman"/>
          <w:szCs w:val="24"/>
          <w:lang w:eastAsia="hr-HR"/>
        </w:rPr>
        <w:t>kao nedopušten.</w:t>
      </w:r>
      <w:r w:rsidR="00B65F53">
        <w:rPr>
          <w:rFonts w:cs="Times New Roman"/>
          <w:szCs w:val="24"/>
          <w:lang w:eastAsia="hr-HR"/>
        </w:rPr>
        <w:t xml:space="preserve"> </w:t>
      </w:r>
      <w:r w:rsidR="00143066">
        <w:rPr>
          <w:rFonts w:cs="Times New Roman"/>
          <w:szCs w:val="24"/>
          <w:lang w:eastAsia="hr-HR"/>
        </w:rPr>
        <w:t xml:space="preserve"> </w:t>
      </w:r>
    </w:p>
    <w:p w:rsidRDefault="00007EB5" w:rsidP="00007EB5" w:rsidR="00007EB5" w:rsidRPr="00007EB5">
      <w:pPr>
        <w:spacing w:lineRule="auto" w:line="240" w:after="0"/>
        <w:ind w:firstLine="708"/>
        <w:jc w:val="both"/>
        <w:rPr>
          <w:rFonts w:cs="Times New Roman"/>
          <w:szCs w:val="24"/>
          <w:lang w:eastAsia="hr-HR"/>
        </w:rPr>
      </w:pPr>
    </w:p>
    <w:p w:rsidRDefault="00007EB5" w:rsidP="00007EB5" w:rsidR="00007EB5" w:rsidRPr="00007EB5">
      <w:pPr>
        <w:spacing w:lineRule="auto" w:line="240" w:after="0"/>
        <w:jc w:val="center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>Obrazloženje</w:t>
      </w:r>
    </w:p>
    <w:p w:rsidRDefault="00007EB5" w:rsidP="00007EB5" w:rsidR="00007EB5" w:rsidRPr="00007EB5">
      <w:pPr>
        <w:spacing w:lineRule="auto" w:line="240" w:after="0"/>
        <w:jc w:val="both"/>
        <w:rPr>
          <w:rFonts w:cs="Times New Roman"/>
          <w:szCs w:val="24"/>
          <w:lang w:eastAsia="hr-HR"/>
        </w:rPr>
      </w:pPr>
    </w:p>
    <w:p w:rsidRDefault="00007EB5" w:rsidP="00007EB5" w:rsidR="00007EB5" w:rsidRPr="00007EB5">
      <w:pPr>
        <w:spacing w:lineRule="auto" w:line="240" w:after="0"/>
        <w:ind w:firstLine="708"/>
        <w:jc w:val="both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>Financijska agencija podnijela je ovom sudu, temeljem odredbe čl. 429 st. 1 Stečajnog zakona ("Narodne novine" broj 71/15 – dalje: SZ), zahtjev za provedbu skraćenog stečajnog postupka nad dužnikom navedenim u izreci. U zahtjevu je navedeno kako je dužnik, na dan 1. rujna 2015., u Očevidniku redoslijeda osnova za plaćanje imao evidentirane neizvršene osnove za plaćanje u nepr</w:t>
      </w:r>
      <w:r w:rsidR="00143066">
        <w:rPr>
          <w:rFonts w:cs="Times New Roman"/>
          <w:szCs w:val="24"/>
          <w:lang w:eastAsia="hr-HR"/>
        </w:rPr>
        <w:t xml:space="preserve">ekinutom razdoblju od </w:t>
      </w:r>
      <w:r w:rsidR="001B7138">
        <w:rPr>
          <w:rFonts w:cs="Times New Roman"/>
          <w:szCs w:val="24"/>
          <w:lang w:eastAsia="hr-HR"/>
        </w:rPr>
        <w:t>1160</w:t>
      </w:r>
      <w:r w:rsidRPr="00007EB5">
        <w:rPr>
          <w:rFonts w:cs="Times New Roman"/>
          <w:szCs w:val="24"/>
          <w:lang w:eastAsia="hr-HR"/>
        </w:rPr>
        <w:t xml:space="preserve"> dana, kao i da dužnik nema zaposlenih.</w:t>
      </w:r>
    </w:p>
    <w:p w:rsidRDefault="00007EB5" w:rsidP="00007EB5" w:rsidR="00007EB5" w:rsidRPr="00007EB5">
      <w:pPr>
        <w:spacing w:lineRule="auto" w:line="240" w:after="0"/>
        <w:ind w:firstLine="708"/>
        <w:jc w:val="both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 xml:space="preserve">Prema odredbi čl. 428 st. 1 SZ 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 </w:t>
      </w:r>
    </w:p>
    <w:p w:rsidRDefault="00007EB5" w:rsidP="00007EB5" w:rsidR="00007EB5" w:rsidRPr="00007EB5">
      <w:pPr>
        <w:spacing w:lineRule="auto" w:line="240" w:after="0"/>
        <w:ind w:firstLine="708"/>
        <w:jc w:val="both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>Uvidom u sudski registar, sud</w:t>
      </w:r>
      <w:r w:rsidR="00143066">
        <w:rPr>
          <w:rFonts w:cs="Times New Roman"/>
          <w:szCs w:val="24"/>
          <w:lang w:eastAsia="hr-HR"/>
        </w:rPr>
        <w:t xml:space="preserve"> je utvrdio da je</w:t>
      </w:r>
      <w:r w:rsidRPr="00007EB5">
        <w:rPr>
          <w:rFonts w:cs="Times New Roman"/>
          <w:szCs w:val="24"/>
          <w:lang w:eastAsia="hr-HR"/>
        </w:rPr>
        <w:t xml:space="preserve"> nad dužnikom </w:t>
      </w:r>
      <w:r w:rsidR="00143066">
        <w:rPr>
          <w:rFonts w:cs="Times New Roman"/>
          <w:szCs w:val="24"/>
          <w:lang w:eastAsia="hr-HR"/>
        </w:rPr>
        <w:t>ov</w:t>
      </w:r>
      <w:r w:rsidR="00440DB0">
        <w:rPr>
          <w:rFonts w:cs="Times New Roman"/>
          <w:szCs w:val="24"/>
          <w:lang w:eastAsia="hr-HR"/>
        </w:rPr>
        <w:t>osudnim rješenjem Tt-</w:t>
      </w:r>
      <w:r w:rsidR="00FA5FBF">
        <w:rPr>
          <w:rFonts w:cs="Times New Roman"/>
          <w:szCs w:val="24"/>
          <w:lang w:eastAsia="hr-HR"/>
        </w:rPr>
        <w:t>18</w:t>
      </w:r>
      <w:r w:rsidR="00552FC8">
        <w:rPr>
          <w:rFonts w:cs="Times New Roman"/>
          <w:szCs w:val="24"/>
          <w:lang w:eastAsia="hr-HR"/>
        </w:rPr>
        <w:t>/</w:t>
      </w:r>
      <w:r w:rsidR="00FA5FBF">
        <w:rPr>
          <w:rFonts w:cs="Times New Roman"/>
          <w:szCs w:val="24"/>
          <w:lang w:eastAsia="hr-HR"/>
        </w:rPr>
        <w:t xml:space="preserve">7335-1 </w:t>
      </w:r>
      <w:r w:rsidR="00143066">
        <w:rPr>
          <w:rFonts w:cs="Times New Roman"/>
          <w:szCs w:val="24"/>
          <w:lang w:eastAsia="hr-HR"/>
        </w:rPr>
        <w:t xml:space="preserve">od </w:t>
      </w:r>
      <w:r w:rsidR="00FA5FBF">
        <w:rPr>
          <w:rFonts w:cs="Times New Roman"/>
          <w:szCs w:val="24"/>
          <w:lang w:eastAsia="hr-HR"/>
        </w:rPr>
        <w:t>21.3.2018</w:t>
      </w:r>
      <w:r w:rsidR="00143066">
        <w:rPr>
          <w:rFonts w:cs="Times New Roman"/>
          <w:szCs w:val="24"/>
          <w:lang w:eastAsia="hr-HR"/>
        </w:rPr>
        <w:t xml:space="preserve">. pokrenuto </w:t>
      </w:r>
      <w:r w:rsidR="00FA5FBF">
        <w:rPr>
          <w:rFonts w:cs="Times New Roman"/>
          <w:szCs w:val="24"/>
          <w:lang w:eastAsia="hr-HR"/>
        </w:rPr>
        <w:t>postupak brisanja dužnika po čl.70 Zakona o sudskom registru</w:t>
      </w:r>
      <w:r w:rsidR="00143066">
        <w:rPr>
          <w:rFonts w:cs="Times New Roman"/>
          <w:szCs w:val="24"/>
          <w:lang w:eastAsia="hr-HR"/>
        </w:rPr>
        <w:t xml:space="preserve">, </w:t>
      </w:r>
      <w:r w:rsidRPr="00007EB5">
        <w:rPr>
          <w:rFonts w:cs="Times New Roman"/>
          <w:szCs w:val="24"/>
          <w:lang w:eastAsia="hr-HR"/>
        </w:rPr>
        <w:t>odnosno da je pokrenut drugi postupak radi brisanja dužnika iz sudskog registra pa stoga nisu ispunjene pretpostavke iz prethodno citiranog čl. 428</w:t>
      </w:r>
      <w:r w:rsidR="00143066">
        <w:rPr>
          <w:rFonts w:cs="Times New Roman"/>
          <w:szCs w:val="24"/>
          <w:lang w:eastAsia="hr-HR"/>
        </w:rPr>
        <w:t>. st.</w:t>
      </w:r>
      <w:r w:rsidRPr="00007EB5">
        <w:rPr>
          <w:rFonts w:cs="Times New Roman"/>
          <w:szCs w:val="24"/>
          <w:lang w:eastAsia="hr-HR"/>
        </w:rPr>
        <w:t xml:space="preserve"> 1</w:t>
      </w:r>
      <w:r w:rsidR="00143066">
        <w:rPr>
          <w:rFonts w:cs="Times New Roman"/>
          <w:szCs w:val="24"/>
          <w:lang w:eastAsia="hr-HR"/>
        </w:rPr>
        <w:t>.</w:t>
      </w:r>
      <w:r w:rsidRPr="00007EB5">
        <w:rPr>
          <w:rFonts w:cs="Times New Roman"/>
          <w:szCs w:val="24"/>
          <w:lang w:eastAsia="hr-HR"/>
        </w:rPr>
        <w:t xml:space="preserve"> SZ za provedbu skraćenog stečajnog postupka nad dužnikom, slijedom čega je odlučeno kao u izreci ovog rješenja. </w:t>
      </w:r>
    </w:p>
    <w:p w:rsidRDefault="00007EB5" w:rsidP="00007EB5" w:rsidR="00007EB5" w:rsidRPr="00007EB5">
      <w:pPr>
        <w:spacing w:lineRule="auto" w:line="240" w:after="0"/>
        <w:ind w:firstLine="708"/>
        <w:jc w:val="both"/>
        <w:rPr>
          <w:rFonts w:cs="Times New Roman"/>
          <w:szCs w:val="24"/>
          <w:lang w:eastAsia="hr-HR"/>
        </w:rPr>
      </w:pPr>
    </w:p>
    <w:p w:rsidRDefault="00143066" w:rsidP="00007EB5" w:rsidR="00007EB5" w:rsidRPr="00007EB5">
      <w:pPr>
        <w:spacing w:lineRule="auto" w:line="240" w:after="0"/>
        <w:jc w:val="center"/>
        <w:rPr>
          <w:rFonts w:cs="Times New Roman"/>
          <w:szCs w:val="24"/>
          <w:lang w:eastAsia="hr-HR"/>
        </w:rPr>
      </w:pPr>
      <w:r>
        <w:rPr>
          <w:rFonts w:cs="Times New Roman"/>
          <w:szCs w:val="24"/>
          <w:lang w:eastAsia="hr-HR"/>
        </w:rPr>
        <w:t xml:space="preserve">U Zagrebu, </w:t>
      </w:r>
      <w:r w:rsidR="00FA5FBF">
        <w:rPr>
          <w:rFonts w:cs="Times New Roman"/>
          <w:szCs w:val="24"/>
          <w:lang w:eastAsia="hr-HR"/>
        </w:rPr>
        <w:t>13. travnja 2018</w:t>
      </w:r>
      <w:r w:rsidR="00007EB5" w:rsidRPr="00007EB5">
        <w:rPr>
          <w:rFonts w:cs="Times New Roman"/>
          <w:szCs w:val="24"/>
          <w:lang w:eastAsia="hr-HR"/>
        </w:rPr>
        <w:t>.</w:t>
      </w:r>
    </w:p>
    <w:p w:rsidRDefault="00007EB5" w:rsidP="00007EB5" w:rsidR="00007EB5" w:rsidRPr="00007EB5">
      <w:pPr>
        <w:spacing w:lineRule="auto" w:line="240" w:after="0"/>
        <w:ind w:left="6372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>SUDAC</w:t>
      </w:r>
    </w:p>
    <w:p w:rsidRDefault="00552FC8" w:rsidP="00FA5FBF" w:rsidR="00007EB5" w:rsidRPr="00007EB5">
      <w:pPr>
        <w:spacing w:lineRule="auto" w:line="240" w:after="0"/>
        <w:ind w:left="6372"/>
        <w:rPr>
          <w:rFonts w:cs="Times New Roman"/>
          <w:szCs w:val="24"/>
          <w:lang w:eastAsia="hr-HR" w:val="da-DK"/>
        </w:rPr>
      </w:pPr>
      <w:r>
        <w:rPr>
          <w:rFonts w:cs="Times New Roman"/>
          <w:szCs w:val="24"/>
          <w:lang w:eastAsia="hr-HR"/>
        </w:rPr>
        <w:t>mr.sc. Ana Nagy</w:t>
      </w:r>
    </w:p>
    <w:p w:rsidRDefault="00F30384" w:rsidP="00007EB5" w:rsidR="00F30384">
      <w:pPr>
        <w:spacing w:lineRule="auto" w:line="240" w:after="0"/>
        <w:jc w:val="both"/>
        <w:rPr>
          <w:rFonts w:cs="Times New Roman"/>
          <w:szCs w:val="24"/>
          <w:lang w:eastAsia="hr-HR" w:val="da-DK"/>
        </w:rPr>
      </w:pPr>
    </w:p>
    <w:p w:rsidRDefault="00F30384" w:rsidP="00007EB5" w:rsidR="00F30384">
      <w:pPr>
        <w:spacing w:lineRule="auto" w:line="240" w:after="0"/>
        <w:jc w:val="both"/>
        <w:rPr>
          <w:rFonts w:cs="Times New Roman"/>
          <w:szCs w:val="24"/>
          <w:lang w:eastAsia="hr-HR" w:val="da-DK"/>
        </w:rPr>
      </w:pPr>
    </w:p>
    <w:p w:rsidRDefault="00F30384" w:rsidP="00007EB5" w:rsidR="00F30384">
      <w:pPr>
        <w:spacing w:lineRule="auto" w:line="240" w:after="0"/>
        <w:jc w:val="both"/>
        <w:rPr>
          <w:rFonts w:cs="Times New Roman"/>
          <w:szCs w:val="24"/>
          <w:lang w:eastAsia="hr-HR" w:val="da-DK"/>
        </w:rPr>
      </w:pPr>
    </w:p>
    <w:p w:rsidRDefault="00F30384" w:rsidP="00007EB5" w:rsidR="00F30384">
      <w:pPr>
        <w:spacing w:lineRule="auto" w:line="240" w:after="0"/>
        <w:jc w:val="both"/>
        <w:rPr>
          <w:rFonts w:cs="Times New Roman"/>
          <w:szCs w:val="24"/>
          <w:lang w:eastAsia="hr-HR" w:val="da-DK"/>
        </w:rPr>
      </w:pPr>
    </w:p>
    <w:p w:rsidRDefault="00007EB5" w:rsidP="00007EB5" w:rsidR="00007EB5" w:rsidRPr="00007EB5">
      <w:pPr>
        <w:spacing w:lineRule="auto" w:line="240" w:after="0"/>
        <w:jc w:val="both"/>
        <w:rPr>
          <w:rFonts w:cs="Times New Roman"/>
          <w:szCs w:val="24"/>
          <w:lang w:eastAsia="hr-HR" w:val="da-DK"/>
        </w:rPr>
      </w:pPr>
      <w:r w:rsidRPr="00007EB5">
        <w:rPr>
          <w:rFonts w:cs="Times New Roman"/>
          <w:szCs w:val="24"/>
          <w:lang w:eastAsia="hr-HR" w:val="da-DK"/>
        </w:rPr>
        <w:t>UPUTA O PRAVNOM LIJEKU</w:t>
      </w:r>
    </w:p>
    <w:p w:rsidRDefault="00007EB5" w:rsidP="00007EB5" w:rsidR="00007EB5">
      <w:pPr>
        <w:spacing w:lineRule="auto" w:line="240" w:after="0"/>
        <w:jc w:val="both"/>
        <w:rPr>
          <w:rFonts w:cs="Times New Roman"/>
          <w:szCs w:val="24"/>
          <w:lang w:eastAsia="hr-HR" w:val="pl-PL"/>
        </w:rPr>
      </w:pPr>
      <w:r w:rsidRPr="00007EB5">
        <w:rPr>
          <w:rFonts w:cs="Times New Roman"/>
          <w:szCs w:val="24"/>
          <w:lang w:eastAsia="hr-HR" w:val="pl-PL"/>
        </w:rPr>
        <w:t>Protiv ovog rješenja nezadovoljna stranka može podnijeti žalbu Visokom trgovačkom sudu Republike Hrvatske u roku od 8 (osam) dana po primitku rješenja. Žalba se podnosi pismeno, putem ovog suda, u 3 (tri) primjerka.</w:t>
      </w:r>
    </w:p>
    <w:p w:rsidRDefault="00A74E5A" w:rsidP="00007EB5" w:rsidR="00A74E5A">
      <w:pPr>
        <w:spacing w:lineRule="auto" w:line="240" w:after="0"/>
        <w:jc w:val="both"/>
        <w:rPr>
          <w:rFonts w:cs="Times New Roman"/>
          <w:szCs w:val="24"/>
          <w:lang w:eastAsia="hr-HR" w:val="pl-PL"/>
        </w:rPr>
      </w:pPr>
    </w:p>
    <w:p w:rsidRDefault="00A74E5A" w:rsidP="00007EB5" w:rsidR="00A74E5A">
      <w:pPr>
        <w:spacing w:lineRule="auto" w:line="240" w:after="0"/>
        <w:jc w:val="both"/>
        <w:rPr>
          <w:rFonts w:cs="Times New Roman"/>
          <w:szCs w:val="24"/>
          <w:lang w:eastAsia="hr-HR" w:val="pl-PL"/>
        </w:rPr>
      </w:pPr>
    </w:p>
    <w:p w:rsidRDefault="00007EB5" w:rsidP="00007EB5" w:rsidR="00007EB5" w:rsidRPr="00007EB5">
      <w:pPr>
        <w:spacing w:lineRule="auto" w:line="240" w:after="0"/>
        <w:jc w:val="both"/>
        <w:rPr>
          <w:rFonts w:cs="Times New Roman"/>
          <w:szCs w:val="24"/>
          <w:lang w:eastAsia="hr-HR" w:val="pl-PL"/>
        </w:rPr>
      </w:pPr>
    </w:p>
    <w:p w:rsidRDefault="00007EB5" w:rsidP="00007EB5" w:rsidR="00007EB5">
      <w:pPr>
        <w:spacing w:lineRule="auto" w:line="240" w:after="0"/>
        <w:rPr>
          <w:rFonts w:cs="Times New Roman"/>
          <w:szCs w:val="24"/>
          <w:lang w:eastAsia="hr-HR"/>
        </w:rPr>
      </w:pPr>
    </w:p>
    <w:p w:rsidRDefault="00F30384" w:rsidP="00F30384" w:rsidR="00F30384">
      <w:pPr>
        <w:spacing w:lineRule="auto" w:line="240" w:after="0"/>
        <w:ind w:left="7080"/>
        <w:rPr>
          <w:rFonts w:cs="Times New Roman"/>
          <w:szCs w:val="24"/>
          <w:lang w:eastAsia="hr-HR"/>
        </w:rPr>
      </w:pPr>
      <w:r>
        <w:rPr>
          <w:rFonts w:cs="Times New Roman"/>
          <w:szCs w:val="24"/>
          <w:lang w:eastAsia="hr-HR"/>
        </w:rPr>
        <w:t>Za točnost otpravka-ovlašteni službenik:</w:t>
      </w:r>
    </w:p>
    <w:p w:rsidRDefault="00F30384" w:rsidP="00F30384" w:rsidR="00F30384" w:rsidRPr="00007EB5">
      <w:pPr>
        <w:spacing w:lineRule="auto" w:line="240" w:after="0"/>
        <w:ind w:left="7080"/>
        <w:rPr>
          <w:rFonts w:cs="Times New Roman"/>
          <w:szCs w:val="24"/>
          <w:lang w:eastAsia="hr-HR"/>
        </w:rPr>
      </w:pPr>
      <w:r>
        <w:rPr>
          <w:rFonts w:cs="Times New Roman"/>
          <w:szCs w:val="24"/>
          <w:lang w:eastAsia="hr-HR"/>
        </w:rPr>
        <w:t xml:space="preserve">Tanja Štraubert </w:t>
      </w:r>
    </w:p>
    <w:p w:rsidRDefault="007B0195" w:rsidR="007B0195"/>
    <w:sectPr w:rsidSect="00FA5FBF" w:rsidR="007B019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4E5A" w:rsidP="00A74E5A" w:rsidR="00A74E5A">
      <w:pPr>
        <w:spacing w:lineRule="auto" w:line="240" w:after="0"/>
      </w:pPr>
      <w:r>
        <w:separator/>
      </w:r>
    </w:p>
  </w:endnote>
  <w:endnote w:id="0" w:type="continuationSeparator">
    <w:p w:rsidRDefault="00A74E5A" w:rsidP="00A74E5A" w:rsidR="00A74E5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FBF" w:rsidR="00FA5FB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FBF" w:rsidR="00FA5FB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FBF" w:rsidR="00FA5FB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4E5A" w:rsidP="00A74E5A" w:rsidR="00A74E5A">
      <w:pPr>
        <w:spacing w:lineRule="auto" w:line="240" w:after="0"/>
      </w:pPr>
      <w:r>
        <w:separator/>
      </w:r>
    </w:p>
  </w:footnote>
  <w:footnote w:id="0" w:type="continuationSeparator">
    <w:p w:rsidRDefault="00A74E5A" w:rsidP="00A74E5A" w:rsidR="00A74E5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FBF" w:rsidR="00FA5F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6302516"/>
      <w:docPartObj>
        <w:docPartGallery w:val="Page Numbers (Top of Page)"/>
        <w:docPartUnique/>
      </w:docPartObj>
    </w:sdtPr>
    <w:sdtEndPr/>
    <w:sdtContent>
      <w:p w:rsidRDefault="00A74E5A" w:rsidR="00A74E5A">
        <w:pPr>
          <w:pStyle w:val="Zaglavlje"/>
          <w:jc w:val="center"/>
        </w:pPr>
        <w:r>
          <w:t xml:space="preserve">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500FE">
          <w:rPr>
            <w:noProof/>
          </w:rPr>
          <w:t>2</w:t>
        </w:r>
        <w:r>
          <w:fldChar w:fldCharType="end"/>
        </w:r>
        <w:r>
          <w:t xml:space="preserve">                                  </w:t>
        </w:r>
        <w:r w:rsidR="00FA5FBF">
          <w:t>86.St-2653/2017</w:t>
        </w:r>
      </w:p>
    </w:sdtContent>
  </w:sdt>
  <w:p w:rsidRDefault="00A74E5A" w:rsidR="00A74E5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FBF" w:rsidR="00FA5FB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7EB5"/>
    <w:rsid w:val="00007EB5"/>
    <w:rsid w:val="00143066"/>
    <w:rsid w:val="001B7138"/>
    <w:rsid w:val="001C6910"/>
    <w:rsid w:val="002127B6"/>
    <w:rsid w:val="002500FE"/>
    <w:rsid w:val="00254FF8"/>
    <w:rsid w:val="00290CE4"/>
    <w:rsid w:val="003C0A53"/>
    <w:rsid w:val="00440670"/>
    <w:rsid w:val="00440DB0"/>
    <w:rsid w:val="004C5699"/>
    <w:rsid w:val="00552FC8"/>
    <w:rsid w:val="00566B54"/>
    <w:rsid w:val="007B0195"/>
    <w:rsid w:val="007B6055"/>
    <w:rsid w:val="007C1365"/>
    <w:rsid w:val="008C2B23"/>
    <w:rsid w:val="00A74E5A"/>
    <w:rsid w:val="00B65F53"/>
    <w:rsid w:val="00BA5D9D"/>
    <w:rsid w:val="00C27E64"/>
    <w:rsid w:val="00D9493A"/>
    <w:rsid w:val="00F30384"/>
    <w:rsid w:val="00FA5DD7"/>
    <w:rsid w:val="00FA5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493A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74E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4E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74E5A"/>
    <w:rPr>
      <w:rFonts w:cs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74E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74E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E5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E5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74E5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74E5A"/>
  </w:style>
  <w:style w:styleId="Podnoje" w:type="paragraph">
    <w:name w:val="footer"/>
    <w:basedOn w:val="Normal"/>
    <w:link w:val="PodnojeChar"/>
    <w:uiPriority w:val="99"/>
    <w:unhideWhenUsed/>
    <w:rsid w:val="00A74E5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74E5A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493A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74E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4E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74E5A"/>
    <w:rPr>
      <w:rFonts w:cs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74E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74E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E5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E5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74E5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74E5A"/>
  </w:style>
  <w:style w:styleId="Podnoje" w:type="paragraph">
    <w:name w:val="footer"/>
    <w:basedOn w:val="Normal"/>
    <w:link w:val="PodnojeChar"/>
    <w:uiPriority w:val="99"/>
    <w:unhideWhenUsed/>
    <w:rsid w:val="00A74E5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74E5A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957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693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137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100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2653</izvorni_sadrzaj>
    <derivirana_varijabla naziv="DomainObject.Predmet.Broj_1">2653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2017.</izvorni_sadrzaj>
    <derivirana_varijabla naziv="DomainObject.Predmet.DatumOsnivanja_1">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St-2653/2017</izvorni_sadrzaj>
    <derivirana_varijabla naziv="DomainObject.Predmet.OznakaBroj_1">St-2653/2017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SG VRATA j.d.o.o.</izvorni_sadrzaj>
    <derivirana_varijabla naziv="DomainObject.Predmet.ProtustrankaFormated_1">  SG VRATA j.d.o.o.</derivirana_varijabla>
  </DomainObject.Predmet.ProtustrankaFormated>
  <DomainObject.Predmet.ProtustrankaFormatedOIB>
    <izvorni_sadrzaj>  SG VRATA j.d.o.o., OIB 13703813342</izvorni_sadrzaj>
    <derivirana_varijabla naziv="DomainObject.Predmet.ProtustrankaFormatedOIB_1">  SG VRATA j.d.o.o., OIB 13703813342</derivirana_varijabla>
  </DomainObject.Predmet.ProtustrankaFormatedOIB>
  <DomainObject.Predmet.ProtustrankaFormatedWithAdress>
    <izvorni_sadrzaj> SG VRATA j.d.o.o., Hrvoje Macanovića 7, 10000 Zagreb</izvorni_sadrzaj>
    <derivirana_varijabla naziv="DomainObject.Predmet.ProtustrankaFormatedWithAdress_1"> SG VRATA j.d.o.o., Hrvoje Macanovića 7, 10000 Zagreb</derivirana_varijabla>
  </DomainObject.Predmet.ProtustrankaFormatedWithAdress>
  <DomainObject.Predmet.ProtustrankaFormatedWithAdressOIB>
    <izvorni_sadrzaj> SG VRATA j.d.o.o., OIB 13703813342, Hrvoje Macanovića 7, 10000 Zagreb</izvorni_sadrzaj>
    <derivirana_varijabla naziv="DomainObject.Predmet.ProtustrankaFormatedWithAdressOIB_1"> SG VRATA j.d.o.o., OIB 13703813342, Hrvoje Macanovića 7, 10000 Zagreb</derivirana_varijabla>
  </DomainObject.Predmet.ProtustrankaFormatedWithAdressOIB>
  <DomainObject.Predmet.ProtustrankaWithAdress>
    <izvorni_sadrzaj>SG VRATA j.d.o.o. Hrvoje Macanovića 7, 10000 Zagreb</izvorni_sadrzaj>
    <derivirana_varijabla naziv="DomainObject.Predmet.ProtustrankaWithAdress_1">SG VRATA j.d.o.o. Hrvoje Macanovića 7, 10000 Zagreb</derivirana_varijabla>
  </DomainObject.Predmet.ProtustrankaWithAdress>
  <DomainObject.Predmet.ProtustrankaWithAdressOIB>
    <izvorni_sadrzaj>SG VRATA j.d.o.o., OIB 13703813342, Hrvoje Macanovića 7, 10000 Zagreb</izvorni_sadrzaj>
    <derivirana_varijabla naziv="DomainObject.Predmet.ProtustrankaWithAdressOIB_1">SG VRATA j.d.o.o., OIB 13703813342, Hrvoje Macanovića 7, 10000 Zagreb</derivirana_varijabla>
  </DomainObject.Predmet.ProtustrankaWithAdressOIB>
  <DomainObject.Predmet.ProtustrankaNazivFormated>
    <izvorni_sadrzaj>SG VRATA j.d.o.o.</izvorni_sadrzaj>
    <derivirana_varijabla naziv="DomainObject.Predmet.ProtustrankaNazivFormated_1">SG VRATA j.d.o.o.</derivirana_varijabla>
  </DomainObject.Predmet.ProtustrankaNazivFormated>
  <DomainObject.Predmet.ProtustrankaNazivFormatedOIB>
    <izvorni_sadrzaj>SG VRATA j.d.o.o., OIB 13703813342</izvorni_sadrzaj>
    <derivirana_varijabla naziv="DomainObject.Predmet.ProtustrankaNazivFormatedOIB_1">SG VRATA j.d.o.o., OIB 13703813342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SG VRATA j.d.o.o.</item>
    </izvorni_sadrzaj>
    <derivirana_varijabla naziv="DomainObject.Predmet.ProtuStrankaListFormated_1">
      <item>SG VRATA j.d.o.o.</item>
    </derivirana_varijabla>
  </DomainObject.Predmet.ProtuStrankaListFormated>
  <DomainObject.Predmet.ProtuStrankaListFormatedOIB>
    <izvorni_sadrzaj>
      <item>SG VRATA j.d.o.o., OIB 13703813342</item>
    </izvorni_sadrzaj>
    <derivirana_varijabla naziv="DomainObject.Predmet.ProtuStrankaListFormatedOIB_1">
      <item>SG VRATA j.d.o.o., OIB 13703813342</item>
    </derivirana_varijabla>
  </DomainObject.Predmet.ProtuStrankaListFormatedOIB>
  <DomainObject.Predmet.ProtuStrankaListFormatedWithAdress>
    <izvorni_sadrzaj>
      <item>SG VRATA j.d.o.o., Hrvoje Macanovića 7, 10000 Zagreb</item>
    </izvorni_sadrzaj>
    <derivirana_varijabla naziv="DomainObject.Predmet.ProtuStrankaListFormatedWithAdress_1">
      <item>SG VRATA j.d.o.o., Hrvoje Macanovića 7, 10000 Zagreb</item>
    </derivirana_varijabla>
  </DomainObject.Predmet.ProtuStrankaListFormatedWithAdress>
  <DomainObject.Predmet.ProtuStrankaListFormatedWithAdressOIB>
    <izvorni_sadrzaj>
      <item>SG VRATA j.d.o.o., OIB 13703813342, Hrvoje Macanovića 7, 10000 Zagreb</item>
    </izvorni_sadrzaj>
    <derivirana_varijabla naziv="DomainObject.Predmet.ProtuStrankaListFormatedWithAdressOIB_1">
      <item>SG VRATA j.d.o.o., OIB 13703813342, Hrvoje Macanovića 7, 10000 Zagreb</item>
    </derivirana_varijabla>
  </DomainObject.Predmet.ProtuStrankaListFormatedWithAdressOIB>
  <DomainObject.Predmet.ProtuStrankaListNazivFormated>
    <izvorni_sadrzaj>
      <item>SG VRATA j.d.o.o.</item>
    </izvorni_sadrzaj>
    <derivirana_varijabla naziv="DomainObject.Predmet.ProtuStrankaListNazivFormated_1">
      <item>SG VRATA j.d.o.o.</item>
    </derivirana_varijabla>
  </DomainObject.Predmet.ProtuStrankaListNazivFormated>
  <DomainObject.Predmet.ProtuStrankaListNazivFormatedOIB>
    <izvorni_sadrzaj>
      <item>SG VRATA j.d.o.o., OIB 13703813342</item>
    </izvorni_sadrzaj>
    <derivirana_varijabla naziv="DomainObject.Predmet.ProtuStrankaListNazivFormatedOIB_1">
      <item>SG VRATA j.d.o.o., OIB 13703813342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SG VRATA j.d.o.o.</izvorni_sadrzaj>
    <derivirana_varijabla naziv="DomainObject.Predmet.ProtustrankaIDrugi_1">SG VRATA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SG VRATA j.d.o.o., OIB 13703813342, Hrvoje Macanovića 7, 10000 Zagreb</izvorni_sadrzaj>
    <derivirana_varijabla naziv="DomainObject.Predmet.ProtustrankaIDrugiAdressOIB_1">SG VRATA j.d.o.o., OIB 13703813342, Hrvoje Macanovića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SG VRATA j.d.o.o.</item>
    </izvorni_sadrzaj>
    <derivirana_varijabla naziv="DomainObject.Predmet.SudioniciListNaziv_1">
      <item>FINA Regionalni centar Zagreb</item>
      <item>SG VRATA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SG VRATA j.d.o.o., OIB 13703813342, Hrvoje Macanovića 7,10000 Zagreb</item>
    </izvorni_sadrzaj>
    <derivirana_varijabla naziv="DomainObject.Predmet.SudioniciListAdressOIB_1">
      <item>FINA Regionalni centar Zagreb, OIB 85821130368, Trg svibanjskih žrtava 1995. 1,10000 Zagreb</item>
      <item>SG VRATA j.d.o.o., OIB 13703813342, Hrvoje Macanovića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13703813342</item>
    </izvorni_sadrzaj>
    <derivirana_varijabla naziv="DomainObject.Predmet.SudioniciListNazivOIB_1">
      <item>, OIB 85821130368</item>
      <item>, OIB 13703813342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92AE86-E55B-4DEF-9739-A76E42C754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1874</properties:Characters>
  <properties:Lines>58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2018-04-12T14:46:00Z</dcterms:created>
  <dc:creator>Sandra Rotar Vogrin</dc:creator>
  <cp:lastModifiedBy>Tanja Štraubert</cp:lastModifiedBy>
  <cp:lastPrinted>2018-04-13T08:05:00Z</cp:lastPrinted>
  <dcterms:modified xmlns:xsi="http://www.w3.org/2001/XMLSchema-instance" xsi:type="dcterms:W3CDTF">2018-04-13T08:06:00Z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(ODBAČAJ - pokrenut postupak brisanja - St-2653-17.docx)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