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65282" w14:paraId="6465282" w:rsidRDefault="003C4B3D" w:rsidP="003C4B3D" w:rsidR="003C4B3D">
      <w:pPr>
        <w:spacing w:after="0"/>
        <w:jc w:val="both"/>
        <w15:collapsed w:val="false"/>
      </w:pPr>
      <w:bookmarkStart w:name="_GoBack" w:id="0"/>
      <w:bookmarkEnd w:id="0"/>
    </w:p>
    <w:p w:rsidRDefault="003C4B3D" w:rsidP="003C4B3D" w:rsidR="003C4B3D">
      <w:pPr>
        <w:spacing w:after="0"/>
        <w:jc w:val="both"/>
      </w:pPr>
    </w:p>
    <w:p w:rsidRDefault="003C4B3D" w:rsidP="003C4B3D" w:rsidR="003C4B3D">
      <w:pPr>
        <w:spacing w:after="0"/>
        <w:jc w:val="both"/>
      </w:pPr>
    </w:p>
    <w:p w:rsidRDefault="003C4B3D" w:rsidP="003C4B3D" w:rsidR="003C4B3D">
      <w:pPr>
        <w:spacing w:after="0"/>
        <w:jc w:val="both"/>
      </w:pPr>
    </w:p>
    <w:p w:rsidRDefault="003C4B3D" w:rsidP="003C4B3D" w:rsidR="003C4B3D">
      <w:pPr>
        <w:spacing w:after="0"/>
        <w:jc w:val="both"/>
      </w:pPr>
    </w:p>
    <w:p w:rsidRDefault="003C4B3D" w:rsidP="003C4B3D" w:rsidR="003C4B3D">
      <w:pPr>
        <w:spacing w:after="0"/>
        <w:jc w:val="both"/>
      </w:pPr>
    </w:p>
    <w:p w:rsidRDefault="003C4B3D" w:rsidP="003C4B3D" w:rsidR="003C4B3D">
      <w:pPr>
        <w:spacing w:after="0"/>
        <w:jc w:val="both"/>
      </w:pPr>
    </w:p>
    <w:p w:rsidRDefault="003C4B3D" w:rsidP="003C4B3D" w:rsidR="003C4B3D">
      <w:pPr>
        <w:spacing w:after="0"/>
        <w:jc w:val="both"/>
      </w:pPr>
    </w:p>
    <w:p w:rsidRDefault="003C4B3D" w:rsidP="003C4B3D" w:rsidR="003C4B3D">
      <w:pPr>
        <w:spacing w:after="0"/>
        <w:jc w:val="center"/>
      </w:pPr>
      <w:r>
        <w:t>R E P U B L I K A   H R V A T S K A</w:t>
      </w:r>
    </w:p>
    <w:p w:rsidRDefault="003C4B3D" w:rsidP="003C4B3D" w:rsidR="003C4B3D">
      <w:pPr>
        <w:spacing w:after="0"/>
        <w:jc w:val="center"/>
      </w:pPr>
    </w:p>
    <w:p w:rsidRDefault="003C4B3D" w:rsidP="003C4B3D" w:rsidR="003C4B3D">
      <w:pPr>
        <w:spacing w:after="0"/>
        <w:jc w:val="center"/>
      </w:pPr>
      <w:r>
        <w:t>R J E Š E NJ E</w:t>
      </w:r>
    </w:p>
    <w:p w:rsidRDefault="003C4B3D" w:rsidP="003C4B3D" w:rsidR="003C4B3D">
      <w:pPr>
        <w:spacing w:after="0"/>
        <w:jc w:val="both"/>
      </w:pPr>
    </w:p>
    <w:p w:rsidRDefault="003C4B3D" w:rsidP="003C4B3D" w:rsidR="003C4B3D">
      <w:pPr>
        <w:spacing w:after="0"/>
        <w:jc w:val="both"/>
      </w:pPr>
    </w:p>
    <w:p w:rsidRDefault="003C4B3D" w:rsidP="003C4B3D" w:rsidR="003C4B3D">
      <w:pPr>
        <w:spacing w:after="0"/>
        <w:ind w:firstLine="708"/>
        <w:jc w:val="both"/>
      </w:pPr>
      <w:r>
        <w:t>Visoki trgovački sud Republike Hrvatske, u vijeću sastavljenom od sudaca Kamelije Parać, predsjednika vijeća, Maje Bilandžić, suca izvjestitelja i Gorane Aralice Martinović, člana vijeća, u stečajnom postupku nad dužnikom ČONDIĆ-KADMENOVIĆ d.o.o. u stečaju, OIB 55856220732, Solin, Zoranićeva 1, odlučujući o žalbi NEDILJKA ČONDIĆA-KADMENOVIĆA, OIB 11502097909, iz Splita, Spinčićeva 25c, protiv rješenja Trgovačkog suda u Splitu poslovni broj St-423/2013 od 26. ožujka 2018., u sjednici vijeća održanoj 25. travnja 2018.</w:t>
      </w:r>
    </w:p>
    <w:p w:rsidRDefault="003C4B3D" w:rsidP="003C4B3D" w:rsidR="003C4B3D">
      <w:pPr>
        <w:spacing w:after="0"/>
        <w:jc w:val="both"/>
      </w:pPr>
    </w:p>
    <w:p w:rsidRDefault="003C4B3D" w:rsidP="003C4B3D" w:rsidR="003C4B3D">
      <w:pPr>
        <w:spacing w:after="0"/>
        <w:jc w:val="center"/>
      </w:pPr>
      <w:r>
        <w:t>r i j e š i o   j e</w:t>
      </w:r>
    </w:p>
    <w:p w:rsidRDefault="003C4B3D" w:rsidP="003C4B3D" w:rsidR="003C4B3D">
      <w:pPr>
        <w:spacing w:after="0"/>
        <w:jc w:val="both"/>
      </w:pPr>
    </w:p>
    <w:p w:rsidRDefault="003C4B3D" w:rsidP="003C4B3D" w:rsidR="003C4B3D">
      <w:pPr>
        <w:spacing w:after="0"/>
        <w:ind w:firstLine="708"/>
        <w:jc w:val="both"/>
      </w:pPr>
      <w:r>
        <w:t xml:space="preserve">Odbija se žalba Nediljka Čondića-Kadmenovića, OIB 11502097909, iz Splita, Spinčićeva 25c, kao neosnovana i potvrđuje rješenje Trgovačkog suda u Splitu poslovni broj St-423/2013 od 26. ožujka 2018. </w:t>
      </w:r>
    </w:p>
    <w:p w:rsidRDefault="003C4B3D" w:rsidP="003C4B3D" w:rsidR="003C4B3D">
      <w:pPr>
        <w:spacing w:after="0"/>
        <w:jc w:val="both"/>
      </w:pPr>
    </w:p>
    <w:p w:rsidRDefault="003C4B3D" w:rsidP="003C4B3D" w:rsidR="003C4B3D">
      <w:pPr>
        <w:spacing w:after="0"/>
        <w:jc w:val="center"/>
      </w:pPr>
      <w:r>
        <w:t>Obrazloženje</w:t>
      </w:r>
    </w:p>
    <w:p w:rsidRDefault="003C4B3D" w:rsidP="003C4B3D" w:rsidR="003C4B3D">
      <w:pPr>
        <w:spacing w:after="0"/>
        <w:jc w:val="both"/>
      </w:pPr>
    </w:p>
    <w:p w:rsidRDefault="003C4B3D" w:rsidP="003C4B3D" w:rsidR="003C4B3D">
      <w:pPr>
        <w:spacing w:after="0"/>
        <w:jc w:val="both"/>
      </w:pPr>
      <w:r>
        <w:tab/>
        <w:t>Rješenjem Trgovačkog suda u Splitu poslovni broj St-423/2013 od 26. ožujka 2018. odbačena je kao nedopuštena žalba Nediljka Čondića-Kadmenovića izjavljena protiv rješenja o dosudi nekretnine poslovni broj St-423/2013 od 27. veljače 2018.</w:t>
      </w:r>
    </w:p>
    <w:p w:rsidRDefault="003C4B3D" w:rsidP="003C4B3D" w:rsidR="003C4B3D">
      <w:pPr>
        <w:spacing w:after="0"/>
        <w:jc w:val="both"/>
      </w:pPr>
    </w:p>
    <w:p w:rsidRDefault="003C4B3D" w:rsidP="003C4B3D" w:rsidR="003C4B3D">
      <w:pPr>
        <w:spacing w:after="0"/>
        <w:jc w:val="both"/>
      </w:pPr>
      <w:r>
        <w:tab/>
        <w:t>Iz obrazloženja proizlazi da je odluka donesena na temelju odredbe čl. 105. Ovršnog zakona („Narodne novine“ broj: 112/12, 25/13, 93/14, 55/16 i 73/17; dalje: OZ) kojom je propisano kako pravo na žalbu na rješenje o dosudi nekretnine imaju stranke i osobe koje su sudjelovale na dražbi kao ponuditelji, a Nediljko Čondić-Kadmenović nije sudjelovao na dražbi kao ponuditelj. Prvostupanjski sud je primijenio odredbu čl. 6. Stečajnog zakona („Narodne novine“ broj: 44/96, 29/99, 129/00, 123/03, 82/06, 116/10, 25/12 i 133/12; dalje: SZ) u vezi s odredbom čl. 358. Zakona o parničnom postupku („Narodne novine“ broj: 53/91, 91/92, 58/93, 112/99, 88/01, 117/03, 88/05, 2/07, 84/08, 123/08, 57/11, 148/11, 25/13 i 89/14; dalje: ZPP) i odbacio je žalbu Nediljka Čondića-Kadmenovića, osobe koja je bila zastupnik dužnika po zakonu do dana otvaranja stečajnog postupka.</w:t>
      </w:r>
    </w:p>
    <w:p w:rsidRDefault="003C4B3D" w:rsidP="003C4B3D" w:rsidR="003C4B3D">
      <w:pPr>
        <w:spacing w:after="0"/>
        <w:jc w:val="both"/>
      </w:pPr>
    </w:p>
    <w:p w:rsidRDefault="003C4B3D" w:rsidP="003C4B3D" w:rsidR="003C4B3D">
      <w:pPr>
        <w:spacing w:after="0"/>
        <w:jc w:val="both"/>
      </w:pPr>
      <w:r>
        <w:tab/>
        <w:t>Protiv navedenog rješenja žalbu je podnio Nediljko Čondić-Kadmenović, zbog bitne povrede odredaba postupka i pogrešne primjene materijalnog prava. U bitnome navodi da sud pogrešno tumači odredbu čl. 105. OZ-a, da je žalitelj stečajni vjerovnik i vjerovnik stečajne mase i ima pravo na podnošenje žalbe na rješenje o dosudi nekretnina.</w:t>
      </w:r>
    </w:p>
    <w:p w:rsidRDefault="003C4B3D" w:rsidP="003C4B3D" w:rsidR="003C4B3D">
      <w:pPr>
        <w:spacing w:after="0"/>
        <w:jc w:val="both"/>
      </w:pPr>
      <w:r>
        <w:tab/>
        <w:t>Žalba nije osnovana.</w:t>
      </w:r>
    </w:p>
    <w:p w:rsidRDefault="003C4B3D" w:rsidP="003C4B3D" w:rsidR="003C4B3D">
      <w:pPr>
        <w:spacing w:after="0"/>
        <w:jc w:val="both"/>
        <w:rPr>
          <w:sz w:val="20"/>
          <w:szCs w:val="20"/>
        </w:rPr>
      </w:pPr>
    </w:p>
    <w:p w:rsidRDefault="003C4B3D" w:rsidP="003C4B3D" w:rsidR="003C4B3D">
      <w:pPr>
        <w:spacing w:after="0"/>
        <w:ind w:firstLine="708"/>
        <w:jc w:val="both"/>
      </w:pPr>
      <w:r>
        <w:lastRenderedPageBreak/>
        <w:t>Ispitavši pobijano rješenje sukladno čl. 381. i čl. 365. ZPP-a, u vezi s čl. 6. SZ-a i u granicama razloga navedenih u žalbi, pazeći po službenoj dužnosti na bitne povrede odredaba parničnog postupka iz čl. 354. st. 2. t. 2., 4., 8., 9., 11., 13. i 14. ZPP-a i na pravilnu primjenu materijalnog prava, ovaj sud nalazi kako je pobijano rješenje pravilno i zakonito.</w:t>
      </w:r>
    </w:p>
    <w:p w:rsidRDefault="003C4B3D" w:rsidP="003C4B3D" w:rsidR="003C4B3D">
      <w:pPr>
        <w:spacing w:after="0"/>
        <w:jc w:val="both"/>
        <w:rPr>
          <w:sz w:val="20"/>
          <w:szCs w:val="20"/>
        </w:rPr>
      </w:pPr>
    </w:p>
    <w:p w:rsidRDefault="003C4B3D" w:rsidP="003C4B3D" w:rsidR="003C4B3D">
      <w:pPr>
        <w:spacing w:after="0"/>
        <w:ind w:firstLine="708"/>
        <w:jc w:val="both"/>
      </w:pPr>
      <w:r>
        <w:t xml:space="preserve">Ovdje se napominje da je prvostupanjski sud u izreci rješenja pogrešno naveo poslovni broj rješenja od 27. veljače 2018. i naznačio „1. St-423/2033“ umjesto ispravno </w:t>
      </w:r>
      <w:r>
        <w:br/>
        <w:t>„1. St-423/2013“. Navedenu pogrešku u izreci rješenja ovaj sud smatra pogreškom u pisanju iz odredbe čl. 342. st. 1. ZPP-a koju prvostupanjski sud u svako doba može ispraviti.</w:t>
      </w:r>
    </w:p>
    <w:p w:rsidRDefault="003C4B3D" w:rsidP="003C4B3D" w:rsidR="003C4B3D">
      <w:pPr>
        <w:spacing w:after="0"/>
        <w:jc w:val="both"/>
        <w:rPr>
          <w:sz w:val="20"/>
          <w:szCs w:val="20"/>
        </w:rPr>
      </w:pPr>
    </w:p>
    <w:p w:rsidRDefault="003C4B3D" w:rsidP="003C4B3D" w:rsidR="003C4B3D">
      <w:pPr>
        <w:spacing w:after="0"/>
        <w:jc w:val="both"/>
      </w:pPr>
      <w:r>
        <w:tab/>
        <w:t xml:space="preserve">Iz pobijanog rješenja proizlazi da je žalba protiv rješenja o dosudi odbačena, jer je podnesena po neovlaštenoj osobi, osobi koja nije sudjelovala na dražbi kao ponuditelj, a nije niti stranka u postupku. Prvostupanjski sud svoju odluku temelji na odredbi čl. 105. OZ-a. </w:t>
      </w:r>
    </w:p>
    <w:p w:rsidRDefault="003C4B3D" w:rsidP="003C4B3D" w:rsidR="003C4B3D">
      <w:pPr>
        <w:spacing w:after="0"/>
        <w:jc w:val="both"/>
        <w:rPr>
          <w:sz w:val="20"/>
          <w:szCs w:val="20"/>
        </w:rPr>
      </w:pPr>
    </w:p>
    <w:p w:rsidRDefault="003C4B3D" w:rsidP="003C4B3D" w:rsidR="003C4B3D">
      <w:pPr>
        <w:spacing w:after="0"/>
        <w:ind w:firstLine="708"/>
        <w:jc w:val="both"/>
      </w:pPr>
      <w:r>
        <w:t>Žalitelj u žalbi prvenstveno upire na pogrešku suda glede statusa koji je dat žalitelju, smatrajući da je to imalo utjecaja na donošenje pobijane odluke.</w:t>
      </w:r>
    </w:p>
    <w:p w:rsidRDefault="003C4B3D" w:rsidP="003C4B3D" w:rsidR="003C4B3D">
      <w:pPr>
        <w:spacing w:after="0"/>
        <w:jc w:val="both"/>
        <w:rPr>
          <w:sz w:val="20"/>
          <w:szCs w:val="20"/>
        </w:rPr>
      </w:pPr>
    </w:p>
    <w:p w:rsidRDefault="003C4B3D" w:rsidP="003C4B3D" w:rsidR="003C4B3D">
      <w:pPr>
        <w:spacing w:after="0"/>
        <w:ind w:firstLine="708"/>
        <w:jc w:val="both"/>
      </w:pPr>
      <w:r>
        <w:t xml:space="preserve">Iz predmeta spisa proizlazi da je Nediljko Čondić-Kadmenović  bio zastupnik dužnika po zakonu do dana otvaranja stečajnog postupka, a iz žalbe Nediljka Čondića-Kadmenovića podnesene protiv rješenja o dosudi od 27. veljače 2018. proizlazi da je žalbu izjavio tvrdeći da je on stečajni vjerovnik što ne proizlazi iz podataka u spisu. </w:t>
      </w:r>
    </w:p>
    <w:p w:rsidRDefault="003C4B3D" w:rsidP="003C4B3D" w:rsidR="003C4B3D">
      <w:pPr>
        <w:spacing w:after="0"/>
        <w:jc w:val="both"/>
        <w:rPr>
          <w:sz w:val="20"/>
          <w:szCs w:val="20"/>
        </w:rPr>
      </w:pPr>
    </w:p>
    <w:p w:rsidRDefault="003C4B3D" w:rsidP="003C4B3D" w:rsidR="003C4B3D">
      <w:pPr>
        <w:spacing w:after="0"/>
        <w:ind w:firstLine="708"/>
        <w:jc w:val="both"/>
      </w:pPr>
      <w:r>
        <w:t>Prema odredbi čl. 105. OZ-a, koja se primjenjuje na temelju odredbe čl. 164. st. 1. SZ pravo na žalbu protiv rješenja o dosudi imaju stranke i osobe koje su sudjelovale na dražbi kao ponuditelji.</w:t>
      </w:r>
    </w:p>
    <w:p w:rsidRDefault="003C4B3D" w:rsidP="003C4B3D" w:rsidR="003C4B3D">
      <w:pPr>
        <w:spacing w:after="0"/>
        <w:jc w:val="both"/>
        <w:rPr>
          <w:sz w:val="20"/>
          <w:szCs w:val="20"/>
        </w:rPr>
      </w:pPr>
    </w:p>
    <w:p w:rsidRDefault="003C4B3D" w:rsidP="003C4B3D" w:rsidR="003C4B3D">
      <w:pPr>
        <w:spacing w:after="0"/>
        <w:ind w:firstLine="708"/>
        <w:jc w:val="both"/>
      </w:pPr>
      <w:r>
        <w:t>Prema odredbama Ovršnog zakona, stranke u ovršnom postupku su ovrhovoditelj i ovršenik. Međutim, u stečajnom postupku nema stranaka, nego se radi o sudionicima postupka. Stoga su, uz odgovarajuću primjenu pravila o prodaji i dosudi nekretnine u ovršnom postupku, osobe koje imaju pravo na žalbu u postupku prodaje nekretnine u stečajnom postupku protiv rješenja o dosudi, stečajni dužnik, osobe koje su sudjelovale na dražbi kao ponuditelji i u slučaju kad se prodaje nekretnina na kojoj postoji razlučno pravo, razlučni vjerovnik koji je predložio prodaju.</w:t>
      </w:r>
    </w:p>
    <w:p w:rsidRDefault="003C4B3D" w:rsidP="003C4B3D" w:rsidR="003C4B3D">
      <w:pPr>
        <w:spacing w:after="0"/>
        <w:jc w:val="both"/>
        <w:rPr>
          <w:sz w:val="20"/>
          <w:szCs w:val="20"/>
        </w:rPr>
      </w:pPr>
    </w:p>
    <w:p w:rsidRDefault="003C4B3D" w:rsidP="003C4B3D" w:rsidR="003C4B3D">
      <w:pPr>
        <w:spacing w:after="0"/>
        <w:ind w:firstLine="708"/>
        <w:jc w:val="both"/>
      </w:pPr>
      <w:r>
        <w:t xml:space="preserve">Kako žalitelj nije osoba koja je ovlaštena na podnošenje žalbe na rješenje o dosudi, pravilno je postupio prvostupanjski sud kada je njegovu žalbu odbacio kao nedopuštenu, primjenom odredbe čl. 358. st. 1. ZPP-a. </w:t>
      </w:r>
    </w:p>
    <w:p w:rsidRDefault="003C4B3D" w:rsidP="003C4B3D" w:rsidR="003C4B3D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3C4B3D" w:rsidP="003C4B3D" w:rsidR="003C4B3D">
      <w:pPr>
        <w:spacing w:after="0"/>
        <w:ind w:firstLine="708"/>
        <w:jc w:val="both"/>
      </w:pPr>
      <w:r>
        <w:t xml:space="preserve">Zato je na temelju odredbe čl. 380. t. 2. ZPP-a u vezi s odredbom čl. 6. SZ-a, valjalo odbiti žalbu i potvrditi pobijano rješenje. </w:t>
      </w:r>
    </w:p>
    <w:p w:rsidRDefault="003C4B3D" w:rsidP="003C4B3D" w:rsidR="003C4B3D">
      <w:pPr>
        <w:spacing w:after="0"/>
        <w:jc w:val="both"/>
        <w:rPr>
          <w:sz w:val="20"/>
          <w:szCs w:val="20"/>
        </w:rPr>
      </w:pPr>
    </w:p>
    <w:p w:rsidRDefault="003C4B3D" w:rsidP="003C4B3D" w:rsidR="003C4B3D">
      <w:pPr>
        <w:spacing w:after="0"/>
        <w:jc w:val="center"/>
      </w:pPr>
      <w:r>
        <w:t>Zagreb, 25. travnja 2018.</w:t>
      </w:r>
    </w:p>
    <w:p w:rsidRDefault="003C4B3D" w:rsidP="003C4B3D" w:rsidR="003C4B3D">
      <w:pPr>
        <w:spacing w:after="0"/>
        <w:jc w:val="both"/>
        <w:rPr>
          <w:sz w:val="20"/>
          <w:szCs w:val="20"/>
        </w:rPr>
      </w:pPr>
    </w:p>
    <w:p w:rsidRDefault="003C4B3D" w:rsidP="003C4B3D" w:rsidR="003C4B3D">
      <w:pPr>
        <w:pStyle w:val="Bezproreda"/>
        <w:ind w:left="4536"/>
        <w:jc w:val="center"/>
      </w:pPr>
      <w:r>
        <w:t>Predsjednik vijeća</w:t>
      </w:r>
    </w:p>
    <w:p w:rsidRDefault="003C4B3D" w:rsidP="003C4B3D" w:rsidR="003C4B3D">
      <w:pPr>
        <w:pStyle w:val="Bezproreda"/>
        <w:ind w:left="4536"/>
        <w:jc w:val="center"/>
      </w:pPr>
      <w:r>
        <w:t>Kamelija Parać, v. r.</w:t>
      </w:r>
    </w:p>
    <w:p w:rsidRDefault="003C4B3D" w:rsidP="003C4B3D" w:rsidR="003C4B3D">
      <w:pPr>
        <w:pStyle w:val="Bezproreda"/>
        <w:ind w:left="4536"/>
        <w:jc w:val="center"/>
        <w:rPr>
          <w:sz w:val="16"/>
          <w:szCs w:val="16"/>
        </w:rPr>
      </w:pPr>
    </w:p>
    <w:p w:rsidRDefault="003C4B3D" w:rsidP="003C4B3D" w:rsidR="003C4B3D">
      <w:pPr>
        <w:pStyle w:val="Bezproreda"/>
        <w:ind w:firstLine="4536"/>
        <w:jc w:val="center"/>
      </w:pPr>
      <w:r>
        <w:t>Za točnost otpravka – ovlašteni službenik</w:t>
      </w:r>
    </w:p>
    <w:p w:rsidRDefault="003C4B3D" w:rsidP="003C4B3D" w:rsidR="003C4B3D">
      <w:pPr>
        <w:pStyle w:val="Bezproreda"/>
        <w:ind w:firstLine="4536"/>
        <w:jc w:val="center"/>
      </w:pPr>
      <w:r>
        <w:t>Brankica Curman</w:t>
      </w:r>
    </w:p>
    <w:p w:rsidRDefault="003F2E59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4B3D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4170"/>
    <w:rsid w:val="0022499F"/>
    <w:rsid w:val="00255806"/>
    <w:rsid w:val="002854BB"/>
    <w:rsid w:val="00322DE3"/>
    <w:rsid w:val="003A4819"/>
    <w:rsid w:val="003C4B3D"/>
    <w:rsid w:val="003F2E59"/>
    <w:rsid w:val="00407DC1"/>
    <w:rsid w:val="00440A7C"/>
    <w:rsid w:val="00454D6B"/>
    <w:rsid w:val="004D5AF6"/>
    <w:rsid w:val="005061A6"/>
    <w:rsid w:val="00527B71"/>
    <w:rsid w:val="00543C6E"/>
    <w:rsid w:val="0055047E"/>
    <w:rsid w:val="00572A55"/>
    <w:rsid w:val="00572E64"/>
    <w:rsid w:val="005C2192"/>
    <w:rsid w:val="005F20F8"/>
    <w:rsid w:val="006A3B07"/>
    <w:rsid w:val="00735D8B"/>
    <w:rsid w:val="007766AB"/>
    <w:rsid w:val="008A10ED"/>
    <w:rsid w:val="008B35AF"/>
    <w:rsid w:val="008D5DF1"/>
    <w:rsid w:val="0092602F"/>
    <w:rsid w:val="00A05026"/>
    <w:rsid w:val="00A86D22"/>
    <w:rsid w:val="00AB6E49"/>
    <w:rsid w:val="00AC09D9"/>
    <w:rsid w:val="00B01348"/>
    <w:rsid w:val="00B40090"/>
    <w:rsid w:val="00B603FD"/>
    <w:rsid w:val="00B72C27"/>
    <w:rsid w:val="00B874FD"/>
    <w:rsid w:val="00BF1B09"/>
    <w:rsid w:val="00C655DC"/>
    <w:rsid w:val="00CD066E"/>
    <w:rsid w:val="00D41B11"/>
    <w:rsid w:val="00D4795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4B3D"/>
    <w:pPr>
      <w:spacing w:after="240"/>
    </w:pPr>
    <w:rPr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C4B3D"/>
    <w:pPr>
      <w:spacing w:after="240"/>
      <w:contextualSpacing/>
    </w:pPr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2E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E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E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E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E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4B3D"/>
    <w:pPr>
      <w:spacing w:after="240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C4B3D"/>
    <w:pPr>
      <w:spacing w:after="240"/>
      <w:contextualSpacing/>
    </w:pPr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2E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E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E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E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E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803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767</properties:Words>
  <properties:Characters>4173</properties:Characters>
  <properties:Lines>98</properties:Lines>
  <properties:Paragraphs>24</properties:Paragraphs>
  <properties:TotalTime>2</properties:TotalTime>
  <properties:ScaleCrop>false</properties:ScaleCrop>
  <properties:LinksUpToDate>false</properties:LinksUpToDate>
  <properties:CharactersWithSpaces>4934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2018-05-16T05:30:00Z</dcterms:created>
  <dc:creator>Marija Elez</dc:creator>
  <cp:lastModifiedBy>Marija Elez</cp:lastModifiedBy>
  <dcterms:modified xmlns:xsi="http://www.w3.org/2001/XMLSchema-instance" xsi:type="dcterms:W3CDTF">2018-05-16T05:36:00Z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Rješenje - odbijena žalba kao neosnovana - potvrđeno rješenje 1.st. (Gž-2718-2018-3.docx)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