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2755b" w14:paraId="1a2755b"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7C0AFE">
        <w:rPr>
          <w:rFonts w:hAnsi="Book Antiqua" w:ascii="Book Antiqua"/>
          <w:b/>
          <w:sz w:val="20"/>
          <w:lang w:val="hr-HR"/>
        </w:rPr>
        <w:t>169</w:t>
      </w:r>
      <w:r w:rsidR="008038ED" w:rsidRPr="0071646D">
        <w:rPr>
          <w:rFonts w:hAnsi="Book Antiqua" w:ascii="Book Antiqua"/>
          <w:b/>
          <w:sz w:val="20"/>
          <w:lang w:val="hr-HR"/>
        </w:rPr>
        <w:t>/201</w:t>
      </w:r>
      <w:r w:rsidR="007C0AFE">
        <w:rPr>
          <w:rFonts w:hAnsi="Book Antiqua" w:ascii="Book Antiqua"/>
          <w:b/>
          <w:sz w:val="20"/>
          <w:lang w:val="hr-HR"/>
        </w:rPr>
        <w:t>6</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20432E" w:rsidR="0020432E" w:rsidRPr="0071646D">
      <w:pPr>
        <w:rPr>
          <w:rFonts w:hAnsi="Book Antiqua" w:ascii="Book Antiqua"/>
          <w:b/>
          <w:sz w:val="20"/>
          <w:lang w:val="hr-HR"/>
        </w:rPr>
      </w:pPr>
      <w:r w:rsidRPr="0071646D">
        <w:rPr>
          <w:rFonts w:hAnsi="Book Antiqua" w:ascii="Book Antiqua"/>
          <w:b/>
          <w:sz w:val="20"/>
          <w:lang w:val="hr-HR"/>
        </w:rPr>
        <w:t>STALNA SLUŽBA U DUBROVNIKU</w:t>
      </w:r>
    </w:p>
    <w:p w:rsidRDefault="0020432E" w:rsidR="00806AA3" w:rsidRPr="0071646D">
      <w:pPr>
        <w:rPr>
          <w:rFonts w:hAnsi="Book Antiqua" w:ascii="Book Antiqua"/>
          <w:b/>
          <w:sz w:val="20"/>
          <w:lang w:val="hr-HR"/>
        </w:rPr>
      </w:pPr>
      <w:r w:rsidRPr="0071646D">
        <w:rPr>
          <w:rFonts w:hAnsi="Book Antiqua" w:ascii="Book Antiqua"/>
          <w:b/>
          <w:sz w:val="20"/>
          <w:lang w:val="hr-HR"/>
        </w:rPr>
        <w:t>Dr. A. Starčevića 23, Dubrovnik</w:t>
      </w:r>
    </w:p>
    <w:p w:rsidRDefault="00D64552" w:rsidR="00D64552" w:rsidRPr="0071646D">
      <w:pPr>
        <w:rPr>
          <w:rFonts w:hAnsi="Book Antiqua" w:ascii="Book Antiqua"/>
          <w:b/>
          <w:sz w:val="20"/>
          <w:lang w:val="hr-HR"/>
        </w:rPr>
      </w:pP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Splitu, Stalna služba u Dubrovniku</w:t>
      </w:r>
      <w:r w:rsidR="00013EEA" w:rsidRPr="0071646D">
        <w:rPr>
          <w:rFonts w:hAnsi="Book Antiqua" w:ascii="Book Antiqua"/>
          <w:sz w:val="20"/>
          <w:lang w:val="hr-HR"/>
        </w:rPr>
        <w:t xml:space="preserve">, </w:t>
      </w:r>
      <w:r w:rsidR="005360AB" w:rsidRPr="0071646D">
        <w:rPr>
          <w:rFonts w:hAnsi="Book Antiqua" w:ascii="Book Antiqua"/>
          <w:sz w:val="20"/>
          <w:lang w:val="hr-HR"/>
        </w:rPr>
        <w:t xml:space="preserve">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7C0AFE" w:rsidRPr="007C0AFE">
        <w:rPr>
          <w:rFonts w:hAnsi="Book Antiqua" w:ascii="Book Antiqua"/>
          <w:sz w:val="20"/>
          <w:lang w:val="hr-HR"/>
        </w:rPr>
        <w:t>ELOXAL društvo s ograničenom odgovornošću za proizvodnju i trgovinu, Mostarska bb, Metković, MBS: 060132460, OIB: 86573866990</w:t>
      </w:r>
      <w:r w:rsidR="0071646D">
        <w:rPr>
          <w:rFonts w:hAnsi="Book Antiqua" w:ascii="Book Antiqua"/>
          <w:sz w:val="20"/>
          <w:lang w:val="hr-HR"/>
        </w:rPr>
        <w:t>,</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9C6F3B">
        <w:rPr>
          <w:rFonts w:hAnsi="Book Antiqua" w:ascii="Book Antiqua"/>
          <w:sz w:val="20"/>
          <w:lang w:val="hr-HR"/>
        </w:rPr>
        <w:t>1</w:t>
      </w:r>
      <w:r w:rsidR="007C0AFE">
        <w:rPr>
          <w:rFonts w:hAnsi="Book Antiqua" w:ascii="Book Antiqua"/>
          <w:sz w:val="20"/>
          <w:lang w:val="hr-HR"/>
        </w:rPr>
        <w:t>0</w:t>
      </w:r>
      <w:r w:rsidR="00FF7514" w:rsidRPr="0071646D">
        <w:rPr>
          <w:rFonts w:hAnsi="Book Antiqua" w:ascii="Book Antiqua"/>
          <w:sz w:val="20"/>
          <w:lang w:val="hr-HR"/>
        </w:rPr>
        <w:t xml:space="preserve">. </w:t>
      </w:r>
      <w:r w:rsidR="007C0AFE">
        <w:rPr>
          <w:rFonts w:hAnsi="Book Antiqua" w:ascii="Book Antiqua"/>
          <w:sz w:val="20"/>
          <w:lang w:val="hr-HR"/>
        </w:rPr>
        <w:t>veljače</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7C0AFE"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7C0AFE" w:rsidRPr="007C0AFE">
        <w:rPr>
          <w:rFonts w:hAnsi="Book Antiqua" w:ascii="Book Antiqua"/>
          <w:sz w:val="20"/>
          <w:lang w:val="hr-HR"/>
        </w:rPr>
        <w:t>ELOXAL društvo s ograničenom odgovornošću za proizvodnju i trgovinu, Mostarska bb, Metković, MBS: 060132460, OIB: 86573866990</w:t>
      </w:r>
      <w:r w:rsidR="00315149" w:rsidRPr="00682092">
        <w:rPr>
          <w:rFonts w:hAnsi="Book Antiqua" w:ascii="Book Antiqua"/>
          <w:sz w:val="20"/>
          <w:lang w:val="hr-HR"/>
        </w:rPr>
        <w:t>.</w:t>
      </w:r>
    </w:p>
    <w:p w:rsidRDefault="00682092" w:rsidP="00682092" w:rsidR="00682092">
      <w:pPr>
        <w:pStyle w:val="Odlomakpopisa"/>
        <w:rPr>
          <w:rFonts w:hAnsi="Book Antiqua" w:ascii="Book Antiqua"/>
          <w:sz w:val="20"/>
          <w:lang w:val="hr-HR"/>
        </w:rPr>
      </w:pPr>
    </w:p>
    <w:p w:rsidRDefault="009C6F3B" w:rsidP="00682092" w:rsidR="00682092" w:rsidRPr="00682092">
      <w:pPr>
        <w:pStyle w:val="Odlomakpopisa"/>
        <w:numPr>
          <w:ilvl w:val="0"/>
          <w:numId w:val="3"/>
        </w:numPr>
        <w:rPr>
          <w:rFonts w:hAnsi="Book Antiqua" w:ascii="Book Antiqua"/>
          <w:sz w:val="20"/>
          <w:lang w:val="hr-HR"/>
        </w:rPr>
      </w:pPr>
      <w:r>
        <w:rPr>
          <w:rFonts w:hAnsi="Book Antiqua" w:ascii="Book Antiqua"/>
          <w:sz w:val="20"/>
          <w:lang w:val="hr-HR"/>
        </w:rPr>
        <w:t xml:space="preserve">Troškove postupka dužan je </w:t>
      </w:r>
      <w:r w:rsidR="00274B3B">
        <w:rPr>
          <w:rFonts w:hAnsi="Book Antiqua" w:ascii="Book Antiqua"/>
          <w:sz w:val="20"/>
          <w:lang w:val="hr-HR"/>
        </w:rPr>
        <w:t>naknaditi dužnik</w:t>
      </w:r>
      <w:r w:rsidR="00682092" w:rsidRPr="00682092">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7C0AFE" w:rsidR="007C0AFE">
      <w:pPr>
        <w:rPr>
          <w:rFonts w:hAnsi="Book Antiqua" w:ascii="Book Antiqua"/>
          <w:sz w:val="20"/>
          <w:lang w:val="hr-HR"/>
        </w:rPr>
      </w:pPr>
      <w:r w:rsidRPr="0071646D">
        <w:rPr>
          <w:rFonts w:hAnsi="Book Antiqua" w:ascii="Book Antiqua"/>
          <w:sz w:val="20"/>
          <w:lang w:val="hr-HR"/>
        </w:rPr>
        <w:tab/>
      </w:r>
      <w:r w:rsidR="007C0AFE" w:rsidRPr="007C0AFE">
        <w:rPr>
          <w:rFonts w:hAnsi="Book Antiqua" w:ascii="Book Antiqua"/>
          <w:sz w:val="20"/>
          <w:lang w:val="hr-HR"/>
        </w:rPr>
        <w:t>Financijska agencija RC Split, Podružnica Dubrovnik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2009 dana u ukupnom iznosu od 167.985,62 kuna, da nema zaposlenih, da ima otvoren račun kod Privredne banke d.d., kao i da nema zaplijenjenih sredstava na ime predujma za namirenje troškova stečajnog postupka.</w:t>
      </w:r>
    </w:p>
    <w:p w:rsidRDefault="007C0AFE" w:rsidP="007C0AFE" w:rsidR="007C0AFE" w:rsidRPr="007C0AFE">
      <w:pPr>
        <w:rPr>
          <w:rFonts w:hAnsi="Book Antiqua" w:ascii="Book Antiqua"/>
          <w:sz w:val="20"/>
          <w:lang w:val="hr-HR"/>
        </w:rPr>
      </w:pPr>
    </w:p>
    <w:p w:rsidRDefault="007C0AFE" w:rsidP="007C0AFE" w:rsidR="007C0AFE">
      <w:pPr>
        <w:rPr>
          <w:rFonts w:hAnsi="Book Antiqua" w:ascii="Book Antiqua"/>
          <w:sz w:val="20"/>
          <w:lang w:val="hr-HR"/>
        </w:rPr>
      </w:pPr>
      <w:r>
        <w:rPr>
          <w:rFonts w:hAnsi="Book Antiqua" w:ascii="Book Antiqua"/>
          <w:sz w:val="20"/>
          <w:lang w:val="hr-HR"/>
        </w:rPr>
        <w:t xml:space="preserve"> </w:t>
      </w:r>
      <w:r>
        <w:rPr>
          <w:rFonts w:hAnsi="Book Antiqua" w:ascii="Book Antiqua"/>
          <w:sz w:val="20"/>
          <w:lang w:val="hr-HR"/>
        </w:rPr>
        <w:tab/>
      </w:r>
      <w:r w:rsidRPr="007C0AFE">
        <w:rPr>
          <w:rFonts w:hAnsi="Book Antiqua" w:ascii="Book Antiqua"/>
          <w:sz w:val="20"/>
          <w:lang w:val="hr-HR"/>
        </w:rPr>
        <w:t>Sukladno čl. 433. Stečajnog zakona (NN 71/2015, dalje u tekstu: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w:t>
      </w:r>
      <w:r>
        <w:rPr>
          <w:rFonts w:hAnsi="Book Antiqua" w:ascii="Book Antiqua"/>
          <w:sz w:val="20"/>
          <w:lang w:val="hr-HR"/>
        </w:rPr>
        <w:t>o otvaranju stečajnoga postupka.</w:t>
      </w:r>
      <w:r w:rsidRPr="007C0AFE">
        <w:t xml:space="preserve"> </w:t>
      </w:r>
      <w:r w:rsidRPr="007C0AFE">
        <w:rPr>
          <w:rFonts w:hAnsi="Book Antiqua" w:ascii="Book Antiqua"/>
          <w:sz w:val="20"/>
          <w:lang w:val="hr-HR"/>
        </w:rPr>
        <w:t>Prema čl. 115. SZ na temelju prijedloga za otvaranje stečajnog postupka sud donosi rješenje o pokretanju prethodnog postupka radi utvrđenja pretpostavki za otvaranje stečajnog postupka (prethodni postupak).</w:t>
      </w:r>
      <w:r w:rsidRPr="007C0AFE">
        <w:t xml:space="preserve"> </w:t>
      </w:r>
      <w:r w:rsidRPr="007C0AFE">
        <w:rPr>
          <w:rFonts w:hAnsi="Book Antiqua" w:ascii="Book Antiqua"/>
          <w:sz w:val="20"/>
          <w:lang w:val="hr-HR"/>
        </w:rPr>
        <w:t>Stoga je sud dana 12. siječnja 2016.g. obustavio skraćeni stečajni postupak i donio rješenje o pokretanju prethodnoga stečajnoga postupka</w:t>
      </w:r>
      <w:r>
        <w:rPr>
          <w:rFonts w:hAnsi="Book Antiqua" w:ascii="Book Antiqua"/>
          <w:sz w:val="20"/>
          <w:lang w:val="hr-HR"/>
        </w:rPr>
        <w:t>.</w:t>
      </w:r>
      <w:r w:rsidRPr="007C0AFE">
        <w:t xml:space="preserve"> </w:t>
      </w:r>
      <w:r w:rsidRPr="007C0AFE">
        <w:rPr>
          <w:rFonts w:hAnsi="Book Antiqua" w:ascii="Book Antiqua"/>
          <w:sz w:val="20"/>
          <w:lang w:val="hr-HR"/>
        </w:rPr>
        <w:t>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w:t>
      </w:r>
    </w:p>
    <w:p w:rsidRDefault="007C0AFE" w:rsidP="007C0AFE" w:rsidR="007C0AFE">
      <w:pPr>
        <w:rPr>
          <w:rFonts w:hAnsi="Book Antiqua" w:ascii="Book Antiqua"/>
          <w:sz w:val="20"/>
          <w:lang w:val="hr-HR"/>
        </w:rPr>
      </w:pPr>
    </w:p>
    <w:p w:rsidRDefault="007C0AFE" w:rsidP="007C0AFE" w:rsidR="007C0AFE" w:rsidRPr="007C0AFE">
      <w:pPr>
        <w:rPr>
          <w:rFonts w:hAnsi="Book Antiqua" w:ascii="Book Antiqua"/>
          <w:sz w:val="20"/>
          <w:lang w:val="hr-HR"/>
        </w:rPr>
      </w:pPr>
      <w:r>
        <w:rPr>
          <w:rFonts w:hAnsi="Book Antiqua" w:ascii="Book Antiqua"/>
          <w:sz w:val="20"/>
          <w:lang w:val="hr-HR"/>
        </w:rPr>
        <w:lastRenderedPageBreak/>
        <w:tab/>
      </w:r>
    </w:p>
    <w:p w:rsidRDefault="007C0AFE" w:rsidP="007C0AFE" w:rsidR="007C0AFE">
      <w:pPr>
        <w:rPr>
          <w:rFonts w:hAnsi="Book Antiqua" w:ascii="Book Antiqua"/>
          <w:sz w:val="20"/>
          <w:lang w:val="hr-HR"/>
        </w:rPr>
      </w:pPr>
    </w:p>
    <w:p w:rsidRDefault="00315149" w:rsidP="00315149" w:rsidR="00315149" w:rsidRPr="00315149">
      <w:pPr>
        <w:rPr>
          <w:rFonts w:hAnsi="Book Antiqua" w:ascii="Book Antiqua"/>
          <w:sz w:val="20"/>
          <w:lang w:val="hr-HR"/>
        </w:rPr>
      </w:pP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274B3B" w:rsidP="00FD0C68" w:rsidR="00FD0C68">
      <w:pPr>
        <w:ind w:firstLine="720"/>
        <w:rPr>
          <w:rFonts w:hAnsi="Book Antiqua" w:ascii="Book Antiqua"/>
          <w:sz w:val="20"/>
          <w:lang w:val="hr-HR"/>
        </w:rPr>
      </w:pPr>
      <w:r>
        <w:rPr>
          <w:rFonts w:hAnsi="Book Antiqua" w:ascii="Book Antiqua"/>
          <w:sz w:val="20"/>
          <w:lang w:val="hr-HR"/>
        </w:rPr>
        <w:t>Zastupnik po zakonu d</w:t>
      </w:r>
      <w:r w:rsidR="00315149">
        <w:rPr>
          <w:rFonts w:hAnsi="Book Antiqua" w:ascii="Book Antiqua"/>
          <w:sz w:val="20"/>
          <w:lang w:val="hr-HR"/>
        </w:rPr>
        <w:t>užnik</w:t>
      </w:r>
      <w:r>
        <w:rPr>
          <w:rFonts w:hAnsi="Book Antiqua" w:ascii="Book Antiqua"/>
          <w:sz w:val="20"/>
          <w:lang w:val="hr-HR"/>
        </w:rPr>
        <w:t xml:space="preserve">a </w:t>
      </w:r>
      <w:r w:rsidR="00FD0C68">
        <w:rPr>
          <w:rFonts w:hAnsi="Book Antiqua" w:ascii="Book Antiqua"/>
          <w:sz w:val="20"/>
          <w:lang w:val="hr-HR"/>
        </w:rPr>
        <w:t>Senka Šimović</w:t>
      </w:r>
      <w:r w:rsidR="00C32C40">
        <w:rPr>
          <w:rFonts w:hAnsi="Book Antiqua" w:ascii="Book Antiqua"/>
          <w:sz w:val="20"/>
          <w:lang w:val="hr-HR"/>
        </w:rPr>
        <w:t xml:space="preserve"> je </w:t>
      </w:r>
      <w:r>
        <w:rPr>
          <w:rFonts w:hAnsi="Book Antiqua" w:ascii="Book Antiqua"/>
          <w:sz w:val="20"/>
          <w:lang w:val="hr-HR"/>
        </w:rPr>
        <w:t>na ročištu</w:t>
      </w:r>
      <w:r w:rsidR="00C32C40">
        <w:rPr>
          <w:rFonts w:hAnsi="Book Antiqua" w:ascii="Book Antiqua"/>
          <w:sz w:val="20"/>
          <w:lang w:val="hr-HR"/>
        </w:rPr>
        <w:t xml:space="preserve"> od </w:t>
      </w:r>
      <w:r>
        <w:rPr>
          <w:rFonts w:hAnsi="Book Antiqua" w:ascii="Book Antiqua"/>
          <w:sz w:val="20"/>
          <w:lang w:val="hr-HR"/>
        </w:rPr>
        <w:t>1</w:t>
      </w:r>
      <w:r w:rsidR="00FD0C68">
        <w:rPr>
          <w:rFonts w:hAnsi="Book Antiqua" w:ascii="Book Antiqua"/>
          <w:sz w:val="20"/>
          <w:lang w:val="hr-HR"/>
        </w:rPr>
        <w:t>0</w:t>
      </w:r>
      <w:r w:rsidR="00315149">
        <w:rPr>
          <w:rFonts w:hAnsi="Book Antiqua" w:ascii="Book Antiqua"/>
          <w:sz w:val="20"/>
          <w:lang w:val="hr-HR"/>
        </w:rPr>
        <w:t xml:space="preserve">. </w:t>
      </w:r>
      <w:r w:rsidR="00FD0C68">
        <w:rPr>
          <w:rFonts w:hAnsi="Book Antiqua" w:ascii="Book Antiqua"/>
          <w:sz w:val="20"/>
          <w:lang w:val="hr-HR"/>
        </w:rPr>
        <w:t>veljače</w:t>
      </w:r>
      <w:r w:rsidR="00C32C40">
        <w:rPr>
          <w:rFonts w:hAnsi="Book Antiqua" w:ascii="Book Antiqua"/>
          <w:sz w:val="20"/>
          <w:lang w:val="hr-HR"/>
        </w:rPr>
        <w:t xml:space="preserve"> </w:t>
      </w:r>
      <w:r w:rsidR="00315149">
        <w:rPr>
          <w:rFonts w:hAnsi="Book Antiqua" w:ascii="Book Antiqua"/>
          <w:sz w:val="20"/>
          <w:lang w:val="hr-HR"/>
        </w:rPr>
        <w:t>2016</w:t>
      </w:r>
      <w:r w:rsidR="00C32C40">
        <w:rPr>
          <w:rFonts w:hAnsi="Book Antiqua" w:ascii="Book Antiqua"/>
          <w:sz w:val="20"/>
          <w:lang w:val="hr-HR"/>
        </w:rPr>
        <w:t xml:space="preserve">.g. </w:t>
      </w:r>
      <w:r>
        <w:rPr>
          <w:rFonts w:hAnsi="Book Antiqua" w:ascii="Book Antiqua"/>
          <w:sz w:val="20"/>
          <w:lang w:val="hr-HR"/>
        </w:rPr>
        <w:t>naveo</w:t>
      </w:r>
      <w:r w:rsidR="00C32C40">
        <w:rPr>
          <w:rFonts w:hAnsi="Book Antiqua" w:ascii="Book Antiqua"/>
          <w:sz w:val="20"/>
          <w:lang w:val="hr-HR"/>
        </w:rPr>
        <w:t xml:space="preserve"> </w:t>
      </w:r>
      <w:r>
        <w:rPr>
          <w:rFonts w:hAnsi="Book Antiqua" w:ascii="Book Antiqua"/>
          <w:sz w:val="20"/>
          <w:lang w:val="hr-HR"/>
        </w:rPr>
        <w:t xml:space="preserve">da </w:t>
      </w:r>
      <w:r w:rsidR="00C32C40">
        <w:rPr>
          <w:rFonts w:hAnsi="Book Antiqua" w:ascii="Book Antiqua"/>
          <w:sz w:val="20"/>
          <w:lang w:val="hr-HR"/>
        </w:rPr>
        <w:t xml:space="preserve">dužnik </w:t>
      </w:r>
      <w:r w:rsidR="00FD0C68">
        <w:rPr>
          <w:rFonts w:hAnsi="Book Antiqua" w:ascii="Book Antiqua"/>
          <w:sz w:val="20"/>
          <w:lang w:val="hr-HR"/>
        </w:rPr>
        <w:t xml:space="preserve">više nije blokiran, </w:t>
      </w:r>
      <w:r w:rsidR="000E1954">
        <w:rPr>
          <w:rFonts w:hAnsi="Book Antiqua" w:ascii="Book Antiqua"/>
          <w:sz w:val="20"/>
          <w:lang w:val="hr-HR"/>
        </w:rPr>
        <w:t xml:space="preserve">te </w:t>
      </w:r>
      <w:r w:rsidR="00FD0C68">
        <w:rPr>
          <w:rFonts w:hAnsi="Book Antiqua" w:ascii="Book Antiqua"/>
          <w:sz w:val="20"/>
          <w:lang w:val="hr-HR"/>
        </w:rPr>
        <w:t>da je društvo podmirilo obveze</w:t>
      </w:r>
      <w:r w:rsidR="006C5430">
        <w:rPr>
          <w:rFonts w:hAnsi="Book Antiqua" w:ascii="Book Antiqua"/>
          <w:sz w:val="20"/>
          <w:lang w:val="hr-HR"/>
        </w:rPr>
        <w:t>.</w:t>
      </w:r>
      <w:r w:rsidR="00315149">
        <w:rPr>
          <w:rFonts w:hAnsi="Book Antiqua" w:ascii="Book Antiqua"/>
          <w:sz w:val="20"/>
          <w:lang w:val="hr-HR"/>
        </w:rPr>
        <w:t xml:space="preserve"> Iz potvrde FINA</w:t>
      </w:r>
      <w:r w:rsidR="00FD0C68" w:rsidRPr="00FD0C68">
        <w:t xml:space="preserve"> </w:t>
      </w:r>
      <w:r w:rsidR="00FD0C68" w:rsidRPr="00FD0C68">
        <w:rPr>
          <w:rFonts w:hAnsi="Book Antiqua" w:ascii="Book Antiqua"/>
          <w:sz w:val="20"/>
          <w:lang w:val="hr-HR"/>
        </w:rPr>
        <w:t xml:space="preserve">od 09.02.2016. </w:t>
      </w:r>
      <w:r w:rsidR="00FD0C68">
        <w:rPr>
          <w:rFonts w:hAnsi="Book Antiqua" w:ascii="Book Antiqua"/>
          <w:sz w:val="20"/>
          <w:lang w:val="hr-HR"/>
        </w:rPr>
        <w:t>(l.s. 49) je vidljivo da u očevidniku redoslijeda osnova za plaćanje dužnik ima evidentirane neizvršene osnove za plaćanje u neprekidnom razdoblju od 0 dana</w:t>
      </w:r>
      <w:r w:rsidR="00BD13CE">
        <w:rPr>
          <w:rFonts w:hAnsi="Book Antiqua" w:ascii="Book Antiqua"/>
          <w:sz w:val="20"/>
          <w:lang w:val="hr-HR"/>
        </w:rPr>
        <w:t>.</w:t>
      </w:r>
      <w:r w:rsidR="00BD13CE" w:rsidRPr="00BD13CE">
        <w:t xml:space="preserve"> </w:t>
      </w:r>
      <w:r w:rsidR="00BD13CE" w:rsidRPr="00BD13CE">
        <w:rPr>
          <w:rFonts w:hAnsi="Book Antiqua" w:ascii="Book Antiqua"/>
          <w:sz w:val="20"/>
          <w:lang w:val="hr-HR"/>
        </w:rPr>
        <w:t>Tako proizlazi da je dužnik nakon podnošenja prijedloga za pokretanjem stečaj</w:t>
      </w:r>
      <w:r w:rsidR="00BD13CE">
        <w:rPr>
          <w:rFonts w:hAnsi="Book Antiqua" w:ascii="Book Antiqua"/>
          <w:sz w:val="20"/>
          <w:lang w:val="hr-HR"/>
        </w:rPr>
        <w:t>nog postupka podmirio dugovanja i da nije blokiran.</w:t>
      </w:r>
    </w:p>
    <w:p w:rsidRDefault="00BD13CE" w:rsidP="00FD0C68" w:rsidR="00BD13CE" w:rsidRPr="00C32C40">
      <w:pPr>
        <w:ind w:firstLine="720"/>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Temeljem čl. 128. </w:t>
      </w:r>
      <w:r w:rsidR="009D0653">
        <w:rPr>
          <w:rFonts w:hAnsi="Book Antiqua" w:ascii="Book Antiqua"/>
          <w:sz w:val="20"/>
          <w:lang w:val="hr-HR"/>
        </w:rPr>
        <w:t>s</w:t>
      </w:r>
      <w:r w:rsidRPr="00781B1F">
        <w:rPr>
          <w:rFonts w:hAnsi="Book Antiqua" w:ascii="Book Antiqua"/>
          <w:sz w:val="20"/>
          <w:lang w:val="hr-HR"/>
        </w:rPr>
        <w:t>t. 9. SZ, ako dužnik do završetka prethodnog postupka postane sposoban za plaća</w:t>
      </w:r>
      <w:r w:rsidR="00274B3B">
        <w:rPr>
          <w:rFonts w:hAnsi="Book Antiqua" w:ascii="Book Antiqua"/>
          <w:sz w:val="20"/>
          <w:lang w:val="hr-HR"/>
        </w:rPr>
        <w:t>nje, sud će postupak obustaviti, pa je stoga odlučeno kao u toč. I izreke rješenja.</w:t>
      </w:r>
    </w:p>
    <w:p w:rsidRDefault="00274B3B" w:rsidP="00781B1F" w:rsidR="00274B3B">
      <w:pPr>
        <w:ind w:firstLine="720"/>
        <w:rPr>
          <w:rFonts w:hAnsi="Book Antiqua" w:ascii="Book Antiqua"/>
          <w:sz w:val="20"/>
          <w:lang w:val="hr-HR"/>
        </w:rPr>
      </w:pPr>
    </w:p>
    <w:p w:rsidRDefault="00274B3B" w:rsidP="00781B1F" w:rsidR="00274B3B">
      <w:pPr>
        <w:ind w:firstLine="720"/>
        <w:rPr>
          <w:rFonts w:hAnsi="Book Antiqua" w:ascii="Book Antiqua"/>
          <w:sz w:val="20"/>
          <w:lang w:val="hr-HR"/>
        </w:rPr>
      </w:pPr>
      <w:r>
        <w:rPr>
          <w:rFonts w:hAnsi="Book Antiqua" w:ascii="Book Antiqua"/>
          <w:sz w:val="20"/>
          <w:lang w:val="hr-HR"/>
        </w:rPr>
        <w:t xml:space="preserve">Prema </w:t>
      </w:r>
      <w:r w:rsidRPr="00274B3B">
        <w:rPr>
          <w:rFonts w:hAnsi="Book Antiqua" w:ascii="Book Antiqua"/>
          <w:sz w:val="20"/>
          <w:lang w:val="hr-HR"/>
        </w:rPr>
        <w:t xml:space="preserve">čl. 128. </w:t>
      </w:r>
      <w:r w:rsidR="009D0653">
        <w:rPr>
          <w:rFonts w:hAnsi="Book Antiqua" w:ascii="Book Antiqua"/>
          <w:sz w:val="20"/>
          <w:lang w:val="hr-HR"/>
        </w:rPr>
        <w:t>s</w:t>
      </w:r>
      <w:r w:rsidRPr="00274B3B">
        <w:rPr>
          <w:rFonts w:hAnsi="Book Antiqua" w:ascii="Book Antiqua"/>
          <w:sz w:val="20"/>
          <w:lang w:val="hr-HR"/>
        </w:rPr>
        <w:t>t. 9. SZ</w:t>
      </w:r>
      <w:r>
        <w:rPr>
          <w:rFonts w:hAnsi="Book Antiqua" w:ascii="Book Antiqua"/>
          <w:sz w:val="20"/>
          <w:lang w:val="hr-HR"/>
        </w:rPr>
        <w:t xml:space="preserve"> troškove provedenog postupka u slučaju obustave dužan je nadoknaditi dužnik, pa je sud odlučio kao u toč. II izreke rješenja.</w:t>
      </w:r>
    </w:p>
    <w:p w:rsidRDefault="00274B3B" w:rsidP="00781B1F" w:rsidR="00274B3B" w:rsidRPr="00781B1F">
      <w:pPr>
        <w:ind w:firstLine="720"/>
        <w:rPr>
          <w:rFonts w:hAnsi="Book Antiqua" w:ascii="Book Antiqua"/>
          <w:sz w:val="20"/>
          <w:lang w:val="hr-HR"/>
        </w:rPr>
      </w:pPr>
    </w:p>
    <w:p w:rsidRDefault="005A380D" w:rsidP="00781B1F" w:rsidR="00474201" w:rsidRPr="0071646D">
      <w:pPr>
        <w:ind w:firstLine="720"/>
        <w:rPr>
          <w:rFonts w:hAnsi="Book Antiqua" w:ascii="Book Antiqua"/>
          <w:sz w:val="20"/>
          <w:lang w:val="hr-HR"/>
        </w:rPr>
      </w:pPr>
      <w:r>
        <w:rPr>
          <w:rFonts w:hAnsi="Book Antiqua" w:ascii="Book Antiqua"/>
          <w:sz w:val="20"/>
          <w:lang w:val="hr-HR"/>
        </w:rPr>
        <w:t>Zbo</w:t>
      </w:r>
      <w:r w:rsidR="00474201" w:rsidRPr="0071646D">
        <w:rPr>
          <w:rFonts w:hAnsi="Book Antiqua" w:ascii="Book Antiqua"/>
          <w:sz w:val="20"/>
          <w:lang w:val="hr-HR"/>
        </w:rPr>
        <w:t xml:space="preserve">g </w:t>
      </w:r>
      <w:r>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Dubrovniku, </w:t>
      </w:r>
      <w:r w:rsidR="00FD0C68">
        <w:rPr>
          <w:rFonts w:hAnsi="Book Antiqua" w:ascii="Book Antiqua"/>
          <w:b/>
          <w:sz w:val="20"/>
          <w:lang w:val="hr-HR"/>
        </w:rPr>
        <w:t>10</w:t>
      </w:r>
      <w:r w:rsidR="00474201" w:rsidRPr="0071646D">
        <w:rPr>
          <w:rFonts w:hAnsi="Book Antiqua" w:ascii="Book Antiqua"/>
          <w:b/>
          <w:sz w:val="20"/>
          <w:lang w:val="hr-HR"/>
        </w:rPr>
        <w:t xml:space="preserve">. </w:t>
      </w:r>
      <w:r w:rsidR="00FD0C68">
        <w:rPr>
          <w:rFonts w:hAnsi="Book Antiqua" w:ascii="Book Antiqua"/>
          <w:b/>
          <w:sz w:val="20"/>
          <w:lang w:val="hr-HR"/>
        </w:rPr>
        <w:t>veljače</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b/>
          <w:sz w:val="20"/>
          <w:lang w:val="hr-HR"/>
        </w:rPr>
        <w:t>S</w:t>
      </w:r>
      <w:r w:rsidR="009D5ACB" w:rsidRPr="0071646D">
        <w:rPr>
          <w:rFonts w:hAnsi="Book Antiqua" w:ascii="Book Antiqua"/>
          <w:b/>
          <w:sz w:val="20"/>
          <w:lang w:val="hr-HR"/>
        </w:rPr>
        <w:t>tečajni 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smartTag w:element="PersonName" w:uri="urn:schemas-microsoft-com:office:smarttags">
        <w:r w:rsidR="00D64552" w:rsidRPr="0071646D">
          <w:rPr>
            <w:rFonts w:hAnsi="Book Antiqua" w:ascii="Book Antiqua"/>
            <w:b/>
            <w:sz w:val="20"/>
            <w:lang w:val="hr-HR"/>
          </w:rPr>
          <w:t>Katarina F</w:t>
        </w:r>
        <w:r w:rsidR="00317610" w:rsidRPr="0071646D">
          <w:rPr>
            <w:rFonts w:hAnsi="Book Antiqua" w:ascii="Book Antiqua"/>
            <w:b/>
            <w:sz w:val="20"/>
            <w:lang w:val="hr-HR"/>
          </w:rPr>
          <w:t>ranković</w:t>
        </w:r>
      </w:smartTag>
      <w:r w:rsidR="00B64771" w:rsidRPr="0071646D">
        <w:rPr>
          <w:rFonts w:hAnsi="Book Antiqua" w:ascii="Book Antiqua"/>
          <w:b/>
          <w:sz w:val="20"/>
          <w:lang w:val="hr-HR"/>
        </w:rPr>
        <w:t xml:space="preserve"> </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dopušteno je izjaviti žalbu Visokom Trgovačkom sudu Republike Hrvatske u Zagrebu putem ovog suda u tri istovjetna primjerka u roku od 8 dana od dana dostave ovog rješenja.</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-Predlagatelju,</w:t>
      </w:r>
      <w:r w:rsidR="00BD13CE">
        <w:rPr>
          <w:rFonts w:hAnsi="Book Antiqua" w:ascii="Book Antiqua"/>
          <w:sz w:val="20"/>
          <w:lang w:val="hr-HR"/>
        </w:rPr>
        <w:t xml:space="preserve"> </w:t>
      </w:r>
    </w:p>
    <w:p w:rsidRDefault="00781B1F" w:rsidP="00292935" w:rsidR="00781B1F">
      <w:pPr>
        <w:rPr>
          <w:rFonts w:hAnsi="Book Antiqua" w:ascii="Book Antiqua"/>
          <w:sz w:val="20"/>
          <w:lang w:val="hr-HR"/>
        </w:rPr>
      </w:pPr>
      <w:r>
        <w:rPr>
          <w:rFonts w:hAnsi="Book Antiqua" w:ascii="Book Antiqua"/>
          <w:sz w:val="20"/>
          <w:lang w:val="hr-HR"/>
        </w:rPr>
        <w:t>- dužniku</w:t>
      </w:r>
      <w:r w:rsidR="00F64B63">
        <w:rPr>
          <w:rFonts w:hAnsi="Book Antiqua" w:ascii="Book Antiqua"/>
          <w:sz w:val="20"/>
          <w:lang w:val="hr-HR"/>
        </w:rPr>
        <w:t>,</w:t>
      </w:r>
    </w:p>
    <w:p w:rsidRDefault="00F64B63" w:rsidP="00292935" w:rsidR="00F64B63">
      <w:pPr>
        <w:rPr>
          <w:rFonts w:hAnsi="Book Antiqua" w:ascii="Book Antiqua"/>
          <w:sz w:val="20"/>
          <w:lang w:val="hr-HR"/>
        </w:rPr>
      </w:pPr>
      <w:r>
        <w:rPr>
          <w:rFonts w:hAnsi="Book Antiqua" w:ascii="Book Antiqua"/>
          <w:sz w:val="20"/>
          <w:lang w:val="hr-HR"/>
        </w:rPr>
        <w:t>- zastupniku po zakonu dužnika</w:t>
      </w:r>
    </w:p>
    <w:p w:rsidRDefault="00F64B63" w:rsidP="00292935" w:rsidR="00F64B63">
      <w:pPr>
        <w:rPr>
          <w:rFonts w:hAnsi="Book Antiqua" w:ascii="Book Antiqua"/>
          <w:sz w:val="20"/>
          <w:lang w:val="hr-HR"/>
        </w:rPr>
      </w:pPr>
      <w:r>
        <w:rPr>
          <w:rFonts w:hAnsi="Book Antiqua" w:ascii="Book Antiqua"/>
          <w:sz w:val="20"/>
          <w:lang w:val="hr-HR"/>
        </w:rPr>
        <w:t>- sudski registar</w:t>
      </w:r>
    </w:p>
    <w:p w:rsidRDefault="00292935" w:rsidP="00292935" w:rsidR="00E23197" w:rsidRPr="00292935">
      <w:pPr>
        <w:rPr>
          <w:rFonts w:hAnsi="Book Antiqua" w:ascii="Book Antiqua"/>
          <w:b/>
          <w:sz w:val="20"/>
          <w:lang w:val="hr-HR"/>
        </w:rPr>
      </w:pPr>
      <w:r>
        <w:rPr>
          <w:rFonts w:hAnsi="Book Antiqua" w:ascii="Book Antiqua"/>
          <w:sz w:val="20"/>
          <w:lang w:val="hr-HR"/>
        </w:rPr>
        <w:t>-</w:t>
      </w:r>
      <w:r w:rsidR="00BD13CE">
        <w:rPr>
          <w:rFonts w:hAnsi="Book Antiqua" w:ascii="Book Antiqua"/>
          <w:sz w:val="20"/>
          <w:lang w:val="hr-HR"/>
        </w:rPr>
        <w:t xml:space="preserve">mrežna stranica </w:t>
      </w: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806A7">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FD0C68">
      <w:rPr>
        <w:rFonts w:hAnsi="Book Antiqua" w:ascii="Book Antiqua"/>
        <w:b/>
        <w:sz w:val="22"/>
        <w:szCs w:val="22"/>
        <w:lang w:val="hr-HR"/>
      </w:rPr>
      <w:t>169</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806A7"/>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C0AFE"/>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C6F3B"/>
    <w:rsid w:val="009D0653"/>
    <w:rsid w:val="009D5AC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70B55"/>
    <w:rsid w:val="00EE571B"/>
    <w:rsid w:val="00EE79F5"/>
    <w:rsid w:val="00F20EEC"/>
    <w:rsid w:val="00F31850"/>
    <w:rsid w:val="00F64B63"/>
    <w:rsid w:val="00F82C6A"/>
    <w:rsid w:val="00F96C4D"/>
    <w:rsid w:val="00FA0A8D"/>
    <w:rsid w:val="00FC1410"/>
    <w:rsid w:val="00FD0C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806A7"/>
    <w:rPr>
      <w:color w:val="808080"/>
      <w:bdr w:space="0" w:sz="0" w:color="auto" w:val="none"/>
      <w:shd w:fill="auto" w:color="auto" w:val="clear"/>
    </w:rPr>
  </w:style>
  <w:style w:customStyle="true" w:styleId="eSPISCCParagraphDefaultFont" w:type="character">
    <w:name w:val="eSPIS_CC_Paragraph Default Font"/>
    <w:basedOn w:val="Zadanifontodlomka"/>
    <w:rsid w:val="004806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06A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4806A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806A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806A7"/>
    <w:rPr>
      <w:color w:val="808080"/>
      <w:bdr w:color="auto" w:space="0" w:sz="0" w:val="none"/>
      <w:shd w:color="auto" w:fill="auto" w:val="clear"/>
    </w:rPr>
  </w:style>
  <w:style w:customStyle="1" w:styleId="eSPISCCParagraphDefaultFont" w:type="character">
    <w:name w:val="eSPIS_CC_Paragraph Default Font"/>
    <w:basedOn w:val="Zadanifontodlomka"/>
    <w:rsid w:val="004806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06A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4806A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806A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St-501/15</izvorni_sadrzaj>
    <derivirana_varijabla naziv="DomainObject.Predmet.Opis_1">Nastavak postupka nakon obustave
skrać. steč. postupka St-501/15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St-169/2016</izvorni_sadrzaj>
    <derivirana_varijabla naziv="DomainObject.Predmet.OznakaBroj_1">St-169/2016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ELOXAL, d.o.o. za proizvodnju i trgovinu</izvorni_sadrzaj>
    <derivirana_varijabla naziv="DomainObject.Predmet.ProtustrankaFormated_1">  ELOXAL, d.o.o. za proizvodnju i trgovinu</derivirana_varijabla>
  </DomainObject.Predmet.ProtustrankaFormated>
  <DomainObject.Predmet.ProtustrankaFormatedOIB>
    <izvorni_sadrzaj>  ELOXAL, d.o.o. za proizvodnju i trgovinu, OIB 86573866990</izvorni_sadrzaj>
    <derivirana_varijabla naziv="DomainObject.Predmet.ProtustrankaFormatedOIB_1">  ELOXAL, d.o.o. za proizvodnju i trgovinu, OIB 86573866990</derivirana_varijabla>
  </DomainObject.Predmet.ProtustrankaFormatedOIB>
  <DomainObject.Predmet.ProtustrankaFormatedWithAdress>
    <izvorni_sadrzaj> ELOXAL, d.o.o. za proizvodnju i trgovinu, Mostarska/bb, 20350 Metković</izvorni_sadrzaj>
    <derivirana_varijabla naziv="DomainObject.Predmet.ProtustrankaFormatedWithAdress_1"> ELOXAL, d.o.o. za proizvodnju i trgovinu, Mostarska/bb, 20350 Metković</derivirana_varijabla>
  </DomainObject.Predmet.ProtustrankaFormatedWithAdress>
  <DomainObject.Predmet.ProtustrankaFormatedWithAdressOIB>
    <izvorni_sadrzaj> ELOXAL, d.o.o. za proizvodnju i trgovinu, OIB 86573866990, Mostarska/bb, 20350 Metković</izvorni_sadrzaj>
    <derivirana_varijabla naziv="DomainObject.Predmet.ProtustrankaFormatedWithAdressOIB_1"> ELOXAL, d.o.o. za proizvodnju i trgovinu, OIB 86573866990, Mostarska/bb, 20350 Metković</derivirana_varijabla>
  </DomainObject.Predmet.ProtustrankaFormatedWithAdressOIB>
  <DomainObject.Predmet.ProtustrankaWithAdress>
    <izvorni_sadrzaj>ELOXAL, d.o.o. za proizvodnju i trgovinu Mostarska/bb, 20350 Metković</izvorni_sadrzaj>
    <derivirana_varijabla naziv="DomainObject.Predmet.ProtustrankaWithAdress_1">ELOXAL, d.o.o. za proizvodnju i trgovinu Mostarska/bb, 20350 Metković</derivirana_varijabla>
  </DomainObject.Predmet.ProtustrankaWithAdress>
  <DomainObject.Predmet.ProtustrankaWithAdressOIB>
    <izvorni_sadrzaj>ELOXAL, d.o.o. za proizvodnju i trgovinu, OIB 86573866990, Mostarska/bb, 20350 Metković</izvorni_sadrzaj>
    <derivirana_varijabla naziv="DomainObject.Predmet.ProtustrankaWithAdressOIB_1">ELOXAL, d.o.o. za proizvodnju i trgovinu, OIB 86573866990, Mostarska/bb, 20350 Metković</derivirana_varijabla>
  </DomainObject.Predmet.ProtustrankaWithAdressOIB>
  <DomainObject.Predmet.ProtustrankaNazivFormated>
    <izvorni_sadrzaj>ELOXAL, d.o.o. za proizvodnju i trgovinu</izvorni_sadrzaj>
    <derivirana_varijabla naziv="DomainObject.Predmet.ProtustrankaNazivFormated_1">ELOXAL, d.o.o. za proizvodnju i trgovinu</derivirana_varijabla>
  </DomainObject.Predmet.ProtustrankaNazivFormated>
  <DomainObject.Predmet.ProtustrankaNazivFormatedOIB>
    <izvorni_sadrzaj>ELOXAL, d.o.o. za proizvodnju i trgovinu, OIB 86573866990</izvorni_sadrzaj>
    <derivirana_varijabla naziv="DomainObject.Predmet.ProtustrankaNazivFormatedOIB_1">ELOXAL, d.o.o. za proizvodnju i trgovinu, OIB 86573866990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167985.62</izvorni_sadrzaj>
    <derivirana_varijabla naziv="DomainObject.Predmet.TrenutnaVrijednost_1">167985.62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ELOXAL, d.o.o. za proizvodnju i trgovinu</item>
    </izvorni_sadrzaj>
    <derivirana_varijabla naziv="DomainObject.Predmet.ProtuStrankaListFormated_1">
      <item>ELOXAL, d.o.o. za proizvodnju i trgovinu</item>
    </derivirana_varijabla>
  </DomainObject.Predmet.ProtuStrankaListFormated>
  <DomainObject.Predmet.ProtuStrankaListFormatedOIB>
    <izvorni_sadrzaj>
      <item>ELOXAL, d.o.o. za proizvodnju i trgovinu, OIB 86573866990</item>
    </izvorni_sadrzaj>
    <derivirana_varijabla naziv="DomainObject.Predmet.ProtuStrankaListFormatedOIB_1">
      <item>ELOXAL, d.o.o. za proizvodnju i trgovinu, OIB 86573866990</item>
    </derivirana_varijabla>
  </DomainObject.Predmet.ProtuStrankaListFormatedOIB>
  <DomainObject.Predmet.ProtuStrankaListFormatedWithAdress>
    <izvorni_sadrzaj>
      <item>ELOXAL, d.o.o. za proizvodnju i trgovinu, Mostarska/bb, 20350 Metković</item>
    </izvorni_sadrzaj>
    <derivirana_varijabla naziv="DomainObject.Predmet.ProtuStrankaListFormatedWithAdress_1">
      <item>ELOXAL, d.o.o. za proizvodnju i trgovinu, Mostarska/bb, 20350 Metković</item>
    </derivirana_varijabla>
  </DomainObject.Predmet.ProtuStrankaListFormatedWithAdress>
  <DomainObject.Predmet.ProtuStrankaListFormatedWithAdressOIB>
    <izvorni_sadrzaj>
      <item>ELOXAL, d.o.o. za proizvodnju i trgovinu, OIB 86573866990, Mostarska/bb, 20350 Metković</item>
    </izvorni_sadrzaj>
    <derivirana_varijabla naziv="DomainObject.Predmet.ProtuStrankaListFormatedWithAdressOIB_1">
      <item>ELOXAL, d.o.o. za proizvodnju i trgovinu, OIB 86573866990, Mostarska/bb, 20350 Metković</item>
    </derivirana_varijabla>
  </DomainObject.Predmet.ProtuStrankaListFormatedWithAdressOIB>
  <DomainObject.Predmet.ProtuStrankaListNazivFormated>
    <izvorni_sadrzaj>
      <item>ELOXAL, d.o.o. za proizvodnju i trgovinu</item>
    </izvorni_sadrzaj>
    <derivirana_varijabla naziv="DomainObject.Predmet.ProtuStrankaListNazivFormated_1">
      <item>ELOXAL, d.o.o. za proizvodnju i trgovinu</item>
    </derivirana_varijabla>
  </DomainObject.Predmet.ProtuStrankaListNazivFormated>
  <DomainObject.Predmet.ProtuStrankaListNazivFormatedOIB>
    <izvorni_sadrzaj>
      <item>ELOXAL, d.o.o. za proizvodnju i trgovinu, OIB 86573866990</item>
    </izvorni_sadrzaj>
    <derivirana_varijabla naziv="DomainObject.Predmet.ProtuStrankaListNazivFormatedOIB_1">
      <item>ELOXAL, d.o.o. za proizvodnju i trgovinu, OIB 86573866990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ELOXAL, d.o.o. za proizvodnju i trgovinu</izvorni_sadrzaj>
    <derivirana_varijabla naziv="DomainObject.Predmet.ProtustrankaIDrugi_1">ELOXAL,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ELOXAL, d.o.o. za proizvodnju i trgovinu, OIB 86573866990, Mostarska/bb, 20350 Metković</izvorni_sadrzaj>
    <derivirana_varijabla naziv="DomainObject.Predmet.ProtustrankaIDrugiAdressOIB_1">ELOXAL, d.o.o. za proizvodnju i trgovinu, OIB 86573866990, Mostarska/bb,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ELOXAL, d.o.o. za proizvodnju i trgovinu</item>
      <item>FINA RC SPLIT, PODRUŽNICA DUBROVNIK</item>
    </izvorni_sadrzaj>
    <derivirana_varijabla naziv="DomainObject.Predmet.SudioniciListNaziv_1">
      <item>ELOXAL, d.o.o. za proizvodnju i trgovinu</item>
      <item>FINA RC SPLIT, PODRUŽNICA DUBROVNIK</item>
    </derivirana_varijabla>
  </DomainObject.Predmet.SudioniciListNaziv>
  <DomainObject.Predmet.SudioniciListAdressOIB>
    <izvorni_sadrzaj>
      <item>ELOXAL, d.o.o. za proizvodnju i trgovinu, OIB 86573866990, Mostarska/bb,20350 Metković</item>
      <item>FINA RC SPLIT, PODRUŽNICA DUBROVNIK, OIB 85821130368, VUKOVARSKA 2,20000 Dubrovnik</item>
    </izvorni_sadrzaj>
    <derivirana_varijabla naziv="DomainObject.Predmet.SudioniciListAdressOIB_1">
      <item>ELOXAL, d.o.o. za proizvodnju i trgovinu, OIB 86573866990, Mostarska/bb,20350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86573866990</item>
      <item>, OIB 85821130368</item>
    </izvorni_sadrzaj>
    <derivirana_varijabla naziv="DomainObject.Predmet.SudioniciListNazivOIB_1">
      <item>, OIB 86573866990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EF4D8D-32FC-4FE4-858B-0681391660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727</properties:Words>
  <properties:Characters>4072</properties:Characters>
  <properties:Lines>101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2016-02-10T13:58:00Z</dcterms:created>
  <dc:creator>OPCINSKI SUD DUBROVNIK</dc:creator>
  <cp:lastModifiedBy>Katarina Franković</cp:lastModifiedBy>
  <cp:lastPrinted>2012-06-27T10:47:00Z</cp:lastPrinted>
  <dcterms:modified xmlns:xsi="http://www.w3.org/2001/XMLSchema-instance" xsi:type="dcterms:W3CDTF">2016-02-10T14:00:00Z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