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63479" w14:paraId="4163479" w:rsidRDefault="00D87266" w:rsidP="00D87266" w:rsidR="00D87266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noProof/>
          <w:color w:val="000000"/>
          <w:lang w:val="hr-HR"/>
        </w:rPr>
        <w:t xml:space="preserve">                  </w:t>
      </w:r>
      <w:r>
        <w:rPr>
          <w:rFonts w:hAnsi="Times New Roman" w:ascii="Times New Roman"/>
          <w:noProof/>
          <w:color w:val="000000"/>
          <w:lang w:eastAsia="hr-HR" w:val="hr-HR"/>
        </w:rPr>
        <w:drawing>
          <wp:inline distR="0" distL="0" distB="0" distT="0">
            <wp:extent cy="767534" cx="593677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7463" cx="593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       Republika Hrvatska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TRGOVAČKI SUD U ZAGREBU</w:t>
      </w:r>
    </w:p>
    <w:p w:rsidRDefault="00CE2A28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  </w:t>
      </w:r>
      <w:r w:rsidR="00D87266">
        <w:rPr>
          <w:rFonts w:hAnsi="Times New Roman" w:ascii="Times New Roman"/>
          <w:color w:val="000000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  <w:lang w:val="hr-HR"/>
        </w:rPr>
        <w:t xml:space="preserve">Zagreb, Amruševa 2/II </w:t>
      </w:r>
      <w:r w:rsidR="00DF57A9">
        <w:rPr>
          <w:rFonts w:hAnsi="Times New Roman" w:ascii="Times New Roman"/>
          <w:color w:val="000000"/>
          <w:szCs w:val="24"/>
          <w:lang w:val="hr-HR"/>
        </w:rPr>
        <w:t>(pp 432)</w:t>
      </w:r>
      <w:r w:rsidR="00D87266">
        <w:rPr>
          <w:rFonts w:hAnsi="Times New Roman" w:ascii="Times New Roman"/>
          <w:color w:val="000000"/>
          <w:szCs w:val="24"/>
          <w:lang w:val="hr-HR"/>
        </w:rPr>
        <w:tab/>
      </w:r>
      <w:r w:rsidR="00D87266">
        <w:rPr>
          <w:rFonts w:hAnsi="Times New Roman" w:ascii="Times New Roman"/>
          <w:color w:val="000000"/>
          <w:szCs w:val="24"/>
          <w:lang w:val="hr-HR"/>
        </w:rPr>
        <w:tab/>
      </w:r>
      <w:r w:rsidR="00D87266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                      </w:t>
      </w:r>
    </w:p>
    <w:p w:rsidRDefault="003C482A" w:rsidP="003C482A" w:rsidR="00D87266">
      <w:pPr>
        <w:ind w:firstLine="12" w:left="7068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20.</w:t>
      </w:r>
      <w:r w:rsidR="00D87266">
        <w:rPr>
          <w:rFonts w:hAnsi="Times New Roman" w:ascii="Times New Roman"/>
          <w:color w:val="000000"/>
          <w:szCs w:val="24"/>
          <w:lang w:val="hr-HR"/>
        </w:rPr>
        <w:t>St-</w:t>
      </w:r>
      <w:r w:rsidR="00C904D7">
        <w:rPr>
          <w:rFonts w:hAnsi="Times New Roman" w:ascii="Times New Roman"/>
          <w:color w:val="000000"/>
          <w:szCs w:val="24"/>
          <w:lang w:val="hr-HR"/>
        </w:rPr>
        <w:t>1925</w:t>
      </w:r>
      <w:r w:rsidR="00FA572F">
        <w:rPr>
          <w:rFonts w:hAnsi="Times New Roman" w:ascii="Times New Roman"/>
          <w:color w:val="000000"/>
          <w:szCs w:val="24"/>
          <w:lang w:val="hr-HR"/>
        </w:rPr>
        <w:t>/18</w:t>
      </w:r>
      <w:r w:rsidR="003662C9">
        <w:rPr>
          <w:rFonts w:hAnsi="Times New Roman" w:ascii="Times New Roman"/>
          <w:color w:val="000000"/>
          <w:szCs w:val="24"/>
          <w:lang w:val="hr-HR"/>
        </w:rPr>
        <w:t>-6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E P U B L I K A   H R V A T S K A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  </w:t>
      </w:r>
    </w:p>
    <w:p w:rsidRDefault="00D87266" w:rsidP="00AF2565" w:rsidR="00D87266" w:rsidRPr="0061553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  <w:t xml:space="preserve">TRGOVAČKI SUD U Zagreb, po sucu pojedincu Luciji Butigan, postupajući po prijedlogu dužnika </w:t>
      </w:r>
      <w:r w:rsidR="00C904D7" w:rsidRPr="00C904D7">
        <w:rPr>
          <w:rFonts w:hAnsi="Times New Roman" w:ascii="Times New Roman"/>
          <w:szCs w:val="24"/>
          <w:lang w:val="hr-HR"/>
        </w:rPr>
        <w:t>SOLDUS d.o.o. za proizvodnju, trgovinu i usluge</w:t>
      </w:r>
      <w:r w:rsidR="00AF2565">
        <w:rPr>
          <w:rFonts w:hAnsi="Times New Roman" w:ascii="Times New Roman"/>
          <w:szCs w:val="24"/>
          <w:lang w:val="hr-HR"/>
        </w:rPr>
        <w:t xml:space="preserve">, </w:t>
      </w:r>
      <w:r w:rsidR="00AF2565" w:rsidRPr="00AF2565">
        <w:rPr>
          <w:rFonts w:hAnsi="Times New Roman" w:ascii="Times New Roman"/>
          <w:szCs w:val="24"/>
          <w:lang w:val="hr-HR"/>
        </w:rPr>
        <w:t>Zagreb (Grad Zagreb)</w:t>
      </w:r>
      <w:r w:rsidR="00AF2565">
        <w:rPr>
          <w:rFonts w:hAnsi="Times New Roman" w:ascii="Times New Roman"/>
          <w:szCs w:val="24"/>
          <w:lang w:val="hr-HR"/>
        </w:rPr>
        <w:t xml:space="preserve">, Radnička cesta 27, OIB </w:t>
      </w:r>
      <w:r w:rsidR="00AF2565" w:rsidRPr="00AF2565">
        <w:rPr>
          <w:rFonts w:hAnsi="Times New Roman" w:ascii="Times New Roman"/>
          <w:szCs w:val="24"/>
          <w:lang w:val="hr-HR"/>
        </w:rPr>
        <w:t>48865649031</w:t>
      </w:r>
      <w:r w:rsidR="00AF2565">
        <w:rPr>
          <w:rFonts w:hAnsi="Times New Roman" w:ascii="Times New Roman"/>
          <w:szCs w:val="24"/>
          <w:lang w:val="hr-HR"/>
        </w:rPr>
        <w:t>,</w:t>
      </w:r>
      <w:r w:rsidR="004058B6">
        <w:rPr>
          <w:rFonts w:hAnsi="Times New Roman" w:ascii="Times New Roman"/>
          <w:szCs w:val="24"/>
          <w:lang w:val="hr-HR"/>
        </w:rPr>
        <w:t xml:space="preserve"> kojeg zastupa punomoćnik Marko Samaržija, odvjetnik u Zagrebu, Gundulićeva 36,</w:t>
      </w:r>
      <w:r w:rsidR="00C904D7" w:rsidRPr="00C904D7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color w:val="000000"/>
          <w:szCs w:val="24"/>
          <w:lang w:val="hr-HR"/>
        </w:rPr>
        <w:t xml:space="preserve">za otvaranje predstečajnog postupka nad dužnikom </w:t>
      </w:r>
      <w:r w:rsidR="00AF2565" w:rsidRPr="00C904D7">
        <w:rPr>
          <w:rFonts w:hAnsi="Times New Roman" w:ascii="Times New Roman"/>
          <w:szCs w:val="24"/>
          <w:lang w:val="hr-HR"/>
        </w:rPr>
        <w:t>SOLDUS d.o.o. za proizvodnju, trgovinu i usluge</w:t>
      </w:r>
      <w:r w:rsidR="00AF2565">
        <w:rPr>
          <w:rFonts w:hAnsi="Times New Roman" w:ascii="Times New Roman"/>
          <w:szCs w:val="24"/>
          <w:lang w:val="hr-HR"/>
        </w:rPr>
        <w:t xml:space="preserve">, </w:t>
      </w:r>
      <w:r w:rsidR="00AF2565" w:rsidRPr="00AF2565">
        <w:rPr>
          <w:rFonts w:hAnsi="Times New Roman" w:ascii="Times New Roman"/>
          <w:szCs w:val="24"/>
          <w:lang w:val="hr-HR"/>
        </w:rPr>
        <w:t>Zagreb (Grad Zagreb)</w:t>
      </w:r>
      <w:r w:rsidR="00AF2565">
        <w:rPr>
          <w:rFonts w:hAnsi="Times New Roman" w:ascii="Times New Roman"/>
          <w:szCs w:val="24"/>
          <w:lang w:val="hr-HR"/>
        </w:rPr>
        <w:t xml:space="preserve">, Radnička cesta 27, OIB </w:t>
      </w:r>
      <w:r w:rsidR="00AF2565" w:rsidRPr="00AF2565">
        <w:rPr>
          <w:rFonts w:hAnsi="Times New Roman" w:ascii="Times New Roman"/>
          <w:szCs w:val="24"/>
          <w:lang w:val="hr-HR"/>
        </w:rPr>
        <w:t>48865649031</w:t>
      </w:r>
      <w:r w:rsidR="00615534">
        <w:rPr>
          <w:rFonts w:hAnsi="Times New Roman" w:ascii="Times New Roman"/>
          <w:szCs w:val="24"/>
          <w:lang w:val="hr-HR"/>
        </w:rPr>
        <w:t xml:space="preserve">, </w:t>
      </w:r>
      <w:r w:rsidR="00726401">
        <w:rPr>
          <w:rFonts w:hAnsi="Times New Roman" w:ascii="Times New Roman"/>
          <w:color w:val="000000"/>
          <w:szCs w:val="24"/>
          <w:lang w:val="hr-HR"/>
        </w:rPr>
        <w:t xml:space="preserve">dana </w:t>
      </w:r>
      <w:r w:rsidR="00AF2565">
        <w:rPr>
          <w:rFonts w:hAnsi="Times New Roman" w:ascii="Times New Roman"/>
          <w:szCs w:val="24"/>
          <w:lang w:val="hr-HR"/>
        </w:rPr>
        <w:t>28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  <w:r w:rsidR="00AF2565">
        <w:rPr>
          <w:rFonts w:hAnsi="Times New Roman" w:ascii="Times New Roman"/>
          <w:szCs w:val="24"/>
          <w:lang w:val="hr-HR"/>
        </w:rPr>
        <w:t>kolovoza</w:t>
      </w:r>
      <w:r w:rsidR="00726401" w:rsidRPr="008A049E">
        <w:rPr>
          <w:rFonts w:hAnsi="Times New Roman" w:ascii="Times New Roman"/>
          <w:szCs w:val="24"/>
          <w:lang w:val="hr-HR"/>
        </w:rPr>
        <w:t xml:space="preserve"> 2018</w:t>
      </w:r>
      <w:r w:rsidRPr="008A049E">
        <w:rPr>
          <w:rFonts w:hAnsi="Times New Roman" w:ascii="Times New Roman"/>
          <w:szCs w:val="24"/>
          <w:lang w:val="hr-HR"/>
        </w:rPr>
        <w:t xml:space="preserve">. </w:t>
      </w:r>
      <w:r w:rsidR="00AF2565">
        <w:rPr>
          <w:rFonts w:hAnsi="Times New Roman" w:ascii="Times New Roman"/>
          <w:szCs w:val="24"/>
          <w:lang w:val="hr-HR"/>
        </w:rPr>
        <w:t xml:space="preserve"> godine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 i  j e š i o     j e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</w:p>
    <w:p w:rsidRDefault="00D87266" w:rsidP="00BB71C5" w:rsidR="00D87266" w:rsidRPr="00BB71C5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Otvara se predstečajni postupak nad dužnikom </w:t>
      </w:r>
      <w:r w:rsidR="00AF2565" w:rsidRPr="00AF2565">
        <w:rPr>
          <w:rFonts w:hAnsi="Times New Roman" w:ascii="Times New Roman"/>
          <w:szCs w:val="24"/>
          <w:lang w:val="hr-HR"/>
        </w:rPr>
        <w:t>SOLDUS d.o.o. za proizvodnju, trgovinu i usluge, Zagreb (Grad Zagreb),</w:t>
      </w:r>
      <w:r w:rsidR="00AF2565" w:rsidRPr="00BB71C5">
        <w:rPr>
          <w:rFonts w:hAnsi="Times New Roman" w:ascii="Times New Roman"/>
          <w:szCs w:val="24"/>
          <w:lang w:val="hr-HR"/>
        </w:rPr>
        <w:t>Radnička cesta 27, OIB 48865649031</w:t>
      </w:r>
      <w:r w:rsidR="00822B20" w:rsidRPr="00BB71C5">
        <w:rPr>
          <w:rFonts w:hAnsi="Times New Roman" w:ascii="Times New Roman"/>
          <w:szCs w:val="24"/>
          <w:lang w:val="hr-HR"/>
        </w:rPr>
        <w:t>.</w:t>
      </w:r>
    </w:p>
    <w:p w:rsidRDefault="00D87266" w:rsidP="00D87266" w:rsidR="00D87266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Za povjerenika predstečajnog postupka imenuje se</w:t>
      </w:r>
      <w:r w:rsidR="007A3ED8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F60E44">
        <w:rPr>
          <w:rFonts w:hAnsi="Times New Roman" w:ascii="Times New Roman"/>
          <w:color w:val="000000"/>
          <w:szCs w:val="24"/>
          <w:lang w:val="hr-HR"/>
        </w:rPr>
        <w:t>Branka Božić, Zagreb, Mirka Deanovića 11, OIB 50835813248.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726401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vjerovnici dužnika da nadležnoj jedinici Financijske agencije u roku od 21 dan</w:t>
      </w:r>
      <w:r w:rsidR="00822B20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 xml:space="preserve"> od dana dostave ovog rješenja prijave svoje tražbine, te da u roku od 15 dana od dana dostave očitovanja o prijavljenim tražbinama dužnika i povjerenika ospore prijavljene tražbine koje smatraju nepostojećim, uz obveznu naznaku iznosa za koji se tražbina osporava i razloga osporavanja.</w:t>
      </w:r>
    </w:p>
    <w:p w:rsidRDefault="00895D0E" w:rsidP="00895D0E" w:rsidR="00895D0E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95D0E" w:rsidP="00D87266" w:rsidR="00895D0E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 se dužnik i povjerenik da nadležnoj jedini Financijske agencije,  u roku od 30 dana od dostave tablice prijavljenih tražbina, dostave pisano očitovanje o svakoj prijavljenoj tražbini priznaje li je ili osporava, uz obveznu naznaku iznosa za koji se tražbina osporava i razloga osporavanja.</w:t>
      </w:r>
    </w:p>
    <w:p w:rsidRDefault="00895D0E" w:rsidP="00895D0E" w:rsidR="00895D0E" w:rsidRPr="00895D0E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447D6C" w:rsidP="00895D0E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Ra</w:t>
      </w:r>
      <w:r w:rsidR="00895D0E">
        <w:rPr>
          <w:rFonts w:hAnsi="Times New Roman" w:ascii="Times New Roman"/>
          <w:color w:val="000000"/>
          <w:szCs w:val="24"/>
          <w:lang w:val="hr-HR"/>
        </w:rPr>
        <w:t xml:space="preserve">zlučni vjerovnici dužni su nadležnu jedinicu Financijske agencije u roku za prijavu tražbina obavijestiti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o svojim pravima, pravnoj osnovi razlučnog prava i dijelu imovine dužnika na koji se </w:t>
      </w:r>
      <w:r w:rsidR="003D6DA5">
        <w:rPr>
          <w:rFonts w:hAnsi="Times New Roman" w:ascii="Times New Roman"/>
          <w:color w:val="000000"/>
          <w:szCs w:val="24"/>
          <w:lang w:val="hr-HR"/>
        </w:rPr>
        <w:t xml:space="preserve">odnosi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 xml:space="preserve">njihovo razlučno pravo, te dati izjavu odriču </w:t>
      </w:r>
      <w:r>
        <w:rPr>
          <w:rFonts w:hAnsi="Times New Roman" w:ascii="Times New Roman"/>
          <w:color w:val="000000"/>
          <w:szCs w:val="24"/>
          <w:lang w:val="hr-HR"/>
        </w:rPr>
        <w:t xml:space="preserve">li </w:t>
      </w:r>
      <w:r w:rsidR="00D87266" w:rsidRPr="00895D0E">
        <w:rPr>
          <w:rFonts w:hAnsi="Times New Roman" w:ascii="Times New Roman"/>
          <w:color w:val="000000"/>
          <w:szCs w:val="24"/>
          <w:lang w:val="hr-HR"/>
        </w:rPr>
        <w:t>se  ili ne odriču prava na odvojeno namirenje.</w:t>
      </w:r>
    </w:p>
    <w:p w:rsidRDefault="00447D6C" w:rsidP="00447D6C" w:rsidR="00447D6C" w:rsidRPr="00447D6C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3D6DA5" w:rsidP="003D6DA5" w:rsidR="003D6DA5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Izlučni vjerovnici dužni su nadležnu jedinicu Financijske agencije u roku za prijavu tražbina obavijestiti o svojim pravima, pravnoj osnovi izlučnog prava </w:t>
      </w:r>
      <w:r w:rsidRPr="00895D0E">
        <w:rPr>
          <w:rFonts w:hAnsi="Times New Roman" w:ascii="Times New Roman"/>
          <w:color w:val="000000"/>
          <w:szCs w:val="24"/>
          <w:lang w:val="hr-HR"/>
        </w:rPr>
        <w:t>i dijelu imovine dužnika na koji se</w:t>
      </w:r>
      <w:r>
        <w:rPr>
          <w:rFonts w:hAnsi="Times New Roman" w:ascii="Times New Roman"/>
          <w:color w:val="000000"/>
          <w:szCs w:val="24"/>
          <w:lang w:val="hr-HR"/>
        </w:rPr>
        <w:t xml:space="preserve"> odnosni 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njihovo </w:t>
      </w:r>
      <w:r>
        <w:rPr>
          <w:rFonts w:hAnsi="Times New Roman" w:ascii="Times New Roman"/>
          <w:color w:val="000000"/>
          <w:szCs w:val="24"/>
          <w:lang w:val="hr-HR"/>
        </w:rPr>
        <w:t>izlučno</w:t>
      </w:r>
      <w:r w:rsidRPr="00895D0E">
        <w:rPr>
          <w:rFonts w:hAnsi="Times New Roman" w:ascii="Times New Roman"/>
          <w:color w:val="000000"/>
          <w:szCs w:val="24"/>
          <w:lang w:val="hr-HR"/>
        </w:rPr>
        <w:t xml:space="preserve"> pravo</w:t>
      </w:r>
      <w:r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447D6C" w:rsidP="00447D6C" w:rsidR="00447D6C" w:rsidRPr="00895D0E">
      <w:pPr>
        <w:pStyle w:val="Odlomakpopisa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R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azlučni i izlučni vjerovnici </w:t>
      </w:r>
      <w:r>
        <w:rPr>
          <w:rFonts w:hAnsi="Times New Roman" w:ascii="Times New Roman"/>
          <w:color w:val="000000"/>
          <w:szCs w:val="24"/>
          <w:lang w:val="hr-HR"/>
        </w:rPr>
        <w:t>dužni</w:t>
      </w:r>
      <w:r w:rsidR="00F626D4">
        <w:rPr>
          <w:rFonts w:hAnsi="Times New Roman" w:ascii="Times New Roman"/>
          <w:color w:val="000000"/>
          <w:szCs w:val="24"/>
          <w:lang w:val="hr-HR"/>
        </w:rPr>
        <w:t xml:space="preserve"> su</w:t>
      </w:r>
      <w:r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4E336E">
        <w:rPr>
          <w:rFonts w:hAnsi="Times New Roman" w:ascii="Times New Roman"/>
          <w:color w:val="000000"/>
          <w:szCs w:val="24"/>
          <w:lang w:val="hr-HR"/>
        </w:rPr>
        <w:t>u Obavijesti</w:t>
      </w:r>
      <w:r>
        <w:rPr>
          <w:rFonts w:hAnsi="Times New Roman" w:ascii="Times New Roman"/>
          <w:color w:val="000000"/>
          <w:szCs w:val="24"/>
          <w:lang w:val="hr-HR"/>
        </w:rPr>
        <w:t xml:space="preserve"> dati izjavu o pristanku ili uskrati pristanka odgode namirenja iz predmeta na koji se odnosi njihovo razlučno pravo, odnosno, izdvajanja predmeta na koje se odnosi njihovo izlučno pravo radi provedbe plana restrukturiranja.</w:t>
      </w:r>
    </w:p>
    <w:p w:rsidRDefault="00996EE5" w:rsidP="00D87266" w:rsidR="00996EE5">
      <w:p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F626D4" w:rsidR="00D87266" w:rsidRPr="00F626D4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F626D4">
        <w:rPr>
          <w:rFonts w:hAnsi="Times New Roman" w:ascii="Times New Roman"/>
          <w:color w:val="000000"/>
          <w:szCs w:val="24"/>
          <w:lang w:val="hr-HR"/>
        </w:rPr>
        <w:t>Poziva se dužnik da vjerovnicima i povjereniku omogući uvid u isprave iz kojih proizlaze tražbine navedene u popisu imovine i obveza.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Pozivaju se dužnikovi dužnici da svoje dospjele obveze bez odgode ispune dužniku.</w:t>
      </w:r>
    </w:p>
    <w:p w:rsidRDefault="00D87266" w:rsidP="00D87266" w:rsidR="00D87266">
      <w:pPr>
        <w:pStyle w:val="Odlomakpopisa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Pozivaju se vjerovnici, dužnik i povjerenik pristupiti na ročište radi ispitivanja tražbina </w:t>
      </w:r>
      <w:r w:rsidRPr="007A3ED8">
        <w:rPr>
          <w:rFonts w:hAnsi="Times New Roman" w:ascii="Times New Roman"/>
          <w:szCs w:val="24"/>
          <w:lang w:val="hr-HR"/>
        </w:rPr>
        <w:t xml:space="preserve">dana </w:t>
      </w:r>
      <w:r w:rsidR="00CB24F0">
        <w:rPr>
          <w:rFonts w:hAnsi="Times New Roman" w:ascii="Times New Roman"/>
          <w:b/>
          <w:szCs w:val="24"/>
          <w:u w:val="single"/>
          <w:lang w:val="hr-HR"/>
        </w:rPr>
        <w:t>19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CB24F0">
        <w:rPr>
          <w:rFonts w:hAnsi="Times New Roman" w:ascii="Times New Roman"/>
          <w:b/>
          <w:szCs w:val="24"/>
          <w:u w:val="single"/>
          <w:lang w:val="hr-HR"/>
        </w:rPr>
        <w:t>prosinca</w:t>
      </w:r>
      <w:r w:rsidR="001E19EA" w:rsidRPr="00996EE5">
        <w:rPr>
          <w:rFonts w:hAnsi="Times New Roman" w:ascii="Times New Roman"/>
          <w:b/>
          <w:szCs w:val="24"/>
          <w:u w:val="single"/>
          <w:lang w:val="hr-HR"/>
        </w:rPr>
        <w:t xml:space="preserve"> 2018</w:t>
      </w:r>
      <w:r w:rsidRPr="00996EE5">
        <w:rPr>
          <w:rFonts w:hAnsi="Times New Roman" w:ascii="Times New Roman"/>
          <w:b/>
          <w:szCs w:val="24"/>
          <w:u w:val="single"/>
          <w:lang w:val="hr-HR"/>
        </w:rPr>
        <w:t>. godine u 10,30 sati</w:t>
      </w:r>
      <w:r w:rsidRPr="007A3ED8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color w:val="000000"/>
          <w:szCs w:val="24"/>
          <w:lang w:val="hr-HR"/>
        </w:rPr>
        <w:t xml:space="preserve">u prostorijama Trgovačkog suda u Zagrebu, Zagreb, </w:t>
      </w:r>
      <w:r w:rsidR="00F626D4">
        <w:rPr>
          <w:rFonts w:hAnsi="Times New Roman" w:ascii="Times New Roman"/>
          <w:color w:val="000000"/>
          <w:szCs w:val="24"/>
          <w:lang w:val="hr-HR"/>
        </w:rPr>
        <w:t>Amruševa 2</w:t>
      </w:r>
      <w:r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3D7733">
        <w:rPr>
          <w:rFonts w:hAnsi="Times New Roman" w:ascii="Times New Roman"/>
          <w:color w:val="000000"/>
          <w:szCs w:val="24"/>
          <w:lang w:val="hr-HR"/>
        </w:rPr>
        <w:t>dvorana</w:t>
      </w:r>
      <w:r>
        <w:rPr>
          <w:rFonts w:hAnsi="Times New Roman" w:ascii="Times New Roman"/>
          <w:color w:val="000000"/>
          <w:szCs w:val="24"/>
          <w:lang w:val="hr-HR"/>
        </w:rPr>
        <w:t xml:space="preserve"> 96, II kat ulične zgrade.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upisat će se u sudskom registru ovog suda, te će se objaviti na mrežnoj stranici e-Og</w:t>
      </w:r>
      <w:r w:rsidR="001E19EA">
        <w:rPr>
          <w:rFonts w:hAnsi="Times New Roman" w:ascii="Times New Roman"/>
          <w:color w:val="000000"/>
          <w:szCs w:val="24"/>
          <w:lang w:val="hr-HR"/>
        </w:rPr>
        <w:t>lasna ploča o</w:t>
      </w:r>
      <w:r w:rsidR="00A207A2">
        <w:rPr>
          <w:rFonts w:hAnsi="Times New Roman" w:ascii="Times New Roman"/>
          <w:color w:val="000000"/>
          <w:szCs w:val="24"/>
          <w:lang w:val="hr-HR"/>
        </w:rPr>
        <w:t>vog suda zajedno s prijedlogom P</w:t>
      </w:r>
      <w:r w:rsidR="001E19EA">
        <w:rPr>
          <w:rFonts w:hAnsi="Times New Roman" w:ascii="Times New Roman"/>
          <w:color w:val="000000"/>
          <w:szCs w:val="24"/>
          <w:lang w:val="hr-HR"/>
        </w:rPr>
        <w:t>lana</w:t>
      </w:r>
      <w:r>
        <w:rPr>
          <w:rFonts w:hAnsi="Times New Roman" w:ascii="Times New Roman"/>
          <w:color w:val="000000"/>
          <w:szCs w:val="24"/>
          <w:lang w:val="hr-HR"/>
        </w:rPr>
        <w:t xml:space="preserve"> restrukturiranja, kao i u javne knjige, registre, upisnike i očevidnike u kojima je dužnik upisan kao nositelj nekog prava.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pStyle w:val="Odlomakpopisa"/>
        <w:numPr>
          <w:ilvl w:val="0"/>
          <w:numId w:val="1"/>
        </w:num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Rješenje o otvaranju predstečajnog postupka dostavit će se Financijskoj agenciji uz popis tražbina vjerovnika koje je dužnik naveo u prijedlogu za otvaranjem predstečajnog postupka.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Obrazloženje</w:t>
      </w:r>
    </w:p>
    <w:p w:rsidRDefault="00D87266" w:rsidP="00D87266" w:rsidR="00D87266">
      <w:pPr>
        <w:pStyle w:val="Tijeloteksta"/>
        <w:rPr>
          <w:color w:val="000000"/>
        </w:rPr>
      </w:pPr>
    </w:p>
    <w:p w:rsidRDefault="00D87266" w:rsidP="00BB71C5" w:rsidR="00D87266" w:rsidRPr="00BB71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Dužnik je ovome sudu na temelju odredbe čl.</w:t>
      </w:r>
      <w:r w:rsidR="000C1B07">
        <w:rPr>
          <w:rFonts w:hAnsi="Times New Roman" w:ascii="Times New Roman"/>
          <w:color w:val="000000"/>
          <w:szCs w:val="24"/>
          <w:lang w:val="hr-HR"/>
        </w:rPr>
        <w:t xml:space="preserve"> 16.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25. st. 1. Stečajnog zakona („Narodne novine“ </w:t>
      </w:r>
      <w:r w:rsidR="003D7733">
        <w:rPr>
          <w:rFonts w:hAnsi="Times New Roman" w:ascii="Times New Roman"/>
          <w:color w:val="000000"/>
          <w:szCs w:val="24"/>
          <w:lang w:val="hr-HR"/>
        </w:rPr>
        <w:t>broj 71/15</w:t>
      </w:r>
      <w:r w:rsidR="00BB71C5">
        <w:rPr>
          <w:rFonts w:hAnsi="Times New Roman" w:ascii="Times New Roman"/>
          <w:color w:val="000000"/>
          <w:szCs w:val="24"/>
          <w:lang w:val="hr-HR"/>
        </w:rPr>
        <w:t>,104/17: dalje: SZ), dana 27</w:t>
      </w:r>
      <w:r>
        <w:rPr>
          <w:rFonts w:hAnsi="Times New Roman" w:ascii="Times New Roman"/>
          <w:color w:val="000000"/>
          <w:szCs w:val="24"/>
          <w:lang w:val="hr-HR"/>
        </w:rPr>
        <w:t>.</w:t>
      </w:r>
      <w:r w:rsidR="003D773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BB71C5">
        <w:rPr>
          <w:rFonts w:hAnsi="Times New Roman" w:ascii="Times New Roman"/>
          <w:color w:val="000000"/>
          <w:szCs w:val="24"/>
          <w:lang w:val="hr-HR"/>
        </w:rPr>
        <w:t>srpnja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3D7733">
        <w:rPr>
          <w:rFonts w:hAnsi="Times New Roman" w:ascii="Times New Roman"/>
          <w:color w:val="000000"/>
          <w:szCs w:val="24"/>
          <w:lang w:val="hr-HR"/>
        </w:rPr>
        <w:t>.g.</w:t>
      </w:r>
      <w:r>
        <w:rPr>
          <w:rFonts w:hAnsi="Times New Roman" w:ascii="Times New Roman"/>
          <w:color w:val="000000"/>
          <w:szCs w:val="24"/>
          <w:lang w:val="hr-HR"/>
        </w:rPr>
        <w:t xml:space="preserve"> podnio prijedlog za otvaranje predstečajnog postupka nad dužnikom </w:t>
      </w:r>
      <w:r w:rsidR="00BB71C5" w:rsidRPr="00BB71C5">
        <w:rPr>
          <w:rFonts w:hAnsi="Times New Roman" w:ascii="Times New Roman"/>
          <w:szCs w:val="24"/>
          <w:lang w:val="hr-HR"/>
        </w:rPr>
        <w:t xml:space="preserve">SOLDUS d.o.o. za proizvodnju, trgovinu </w:t>
      </w:r>
      <w:r w:rsidR="00BB71C5">
        <w:rPr>
          <w:rFonts w:hAnsi="Times New Roman" w:ascii="Times New Roman"/>
          <w:szCs w:val="24"/>
          <w:lang w:val="hr-HR"/>
        </w:rPr>
        <w:t>i usluge, Zagreb (Grad Zagreb),</w:t>
      </w:r>
      <w:r w:rsidR="00BB71C5" w:rsidRPr="00BB71C5">
        <w:rPr>
          <w:rFonts w:hAnsi="Times New Roman" w:ascii="Times New Roman"/>
          <w:szCs w:val="24"/>
          <w:lang w:val="hr-HR"/>
        </w:rPr>
        <w:t>Radnička cesta 27, OIB 48865649031</w:t>
      </w:r>
      <w:r w:rsidR="00BB71C5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9444FA" w:rsidP="009444FA" w:rsidR="009444FA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Podnositelj pr</w:t>
      </w:r>
      <w:r w:rsidR="00996EE5">
        <w:rPr>
          <w:rFonts w:hAnsi="Times New Roman" w:ascii="Times New Roman"/>
          <w:color w:val="000000"/>
          <w:szCs w:val="24"/>
          <w:lang w:val="hr-HR"/>
        </w:rPr>
        <w:t>ijedloga</w:t>
      </w:r>
      <w:r w:rsidR="00BB71C5">
        <w:rPr>
          <w:rFonts w:hAnsi="Times New Roman" w:ascii="Times New Roman"/>
          <w:color w:val="000000"/>
          <w:szCs w:val="24"/>
          <w:lang w:val="hr-HR"/>
        </w:rPr>
        <w:t>,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 uz prijedlog</w:t>
      </w:r>
      <w:r w:rsidR="00BB71C5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dostavio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je </w:t>
      </w:r>
      <w:r w:rsidR="008D35CE">
        <w:rPr>
          <w:rFonts w:hAnsi="Times New Roman" w:ascii="Times New Roman"/>
          <w:color w:val="000000"/>
          <w:szCs w:val="24"/>
          <w:lang w:val="hr-HR"/>
        </w:rPr>
        <w:t xml:space="preserve">dokumentaciju </w:t>
      </w:r>
      <w:r w:rsidR="00D87266">
        <w:rPr>
          <w:rFonts w:hAnsi="Times New Roman" w:ascii="Times New Roman"/>
          <w:color w:val="000000"/>
          <w:szCs w:val="24"/>
          <w:lang w:val="hr-HR"/>
        </w:rPr>
        <w:t>propisanu odredbom čl. 26. i čl.</w:t>
      </w:r>
      <w:r>
        <w:rPr>
          <w:rFonts w:hAnsi="Times New Roman" w:ascii="Times New Roman"/>
          <w:color w:val="000000"/>
          <w:szCs w:val="24"/>
          <w:lang w:val="hr-HR"/>
        </w:rPr>
        <w:t xml:space="preserve"> 27. SZ-a.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Odredbom članka 33. SZ-a propisano je, da će sud, ako utvrdi da su ispunjene pretpostavke za otvaranje predstečajnog postupka, donijeti rješenje o otvaranju predstečajnog postupka. Stavkom 1. članka 33. SZ-a određeno je, da će sud imenovati povjerenika. Stoga je, na temelju citirane odredbe kao i odredbe čl. 34. SZ-a odlučeno kao u izreci rješenja pod točkom I. i II.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Temeljem odredbe čl. 34. st. 1. od</w:t>
      </w:r>
      <w:r w:rsidR="00996EE5">
        <w:rPr>
          <w:rFonts w:hAnsi="Times New Roman" w:ascii="Times New Roman"/>
          <w:color w:val="000000"/>
          <w:szCs w:val="24"/>
          <w:lang w:val="hr-HR"/>
        </w:rPr>
        <w:t>lučeno je kao pod točkom III</w:t>
      </w:r>
      <w:r>
        <w:rPr>
          <w:rFonts w:hAnsi="Times New Roman" w:ascii="Times New Roman"/>
          <w:color w:val="000000"/>
          <w:szCs w:val="24"/>
          <w:lang w:val="hr-HR"/>
        </w:rPr>
        <w:t xml:space="preserve">.,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IV., VI., VII., </w:t>
      </w:r>
      <w:r w:rsidR="00B26CFC">
        <w:rPr>
          <w:rFonts w:hAnsi="Times New Roman" w:ascii="Times New Roman"/>
          <w:color w:val="000000"/>
          <w:szCs w:val="24"/>
          <w:lang w:val="hr-HR"/>
        </w:rPr>
        <w:t>VIII.,</w:t>
      </w:r>
      <w:r>
        <w:rPr>
          <w:rFonts w:hAnsi="Times New Roman" w:ascii="Times New Roman"/>
          <w:color w:val="000000"/>
          <w:szCs w:val="24"/>
          <w:lang w:val="hr-HR"/>
        </w:rPr>
        <w:t xml:space="preserve"> IX.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i X. </w:t>
      </w:r>
      <w:r>
        <w:rPr>
          <w:rFonts w:hAnsi="Times New Roman" w:ascii="Times New Roman"/>
          <w:color w:val="000000"/>
          <w:szCs w:val="24"/>
          <w:lang w:val="hr-HR"/>
        </w:rPr>
        <w:t>izreke rješenja.</w:t>
      </w:r>
    </w:p>
    <w:p w:rsidRDefault="00DF57A9" w:rsidP="00D87266" w:rsidR="00DF57A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 xml:space="preserve">Razlučni i izlučni vjerovnici pozvani su </w:t>
      </w:r>
      <w:r w:rsidR="009547F8">
        <w:rPr>
          <w:rFonts w:hAnsi="Times New Roman" w:ascii="Times New Roman"/>
          <w:color w:val="000000"/>
          <w:szCs w:val="24"/>
          <w:lang w:val="hr-HR"/>
        </w:rPr>
        <w:t xml:space="preserve">na dostavu obavijesti i očitovanja kao 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pod točkom </w:t>
      </w:r>
      <w:r>
        <w:rPr>
          <w:rFonts w:hAnsi="Times New Roman" w:ascii="Times New Roman"/>
          <w:color w:val="000000"/>
          <w:szCs w:val="24"/>
          <w:lang w:val="hr-HR"/>
        </w:rPr>
        <w:t>V. izreke rješenja sukladno odredbi čl. 38.</w:t>
      </w:r>
      <w:r w:rsidR="00996EE5">
        <w:rPr>
          <w:rFonts w:hAnsi="Times New Roman" w:ascii="Times New Roman"/>
          <w:color w:val="000000"/>
          <w:szCs w:val="24"/>
          <w:lang w:val="hr-HR"/>
        </w:rPr>
        <w:t xml:space="preserve"> st. 1., 2. i 3.</w:t>
      </w:r>
      <w:r>
        <w:rPr>
          <w:rFonts w:hAnsi="Times New Roman" w:ascii="Times New Roman"/>
          <w:color w:val="000000"/>
          <w:szCs w:val="24"/>
          <w:lang w:val="hr-HR"/>
        </w:rPr>
        <w:t xml:space="preserve"> SZ-a, a vjerovnici dužnika u predstečajnom postupku koji u vrijeme otvaranja predstečajnog postupka imaju bilo kakvu imovinskopravnu tražbinu prema dužniku, dužni su prijavu tražbine podnijeti FIN</w:t>
      </w:r>
      <w:r w:rsidR="00996EE5">
        <w:rPr>
          <w:rFonts w:hAnsi="Times New Roman" w:ascii="Times New Roman"/>
          <w:color w:val="000000"/>
          <w:szCs w:val="24"/>
          <w:lang w:val="hr-HR"/>
        </w:rPr>
        <w:t>A</w:t>
      </w:r>
      <w:r>
        <w:rPr>
          <w:rFonts w:hAnsi="Times New Roman" w:ascii="Times New Roman"/>
          <w:color w:val="000000"/>
          <w:szCs w:val="24"/>
          <w:lang w:val="hr-HR"/>
        </w:rPr>
        <w:t>-i na propisanom obrascu koji sadržava sve elementa iz čl. 36. SZ-a, a koji obrazac je propisan Pravilnikom o sadržaju i obliku obrazaca na kojima se podnose podnesci u predstečajnom i stečajnom postupku (NN 107/15).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lastRenderedPageBreak/>
        <w:t>Popis vjerovnika sa tražbinama navedenim u prijedlogu kojeg je dužnik dostavio sudu, dostavlja se Financijskoj agenciji, na temelju odredbe članka 39. SZ-a koji propisuje da ukoliko vjerovnik nije podnio prijavu tražbine, a tražbina je navedena u prijedlogu za otvaranje predstečajnog postupka, da se ista smatra prijavljenom tražbinom.</w:t>
      </w:r>
    </w:p>
    <w:p w:rsidRDefault="00D87266" w:rsidP="00D87266" w:rsidR="00D87266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BB71C5" w:rsidP="00D87266" w:rsidR="00D87266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 Zagrebu, 28</w:t>
      </w:r>
      <w:r w:rsidR="00D87266">
        <w:rPr>
          <w:rFonts w:hAnsi="Times New Roman" w:ascii="Times New Roman"/>
          <w:color w:val="000000"/>
          <w:szCs w:val="24"/>
          <w:lang w:val="hr-HR"/>
        </w:rPr>
        <w:t xml:space="preserve">. </w:t>
      </w:r>
      <w:r>
        <w:rPr>
          <w:rFonts w:hAnsi="Times New Roman" w:ascii="Times New Roman"/>
          <w:color w:val="000000"/>
          <w:szCs w:val="24"/>
          <w:lang w:val="hr-HR"/>
        </w:rPr>
        <w:t>kolovoza</w:t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2018</w:t>
      </w:r>
      <w:r w:rsidR="00D87266">
        <w:rPr>
          <w:rFonts w:hAnsi="Times New Roman" w:ascii="Times New Roman"/>
          <w:color w:val="000000"/>
          <w:szCs w:val="24"/>
          <w:lang w:val="hr-HR"/>
        </w:rPr>
        <w:t>.</w:t>
      </w:r>
      <w:r>
        <w:rPr>
          <w:rFonts w:hAnsi="Times New Roman" w:ascii="Times New Roman"/>
          <w:color w:val="000000"/>
          <w:szCs w:val="24"/>
          <w:lang w:val="hr-HR"/>
        </w:rPr>
        <w:t xml:space="preserve"> godine</w:t>
      </w:r>
    </w:p>
    <w:p w:rsidRDefault="00BB71C5" w:rsidP="00D87266" w:rsidR="00BB71C5">
      <w:pPr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8A049E" w:rsidP="00D87266" w:rsidR="00D87266">
      <w:pPr>
        <w:jc w:val="both"/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  <w:t xml:space="preserve">                SUDAC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>
        <w:rPr>
          <w:rFonts w:hAnsi="Times New Roman" w:ascii="Times New Roman"/>
          <w:color w:val="000000"/>
          <w:szCs w:val="24"/>
          <w:lang w:val="hr-HR"/>
        </w:rPr>
        <w:tab/>
      </w:r>
      <w:r w:rsidR="008A049E">
        <w:rPr>
          <w:rFonts w:hAnsi="Times New Roman" w:ascii="Times New Roman"/>
          <w:color w:val="000000"/>
          <w:szCs w:val="24"/>
          <w:lang w:val="hr-HR"/>
        </w:rPr>
        <w:t xml:space="preserve">          LUCIJA BUTIGAN</w:t>
      </w:r>
      <w:r w:rsidR="003662C9">
        <w:rPr>
          <w:rFonts w:hAnsi="Times New Roman" w:ascii="Times New Roman"/>
          <w:color w:val="000000"/>
          <w:szCs w:val="24"/>
          <w:lang w:val="hr-HR"/>
        </w:rPr>
        <w:t>,v.r.</w:t>
      </w: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</w:p>
    <w:p w:rsidRDefault="00D87266" w:rsidP="00D87266" w:rsidR="00D87266">
      <w:pPr>
        <w:rPr>
          <w:rFonts w:hAnsi="Times New Roman" w:ascii="Times New Roman"/>
          <w:color w:val="000000"/>
          <w:szCs w:val="24"/>
          <w:lang w:val="hr-HR"/>
        </w:rPr>
      </w:pPr>
      <w:r>
        <w:rPr>
          <w:rFonts w:hAnsi="Times New Roman" w:ascii="Times New Roman"/>
          <w:color w:val="000000"/>
          <w:szCs w:val="24"/>
          <w:lang w:val="hr-HR"/>
        </w:rPr>
        <w:t>UPUTA O PRAVNOM  LIJEKU: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  <w:r>
        <w:rPr>
          <w:rFonts w:hAnsi="Times New Roman" w:ascii="Times New Roman"/>
          <w:color w:val="000000"/>
          <w:lang w:val="hr-HR"/>
        </w:rPr>
        <w:t>Protiv rješenja o otvaranju predstečajnog postupka pravo na žalbu ima osoba ovlaštena za zastupanje dužnika po zakonu i dužnik pojedinac. Žalba se podnosi u roku od 8 dana od dana primitka rješenja ovom sudu u 3 (tri) primjerka, a</w:t>
      </w:r>
      <w:r w:rsidR="00B4210E">
        <w:rPr>
          <w:rFonts w:hAnsi="Times New Roman" w:ascii="Times New Roman"/>
          <w:color w:val="000000"/>
          <w:lang w:val="hr-HR"/>
        </w:rPr>
        <w:t xml:space="preserve"> o</w:t>
      </w:r>
      <w:r>
        <w:rPr>
          <w:rFonts w:hAnsi="Times New Roman" w:ascii="Times New Roman"/>
          <w:color w:val="000000"/>
          <w:lang w:val="hr-HR"/>
        </w:rPr>
        <w:t xml:space="preserve"> istoj odlučuje Visoki trgovački sud RH</w:t>
      </w:r>
      <w:r w:rsidR="00B4210E">
        <w:rPr>
          <w:rFonts w:hAnsi="Times New Roman" w:ascii="Times New Roman"/>
          <w:color w:val="000000"/>
          <w:lang w:val="hr-HR"/>
        </w:rPr>
        <w:t>.</w:t>
      </w:r>
    </w:p>
    <w:p w:rsidRDefault="00D87266" w:rsidP="00D87266" w:rsidR="00D87266">
      <w:pPr>
        <w:jc w:val="both"/>
        <w:rPr>
          <w:rFonts w:hAnsi="Times New Roman" w:ascii="Times New Roman"/>
          <w:color w:val="000000"/>
          <w:lang w:val="hr-HR"/>
        </w:rPr>
      </w:pPr>
    </w:p>
    <w:p w:rsidRDefault="00D87266" w:rsidP="00D87266" w:rsidR="00D87266">
      <w:pPr>
        <w:rPr>
          <w:color w:val="000000"/>
          <w:lang w:val="hr-HR"/>
        </w:rPr>
      </w:pPr>
    </w:p>
    <w:p w:rsidRDefault="003662C9" w:rsidP="003662C9" w:rsidR="003662C9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3662C9" w:rsidP="003662C9" w:rsidR="003662C9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5E71C7" w:rsidR="005E71C7"/>
    <w:sectPr w:rsidSect="00DE7419" w:rsidR="005E71C7">
      <w:headerReference w:type="default" r:id="rId10"/>
      <w:pgSz w:h="16838" w:w="11906"/>
      <w:pgMar w:gutter="0" w:footer="708" w:header="708" w:left="1417" w:bottom="1417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6322" w:rsidP="00D36322" w:rsidR="00D36322">
      <w:r>
        <w:separator/>
      </w:r>
    </w:p>
  </w:endnote>
  <w:endnote w:id="0" w:type="continuationSeparator">
    <w:p w:rsidRDefault="00D36322" w:rsidP="00D36322" w:rsidR="00D363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6322" w:rsidP="00D36322" w:rsidR="00D36322">
      <w:r>
        <w:separator/>
      </w:r>
    </w:p>
  </w:footnote>
  <w:footnote w:id="0" w:type="continuationSeparator">
    <w:p w:rsidRDefault="00D36322" w:rsidP="00D36322" w:rsidR="00D363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82575968"/>
      <w:docPartObj>
        <w:docPartGallery w:val="Page Numbers (Top of Page)"/>
        <w:docPartUnique/>
      </w:docPartObj>
    </w:sdtPr>
    <w:sdtEndPr/>
    <w:sdtContent>
      <w:p w:rsidRDefault="00D36322" w:rsidP="00D36322" w:rsidR="00D36322">
        <w:pPr>
          <w:ind w:firstLine="708" w:left="3540"/>
          <w:jc w:val="both"/>
          <w:rPr>
            <w:rFonts w:hAnsi="Times New Roman" w:ascii="Times New Roman"/>
            <w:color w:val="000000"/>
            <w:szCs w:val="24"/>
            <w:lang w:val="hr-HR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62C9" w:rsidRPr="003662C9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</w:r>
        <w:r>
          <w:tab/>
        </w:r>
        <w:r>
          <w:tab/>
        </w:r>
        <w:r w:rsidR="00BB71C5">
          <w:t xml:space="preserve">        </w:t>
        </w:r>
        <w:r w:rsidR="00F66567">
          <w:t xml:space="preserve"> </w:t>
        </w:r>
        <w:r w:rsidR="00BB71C5">
          <w:rPr>
            <w:rFonts w:hAnsi="Times New Roman" w:ascii="Times New Roman"/>
            <w:color w:val="000000"/>
            <w:szCs w:val="24"/>
            <w:lang w:val="hr-HR"/>
          </w:rPr>
          <w:t>20.</w:t>
        </w:r>
        <w:r>
          <w:rPr>
            <w:rFonts w:hAnsi="Times New Roman" w:ascii="Times New Roman"/>
            <w:color w:val="000000"/>
            <w:szCs w:val="24"/>
            <w:lang w:val="hr-HR"/>
          </w:rPr>
          <w:t>St-</w:t>
        </w:r>
        <w:r w:rsidR="00BB71C5">
          <w:rPr>
            <w:rFonts w:hAnsi="Times New Roman" w:ascii="Times New Roman"/>
            <w:color w:val="000000"/>
            <w:szCs w:val="24"/>
            <w:lang w:val="hr-HR"/>
          </w:rPr>
          <w:t>1925</w:t>
        </w:r>
        <w:r w:rsidR="00FA572F">
          <w:rPr>
            <w:rFonts w:hAnsi="Times New Roman" w:ascii="Times New Roman"/>
            <w:color w:val="000000"/>
            <w:szCs w:val="24"/>
            <w:lang w:val="hr-HR"/>
          </w:rPr>
          <w:t>/18</w:t>
        </w:r>
      </w:p>
      <w:p w:rsidRDefault="003662C9" w:rsidR="00D36322">
        <w:pPr>
          <w:pStyle w:val="Zaglavlje"/>
          <w:jc w:val="center"/>
        </w:pPr>
      </w:p>
    </w:sdtContent>
  </w:sdt>
  <w:p w:rsidRDefault="00D36322" w:rsidR="00D3632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447E68"/>
    <w:multiLevelType w:val="hybridMultilevel"/>
    <w:tmpl w:val="463E2AB0"/>
    <w:lvl w:tplc="041A0013" w:ilvl="0">
      <w:start w:val="1"/>
      <w:numFmt w:val="upperRoman"/>
      <w:lvlText w:val="%1."/>
      <w:lvlJc w:val="righ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CC64E7"/>
    <w:multiLevelType w:val="hybridMultilevel"/>
    <w:tmpl w:val="72B0429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B971AB0"/>
    <w:multiLevelType w:val="hybridMultilevel"/>
    <w:tmpl w:val="B75CED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7266"/>
    <w:rsid w:val="00031B61"/>
    <w:rsid w:val="000C1B07"/>
    <w:rsid w:val="000F05A8"/>
    <w:rsid w:val="001A0BE3"/>
    <w:rsid w:val="001C4A06"/>
    <w:rsid w:val="001E157F"/>
    <w:rsid w:val="001E19EA"/>
    <w:rsid w:val="00223355"/>
    <w:rsid w:val="0023099E"/>
    <w:rsid w:val="002B4A0D"/>
    <w:rsid w:val="00312E5B"/>
    <w:rsid w:val="003662C9"/>
    <w:rsid w:val="00383792"/>
    <w:rsid w:val="003C482A"/>
    <w:rsid w:val="003D6DA5"/>
    <w:rsid w:val="003D7733"/>
    <w:rsid w:val="004058B6"/>
    <w:rsid w:val="00447D6C"/>
    <w:rsid w:val="00495987"/>
    <w:rsid w:val="004C2D1D"/>
    <w:rsid w:val="004E336E"/>
    <w:rsid w:val="00580B5E"/>
    <w:rsid w:val="00595FA9"/>
    <w:rsid w:val="005E71C7"/>
    <w:rsid w:val="00605A4C"/>
    <w:rsid w:val="00615534"/>
    <w:rsid w:val="00726401"/>
    <w:rsid w:val="007918C8"/>
    <w:rsid w:val="00796BF7"/>
    <w:rsid w:val="007A3ED8"/>
    <w:rsid w:val="00822B20"/>
    <w:rsid w:val="00864A1F"/>
    <w:rsid w:val="00895D0E"/>
    <w:rsid w:val="008A049E"/>
    <w:rsid w:val="008D35CE"/>
    <w:rsid w:val="008E43EE"/>
    <w:rsid w:val="00910180"/>
    <w:rsid w:val="009444FA"/>
    <w:rsid w:val="009547F8"/>
    <w:rsid w:val="00996EE5"/>
    <w:rsid w:val="00A207A2"/>
    <w:rsid w:val="00AF2565"/>
    <w:rsid w:val="00B26CFC"/>
    <w:rsid w:val="00B4210E"/>
    <w:rsid w:val="00B75CA4"/>
    <w:rsid w:val="00BB71C5"/>
    <w:rsid w:val="00C406A5"/>
    <w:rsid w:val="00C904D7"/>
    <w:rsid w:val="00CB24F0"/>
    <w:rsid w:val="00CE2A28"/>
    <w:rsid w:val="00D36322"/>
    <w:rsid w:val="00D87266"/>
    <w:rsid w:val="00D903D6"/>
    <w:rsid w:val="00D96B77"/>
    <w:rsid w:val="00DE7419"/>
    <w:rsid w:val="00DF57A9"/>
    <w:rsid w:val="00E05CFA"/>
    <w:rsid w:val="00E858E6"/>
    <w:rsid w:val="00EA7A93"/>
    <w:rsid w:val="00EE7324"/>
    <w:rsid w:val="00F60E44"/>
    <w:rsid w:val="00F6269A"/>
    <w:rsid w:val="00F626D4"/>
    <w:rsid w:val="00F66567"/>
    <w:rsid w:val="00FA572F"/>
    <w:rsid w:val="00FC7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7266"/>
    <w:rPr>
      <w:rFonts w:cs="Times New Roman" w:eastAsia="Times New Roman" w:hAnsi="Arial" w:ascii="Arial"/>
      <w:szCs w:val="20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false"/>
      <w:autoSpaceDE w:val="false"/>
      <w:autoSpaceDN w:val="false"/>
      <w:adjustRightInd w:val="false"/>
      <w:jc w:val="center"/>
    </w:pPr>
    <w:rPr>
      <w:sz w:val="22"/>
      <w:lang w:eastAsia="hr-HR"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D87266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cs="Tahoma" w:eastAsia="Times New Roman" w:hAnsi="Tahoma" w:asci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36322"/>
    <w:rPr>
      <w:rFonts w:cs="Times New Roman" w:eastAsia="Times New Roman" w:hAnsi="Arial" w:asci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62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62C9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62C9"/>
    <w:rPr>
      <w:rFonts w:hAnsi="Times New Roman" w:ascii="Times New Roman"/>
      <w:color w:val="000000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62C9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62C9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662C9"/>
    <w:pPr>
      <w:spacing w:after="120"/>
      <w:ind w:left="283"/>
    </w:pPr>
    <w:rPr>
      <w:rFonts w:hAnsi="Times New Roman" w:ascii="Times New Roman"/>
      <w:sz w:val="16"/>
      <w:szCs w:val="16"/>
      <w:lang w:eastAsia="hr-HR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3662C9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7266"/>
    <w:rPr>
      <w:rFonts w:ascii="Arial" w:cs="Times New Roman" w:eastAsia="Times New Roman" w:hAnsi="Arial"/>
      <w:szCs w:val="20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D87266"/>
    <w:pPr>
      <w:overflowPunct w:val="0"/>
      <w:autoSpaceDE w:val="0"/>
      <w:autoSpaceDN w:val="0"/>
      <w:adjustRightInd w:val="0"/>
      <w:jc w:val="center"/>
    </w:pPr>
    <w:rPr>
      <w:sz w:val="22"/>
      <w:lang w:eastAsia="hr-HR"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D87266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D8726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872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7266"/>
    <w:rPr>
      <w:rFonts w:ascii="Tahoma" w:cs="Tahoma" w:eastAsia="Times New Roman" w:hAnsi="Tahoma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Podnoje" w:type="paragraph">
    <w:name w:val="footer"/>
    <w:basedOn w:val="Normal"/>
    <w:link w:val="PodnojeChar"/>
    <w:uiPriority w:val="99"/>
    <w:unhideWhenUsed/>
    <w:rsid w:val="00D363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36322"/>
    <w:rPr>
      <w:rFonts w:ascii="Arial" w:cs="Times New Roman" w:eastAsia="Times New Roman" w:hAnsi="Arial"/>
      <w:szCs w:val="20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662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62C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62C9"/>
    <w:rPr>
      <w:rFonts w:ascii="Times New Roman" w:hAnsi="Times New Roman"/>
      <w:color w:val="000000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62C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62C9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3662C9"/>
    <w:pPr>
      <w:spacing w:after="120"/>
      <w:ind w:left="283"/>
    </w:pPr>
    <w:rPr>
      <w:rFonts w:ascii="Times New Roman" w:hAnsi="Times New Roman"/>
      <w:sz w:val="16"/>
      <w:szCs w:val="16"/>
      <w:lang w:eastAsia="hr-HR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3662C9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22146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9510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476743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294336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3721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841873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00821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30442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7788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331596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5081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1020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St-1925/2018-6</izvorni_sadrzaj>
    <derivirana_varijabla naziv="DomainObject.Oznaka_1">St-1925/2018-6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1925</izvorni_sadrzaj>
    <derivirana_varijabla naziv="DomainObject.Predmet.Broj_1">1925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St-1925/2018</izvorni_sadrzaj>
    <derivirana_varijabla naziv="DomainObject.Predmet.OznakaBroj_1">St-1925/2018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SOLDUS d.o.o. zastupanog po punomoćniku Marko Samaržija; Nenad Goriščak</izvorni_sadrzaj>
    <derivirana_varijabla naziv="DomainObject.Predmet.ProtustrankaFormated_1">  SOLDUS d.o.o. zastupanog po punomoćniku Marko Samaržija; Nenad Goriščak</derivirana_varijabla>
  </DomainObject.Predmet.ProtustrankaFormated>
  <DomainObject.Predmet.ProtustrankaFormatedOIB>
    <izvorni_sadrzaj>  SOLDUS d.o.o., OIB 48865649031 zastupanog po punomoćniku Marko Samaržija; Nenad Goriščak</izvorni_sadrzaj>
    <derivirana_varijabla naziv="DomainObject.Predmet.ProtustrankaFormatedOIB_1">  SOLDUS d.o.o., OIB 48865649031 zastupanog po punomoćniku Marko Samaržija; Nenad Goriščak</derivirana_varijabla>
  </DomainObject.Predmet.ProtustrankaFormatedOIB>
  <DomainObject.Predmet.ProtustrankaFormatedWithAdress>
    <izvorni_sadrzaj> SOLDUS d.o.o., Radnička cesta 27, 10000 Zagreb zastupanog po punomoćniku Marko Samaržija; Nenad Goriščak</izvorni_sadrzaj>
    <derivirana_varijabla naziv="DomainObject.Predmet.ProtustrankaFormatedWithAdress_1"> SOLDUS d.o.o., Radnička cesta 27, 10000 Zagreb zastupanog po punomoćniku Marko Samaržija; Nenad Goriščak</derivirana_varijabla>
  </DomainObject.Predmet.ProtustrankaFormatedWithAdress>
  <DomainObject.Predmet.ProtustrankaFormatedWithAdressOIB>
    <izvorni_sadrzaj> SOLDUS d.o.o., OIB 48865649031, Radnička cesta 27, 10000 Zagreb zastupanog po punomoćniku Marko Samaržija; Nenad Goriščak</izvorni_sadrzaj>
    <derivirana_varijabla naziv="DomainObject.Predmet.ProtustrankaFormatedWithAdressOIB_1"> SOLDUS d.o.o., OIB 48865649031, Radnička cesta 27, 10000 Zagreb zastupanog po punomoćniku Marko Samaržija; Nenad Goriščak</derivirana_varijabla>
  </DomainObject.Predmet.ProtustrankaFormatedWithAdressOIB>
  <DomainObject.Predmet.ProtustrankaWithAdress>
    <izvorni_sadrzaj>SOLDUS d.o.o. Radnička cesta 27, 10000 Zagreb</izvorni_sadrzaj>
    <derivirana_varijabla naziv="DomainObject.Predmet.ProtustrankaWithAdress_1">SOLDUS d.o.o. Radnička cesta 27, 10000 Zagreb</derivirana_varijabla>
  </DomainObject.Predmet.ProtustrankaWithAdress>
  <DomainObject.Predmet.ProtustrankaWithAdressOIB>
    <izvorni_sadrzaj>SOLDUS d.o.o., OIB 48865649031, Radnička cesta 27, 10000 Zagreb</izvorni_sadrzaj>
    <derivirana_varijabla naziv="DomainObject.Predmet.ProtustrankaWithAdressOIB_1">SOLDUS d.o.o., OIB 48865649031, Radnička cesta 27, 10000 Zagreb</derivirana_varijabla>
  </DomainObject.Predmet.ProtustrankaWithAdressOIB>
  <DomainObject.Predmet.ProtustrankaNazivFormated>
    <izvorni_sadrzaj>SOLDUS d.o.o.</izvorni_sadrzaj>
    <derivirana_varijabla naziv="DomainObject.Predmet.ProtustrankaNazivFormated_1">SOLDUS d.o.o.</derivirana_varijabla>
  </DomainObject.Predmet.ProtustrankaNazivFormated>
  <DomainObject.Predmet.ProtustrankaNazivFormatedOIB>
    <izvorni_sadrzaj>SOLDUS d.o.o., OIB 48865649031</izvorni_sadrzaj>
    <derivirana_varijabla naziv="DomainObject.Predmet.ProtustrankaNazivFormatedOIB_1">SOLDUS d.o.o., OIB 48865649031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SOLDUS d.o.o.</izvorni_sadrzaj>
    <derivirana_varijabla naziv="DomainObject.Predmet.StrankaFormated_1">  SOLDUS d.o.o.</derivirana_varijabla>
  </DomainObject.Predmet.StrankaFormated>
  <DomainObject.Predmet.StrankaFormatedOIB>
    <izvorni_sadrzaj>  SOLDUS d.o.o., OIB 48865649031</izvorni_sadrzaj>
    <derivirana_varijabla naziv="DomainObject.Predmet.StrankaFormatedOIB_1">  SOLDUS d.o.o., OIB 48865649031</derivirana_varijabla>
  </DomainObject.Predmet.StrankaFormatedOIB>
  <DomainObject.Predmet.StrankaFormatedWithAdress>
    <izvorni_sadrzaj> SOLDUS d.o.o., Radnička cesta 27, 10000 Zagreb</izvorni_sadrzaj>
    <derivirana_varijabla naziv="DomainObject.Predmet.StrankaFormatedWithAdress_1"> SOLDUS d.o.o., Radnička cesta 27, 10000 Zagreb</derivirana_varijabla>
  </DomainObject.Predmet.StrankaFormatedWithAdress>
  <DomainObject.Predmet.StrankaFormatedWithAdressOIB>
    <izvorni_sadrzaj> SOLDUS d.o.o., OIB 48865649031, Radnička cesta 27, 10000 Zagreb</izvorni_sadrzaj>
    <derivirana_varijabla naziv="DomainObject.Predmet.StrankaFormatedWithAdressOIB_1"> SOLDUS d.o.o., OIB 48865649031, Radnička cesta 27, 10000 Zagreb</derivirana_varijabla>
  </DomainObject.Predmet.StrankaFormatedWithAdressOIB>
  <DomainObject.Predmet.StrankaWithAdress>
    <izvorni_sadrzaj>SOLDUS d.o.o. Radnička cesta 27,10000 Zagreb</izvorni_sadrzaj>
    <derivirana_varijabla naziv="DomainObject.Predmet.StrankaWithAdress_1">SOLDUS d.o.o. Radnička cesta 27,10000 Zagreb</derivirana_varijabla>
  </DomainObject.Predmet.StrankaWithAdress>
  <DomainObject.Predmet.StrankaWithAdressOIB>
    <izvorni_sadrzaj>SOLDUS d.o.o., OIB 48865649031, Radnička cesta 27,10000 Zagreb</izvorni_sadrzaj>
    <derivirana_varijabla naziv="DomainObject.Predmet.StrankaWithAdressOIB_1">SOLDUS d.o.o., OIB 48865649031, Radnička cesta 27,10000 Zagreb</derivirana_varijabla>
  </DomainObject.Predmet.StrankaWithAdressOIB>
  <DomainObject.Predmet.StrankaNazivFormated>
    <izvorni_sadrzaj>SOLDUS d.o.o.</izvorni_sadrzaj>
    <derivirana_varijabla naziv="DomainObject.Predmet.StrankaNazivFormated_1">SOLDUS d.o.o.</derivirana_varijabla>
  </DomainObject.Predmet.StrankaNazivFormated>
  <DomainObject.Predmet.StrankaNazivFormatedOIB>
    <izvorni_sadrzaj>SOLDUS d.o.o., OIB 48865649031</izvorni_sadrzaj>
    <derivirana_varijabla naziv="DomainObject.Predmet.StrankaNazivFormatedOIB_1">SOLDUS d.o.o., OIB 48865649031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SOLDUS d.o.o.</item>
    </izvorni_sadrzaj>
    <derivirana_varijabla naziv="DomainObject.Predmet.StrankaListFormated_1">
      <item>SOLDUS d.o.o.</item>
    </derivirana_varijabla>
  </DomainObject.Predmet.StrankaListFormated>
  <DomainObject.Predmet.StrankaListFormatedOIB>
    <izvorni_sadrzaj>
      <item>SOLDUS d.o.o., OIB 48865649031</item>
    </izvorni_sadrzaj>
    <derivirana_varijabla naziv="DomainObject.Predmet.StrankaListFormatedOIB_1">
      <item>SOLDUS d.o.o., OIB 48865649031</item>
    </derivirana_varijabla>
  </DomainObject.Predmet.StrankaListFormatedOIB>
  <DomainObject.Predmet.StrankaListFormatedWithAdress>
    <izvorni_sadrzaj>
      <item>SOLDUS d.o.o., Radnička cesta 27, 10000 Zagreb</item>
    </izvorni_sadrzaj>
    <derivirana_varijabla naziv="DomainObject.Predmet.StrankaListFormatedWithAdress_1">
      <item>SOLDUS d.o.o., Radnička cesta 27, 10000 Zagreb</item>
    </derivirana_varijabla>
  </DomainObject.Predmet.StrankaListFormatedWithAdress>
  <DomainObject.Predmet.StrankaListFormatedWithAdressOIB>
    <izvorni_sadrzaj>
      <item>SOLDUS d.o.o., OIB 48865649031, Radnička cesta 27, 10000 Zagreb</item>
    </izvorni_sadrzaj>
    <derivirana_varijabla naziv="DomainObject.Predmet.StrankaListFormatedWithAdressOIB_1">
      <item>SOLDUS d.o.o., OIB 48865649031, Radnička cesta 27, 10000 Zagreb</item>
    </derivirana_varijabla>
  </DomainObject.Predmet.StrankaListFormatedWithAdressOIB>
  <DomainObject.Predmet.StrankaListNazivFormated>
    <izvorni_sadrzaj>
      <item>SOLDUS d.o.o.</item>
    </izvorni_sadrzaj>
    <derivirana_varijabla naziv="DomainObject.Predmet.StrankaListNazivFormated_1">
      <item>SOLDUS d.o.o.</item>
    </derivirana_varijabla>
  </DomainObject.Predmet.StrankaListNazivFormated>
  <DomainObject.Predmet.StrankaListNazivFormatedOIB>
    <izvorni_sadrzaj>
      <item>SOLDUS d.o.o., OIB 48865649031</item>
    </izvorni_sadrzaj>
    <derivirana_varijabla naziv="DomainObject.Predmet.StrankaListNazivFormatedOIB_1">
      <item>SOLDUS d.o.o., OIB 48865649031</item>
    </derivirana_varijabla>
  </DomainObject.Predmet.StrankaListNazivFormatedOIB>
  <DomainObject.Predmet.ProtuStrankaListFormated>
    <izvorni_sadrzaj>
      <item>SOLDUS d.o.o. zastupanog po punomoćniku Marko Samaržija; Nenad Goriščak</item>
    </izvorni_sadrzaj>
    <derivirana_varijabla naziv="DomainObject.Predmet.ProtuStrankaListFormated_1">
      <item>SOLDUS d.o.o. zastupanog po punomoćniku Marko Samaržija; Nenad Goriščak</item>
    </derivirana_varijabla>
  </DomainObject.Predmet.ProtuStrankaListFormated>
  <DomainObject.Predmet.ProtuStrankaListFormatedOIB>
    <izvorni_sadrzaj>
      <item>SOLDUS d.o.o., OIB 48865649031 zastupanog po punomoćniku Marko Samaržija; Nenad Goriščak</item>
    </izvorni_sadrzaj>
    <derivirana_varijabla naziv="DomainObject.Predmet.ProtuStrankaListFormatedOIB_1">
      <item>SOLDUS d.o.o., OIB 48865649031 zastupanog po punomoćniku Marko Samaržija; Nenad Goriščak</item>
    </derivirana_varijabla>
  </DomainObject.Predmet.ProtuStrankaListFormatedOIB>
  <DomainObject.Predmet.ProtuStrankaListFormatedWithAdress>
    <izvorni_sadrzaj>
      <item>SOLDUS d.o.o., Radnička cesta 27, 10000 Zagreb zastupanog po punomoćniku Marko Samaržija; Nenad Goriščak</item>
    </izvorni_sadrzaj>
    <derivirana_varijabla naziv="DomainObject.Predmet.ProtuStrankaListFormatedWithAdress_1">
      <item>SOLDUS d.o.o., Radnička cesta 27, 10000 Zagreb zastupanog po punomoćniku Marko Samaržija; Nenad Goriščak</item>
    </derivirana_varijabla>
  </DomainObject.Predmet.ProtuStrankaListFormatedWithAdress>
  <DomainObject.Predmet.ProtuStrankaListFormatedWithAdressOIB>
    <izvorni_sadrzaj>
      <item>SOLDUS d.o.o., OIB 48865649031, Radnička cesta 27, 10000 Zagreb zastupanog po punomoćniku Marko Samaržija; Nenad Goriščak</item>
    </izvorni_sadrzaj>
    <derivirana_varijabla naziv="DomainObject.Predmet.ProtuStrankaListFormatedWithAdressOIB_1">
      <item>SOLDUS d.o.o., OIB 48865649031, Radnička cesta 27, 10000 Zagreb zastupanog po punomoćniku Marko Samaržija; Nenad Goriščak</item>
    </derivirana_varijabla>
  </DomainObject.Predmet.ProtuStrankaListFormatedWithAdressOIB>
  <DomainObject.Predmet.ProtuStrankaListNazivFormated>
    <izvorni_sadrzaj>
      <item>SOLDUS d.o.o.</item>
    </izvorni_sadrzaj>
    <derivirana_varijabla naziv="DomainObject.Predmet.ProtuStrankaListNazivFormated_1">
      <item>SOLDUS d.o.o.</item>
    </derivirana_varijabla>
  </DomainObject.Predmet.ProtuStrankaListNazivFormated>
  <DomainObject.Predmet.ProtuStrankaListNazivFormatedOIB>
    <izvorni_sadrzaj>
      <item>SOLDUS d.o.o., OIB 48865649031</item>
    </izvorni_sadrzaj>
    <derivirana_varijabla naziv="DomainObject.Predmet.ProtuStrankaListNazivFormatedOIB_1">
      <item>SOLDUS d.o.o., OIB 48865649031</item>
    </derivirana_varijabla>
  </DomainObject.Predmet.ProtuStrankaListNazivFormatedOIB>
  <DomainObject.Predmet.OstaliListFormated>
    <izvorni_sadrzaj>
      <item>Nenad Goriščak punomoćnik sudionika u postupku SOLDUS d.o.o.</item>
      <item>Marko Samaržija punomoćnik sudionika u postupku SOLDUS d.o.o.</item>
    </izvorni_sadrzaj>
    <derivirana_varijabla naziv="DomainObject.Predmet.OstaliListFormated_1">
      <item>Nenad Goriščak punomoćnik sudionika u postupku SOLDUS d.o.o.</item>
      <item>Marko Samaržija punomoćnik sudionika u postupku SOLDUS d.o.o.</item>
    </derivirana_varijabla>
  </DomainObject.Predmet.OstaliListFormated>
  <DomainObject.Predmet.OstaliListFormatedOIB>
    <izvorni_sadrzaj>
      <item>Nenad Goriščak, OIB 97011407278 punomoćnik sudionika u postupku SOLDUS d.o.o.</item>
      <item>Marko Samaržija, OIB 62398239711 punomoćnik sudionika u postupku SOLDUS d.o.o.</item>
    </izvorni_sadrzaj>
    <derivirana_varijabla naziv="DomainObject.Predmet.OstaliListFormatedOIB_1">
      <item>Nenad Goriščak, OIB 97011407278 punomoćnik sudionika u postupku SOLDUS d.o.o.</item>
      <item>Marko Samaržija, OIB 62398239711 punomoćnik sudionika u postupku SOLDUS d.o.o.</item>
    </derivirana_varijabla>
  </DomainObject.Predmet.OstaliListFormatedOIB>
  <DomainObject.Predmet.OstaliListFormatedWithAdress>
    <izvorni_sadrzaj>
      <item>Nenad Goriščak, Ulica M.Prpića 67/A, 49243 Oroslavje punomoćnik sudionika u postupku SOLDUS d.o.o.</item>
      <item>Marko Samaržija, Gundulićeva 36, 10000 Zagreb punomoćnik sudionika u postupku SOLDUS d.o.o.</item>
    </izvorni_sadrzaj>
    <derivirana_varijabla naziv="DomainObject.Predmet.OstaliListFormatedWithAdress_1">
      <item>Nenad Goriščak, Ulica M.Prpića 67/A, 49243 Oroslavje punomoćnik sudionika u postupku SOLDUS d.o.o.</item>
      <item>Marko Samaržija, Gundulićeva 36, 10000 Zagreb punomoćnik sudionika u postupku SOLDUS d.o.o.</item>
    </derivirana_varijabla>
  </DomainObject.Predmet.OstaliListFormatedWithAdress>
  <DomainObject.Predmet.OstaliListFormatedWithAdressOIB>
    <izvorni_sadrzaj>
      <item>Nenad Goriščak, OIB 97011407278, Ulica M.Prpića 67/A, 49243 Oroslavje punomoćnik sudionika u postupku SOLDUS d.o.o.</item>
      <item>Marko Samaržija, OIB 62398239711, Gundulićeva 36, 10000 Zagreb punomoćnik sudionika u postupku SOLDUS d.o.o.</item>
    </izvorni_sadrzaj>
    <derivirana_varijabla naziv="DomainObject.Predmet.OstaliListFormatedWithAdressOIB_1">
      <item>Nenad Goriščak, OIB 97011407278, Ulica M.Prpića 67/A, 49243 Oroslavje punomoćnik sudionika u postupku SOLDUS d.o.o.</item>
      <item>Marko Samaržija, OIB 62398239711, Gundulićeva 36, 10000 Zagreb punomoćnik sudionika u postupku SOLDUS d.o.o.</item>
    </derivirana_varijabla>
  </DomainObject.Predmet.OstaliListFormatedWithAdressOIB>
  <DomainObject.Predmet.OstaliListNazivFormated>
    <izvorni_sadrzaj>
      <item>Nenad Goriščak</item>
      <item>Marko Samaržija</item>
    </izvorni_sadrzaj>
    <derivirana_varijabla naziv="DomainObject.Predmet.OstaliListNazivFormated_1">
      <item>Nenad Goriščak</item>
      <item>Marko Samaržija</item>
    </derivirana_varijabla>
  </DomainObject.Predmet.OstaliListNazivFormated>
  <DomainObject.Predmet.OstaliListNazivFormatedOIB>
    <izvorni_sadrzaj>
      <item>Nenad Goriščak, OIB 97011407278</item>
      <item>Marko Samaržija, OIB 62398239711</item>
    </izvorni_sadrzaj>
    <derivirana_varijabla naziv="DomainObject.Predmet.OstaliListNazivFormatedOIB_1">
      <item>Nenad Goriščak, OIB 97011407278</item>
      <item>Marko Samaržija, OIB 62398239711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>St-1925/2018-6</izvorni_sadrzaj>
    <derivirana_varijabla naziv="DomainObject.PoslovniBrojDokumenta_1">St-1925/2018-6</derivirana_varijabla>
  </DomainObject.PoslovniBrojDokumenta>
  <DomainObject.Predmet.StrankaIDrugi>
    <izvorni_sadrzaj>SOLDUS d.o.o.</izvorni_sadrzaj>
    <derivirana_varijabla naziv="DomainObject.Predmet.StrankaIDrugi_1">SOLDUS d.o.o.</derivirana_varijabla>
  </DomainObject.Predmet.StrankaIDrugi>
  <DomainObject.Predmet.ProtustrankaIDrugi>
    <izvorni_sadrzaj>SOLDUS d.o.o.</izvorni_sadrzaj>
    <derivirana_varijabla naziv="DomainObject.Predmet.ProtustrankaIDrugi_1">SOLDUS d.o.o.</derivirana_varijabla>
  </DomainObject.Predmet.ProtustrankaIDrugi>
  <DomainObject.Predmet.StrankaIDrugiAdressOIB>
    <izvorni_sadrzaj>SOLDUS d.o.o., OIB 48865649031, Radnička cesta 27, 10000 Zagreb</izvorni_sadrzaj>
    <derivirana_varijabla naziv="DomainObject.Predmet.StrankaIDrugiAdressOIB_1">SOLDUS d.o.o., OIB 48865649031, Radnička cesta 27, 10000 Zagreb</derivirana_varijabla>
  </DomainObject.Predmet.StrankaIDrugiAdressOIB>
  <DomainObject.Predmet.ProtustrankaIDrugiAdressOIB>
    <izvorni_sadrzaj>SOLDUS d.o.o., OIB 48865649031, Radnička cesta 27, 10000 Zagreb</izvorni_sadrzaj>
    <derivirana_varijabla naziv="DomainObject.Predmet.ProtustrankaIDrugiAdressOIB_1">SOLDUS d.o.o., OIB 48865649031, Radnička cesta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SOLDUS d.o.o.</item>
      <item>SOLDUS d.o.o.</item>
      <item>Nenad Goriščak</item>
      <item>Marko Samaržija</item>
    </izvorni_sadrzaj>
    <derivirana_varijabla naziv="DomainObject.Predmet.SudioniciListNaziv_1">
      <item>SOLDUS d.o.o.</item>
      <item>SOLDUS d.o.o.</item>
      <item>Nenad Goriščak</item>
      <item>Marko Samaržija</item>
    </derivirana_varijabla>
  </DomainObject.Predmet.SudioniciListNaziv>
  <DomainObject.Predmet.SudioniciListAdressOIB>
    <izvorni_sadrzaj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</izvorni_sadrzaj>
    <derivirana_varijabla naziv="DomainObject.Predmet.SudioniciListAdressOIB_1">
      <item>SOLDUS d.o.o., OIB 48865649031, Radnička cesta 27,10000 Zagreb</item>
      <item>SOLDUS d.o.o., OIB 48865649031, Radnička cesta 27,10000 Zagreb</item>
      <item>Nenad Goriščak, OIB 97011407278, Ulica M.Prpića 67/A,49243 Oroslavje</item>
      <item>Marko Samaržija, OIB 62398239711, Gundulićeva 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48865649031</item>
      <item>, OIB 48865649031</item>
      <item>, OIB 97011407278</item>
      <item>, OIB 62398239711</item>
    </izvorni_sadrzaj>
    <derivirana_varijabla naziv="DomainObject.Predmet.SudioniciListNazivOIB_1">
      <item>, OIB 48865649031</item>
      <item>, OIB 48865649031</item>
      <item>, OIB 97011407278</item>
      <item>, OIB 62398239711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Božić, OIB 50835813248, Mirka Deanovića 11, 10000 Zagreb</item>
    </izvorni_sadrzaj>
    <derivirana_varijabla naziv="DomainObject.Predmet.StecajniUpraviteljiListAddressOIB_1">
      <item>Branka Božić, OIB 50835813248, Mirka Deanovića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853</properties:Words>
  <properties:Characters>4718</properties:Characters>
  <properties:Lines>114</properties:Lines>
  <properties:Paragraphs>34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2018-08-28T10:51:00Z</dcterms:created>
  <dc:creator>Monika Grbac</dc:creator>
  <cp:lastModifiedBy>Monika Grbac</cp:lastModifiedBy>
  <cp:lastPrinted>2018-02-01T10:01:00Z</cp:lastPrinted>
  <dcterms:modified xmlns:xsi="http://www.w3.org/2001/XMLSchema-instance" xsi:type="dcterms:W3CDTF">2018-08-28T12:08:00Z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St-1925/2018-6 / Odluka - Rješenje o otvaranju predstečajnog postupka (ST-1925-18 SOLDUS.docx)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