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4b9d" w14:paraId="47a4b9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524273">
        <w:rPr>
          <w:rFonts w:hAnsi="Times New Roman" w:ascii="Times New Roman"/>
          <w:szCs w:val="24"/>
          <w:lang w:val="hr-HR"/>
        </w:rPr>
        <w:t>1885/15</w:t>
      </w:r>
      <w:r w:rsidR="00320FD8">
        <w:rPr>
          <w:rFonts w:hAnsi="Times New Roman" w:ascii="Times New Roman"/>
          <w:szCs w:val="24"/>
          <w:lang w:val="hr-HR"/>
        </w:rPr>
        <w:t>-17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524273" w:rsidRPr="00524273">
        <w:rPr>
          <w:rFonts w:hAnsi="Times New Roman" w:ascii="Times New Roman"/>
          <w:szCs w:val="24"/>
        </w:rPr>
        <w:t>COGNOSCO d.o.o., Zagreb, Masarykova 11B, OIB: 77753515248</w:t>
      </w:r>
      <w:r w:rsidR="00524273">
        <w:rPr>
          <w:sz w:val="22"/>
          <w:szCs w:val="22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2</w:t>
      </w:r>
      <w:r w:rsidR="005B59F7" w:rsidRPr="009F795B">
        <w:rPr>
          <w:rFonts w:hAnsi="Times New Roman" w:ascii="Times New Roman"/>
          <w:szCs w:val="24"/>
        </w:rPr>
        <w:t>2</w:t>
      </w:r>
      <w:r w:rsidR="00464CAD" w:rsidRPr="009F795B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4E6D92" w:rsidRPr="00524273">
        <w:rPr>
          <w:rFonts w:hAnsi="Times New Roman" w:ascii="Times New Roman"/>
          <w:szCs w:val="24"/>
        </w:rPr>
        <w:t>COGNOSCO d.o.o., Zagreb, Masarykova 11B, OIB: 77753515248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06001E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6D6B94">
        <w:rPr>
          <w:rFonts w:hAnsi="Times New Roman" w:ascii="Times New Roman"/>
          <w:szCs w:val="24"/>
        </w:rPr>
        <w:t>11,00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604E4">
        <w:rPr>
          <w:rFonts w:hAnsi="Times New Roman" w:ascii="Times New Roman"/>
          <w:szCs w:val="24"/>
        </w:rPr>
        <w:t xml:space="preserve"> </w:t>
      </w:r>
      <w:r w:rsidR="00FC30A6">
        <w:rPr>
          <w:rFonts w:hAnsi="Times New Roman" w:ascii="Times New Roman"/>
          <w:szCs w:val="24"/>
        </w:rPr>
        <w:t>Zrinka Akrap iz Zagreba, Gajeva 45, OIB: 02957172025.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8D6250" w:rsidRPr="00524273">
        <w:rPr>
          <w:rFonts w:hAnsi="Times New Roman" w:ascii="Times New Roman"/>
          <w:szCs w:val="24"/>
        </w:rPr>
        <w:t>COGNOSCO d.o.o., Zagreb, Masarykova 11B, OIB: 77753515248</w:t>
      </w:r>
      <w:r w:rsidR="00CE0289" w:rsidRPr="007D0F7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D652B" w:rsidRPr="00524273">
        <w:rPr>
          <w:rFonts w:hAnsi="Times New Roman" w:ascii="Times New Roman"/>
          <w:szCs w:val="24"/>
        </w:rPr>
        <w:t>COGNOSCO d.o.o., Zagreb, Masarykova 11B, OIB: 77753515248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F25DE">
        <w:rPr>
          <w:rFonts w:hAnsi="Times New Roman" w:ascii="Times New Roman"/>
          <w:szCs w:val="24"/>
          <w:lang w:val="hr-HR"/>
        </w:rPr>
        <w:t>30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3F25DE">
        <w:rPr>
          <w:rFonts w:hAnsi="Times New Roman" w:ascii="Times New Roman"/>
          <w:szCs w:val="24"/>
          <w:lang w:val="hr-HR"/>
        </w:rPr>
        <w:t>listopada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3F25DE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0C3BCD" w:rsidRPr="00524273">
        <w:rPr>
          <w:rFonts w:hAnsi="Times New Roman" w:ascii="Times New Roman"/>
          <w:szCs w:val="24"/>
        </w:rPr>
        <w:t>COGNOSCO d.o.o., Zagreb, Masarykova 11B, OIB: 77753515248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7915BF">
        <w:rPr>
          <w:rFonts w:hAnsi="Times New Roman" w:ascii="Times New Roman"/>
          <w:szCs w:val="24"/>
          <w:lang w:val="hr-HR"/>
        </w:rPr>
        <w:t>1302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7915BF">
        <w:rPr>
          <w:rFonts w:hAnsi="Times New Roman" w:ascii="Times New Roman"/>
          <w:szCs w:val="24"/>
          <w:lang w:val="hr-HR"/>
        </w:rPr>
        <w:t>72.769,57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395299">
        <w:rPr>
          <w:rFonts w:hAnsi="Times New Roman" w:ascii="Times New Roman"/>
          <w:szCs w:val="24"/>
          <w:lang w:val="hr-HR"/>
        </w:rPr>
        <w:t>24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395299">
        <w:rPr>
          <w:rFonts w:hAnsi="Times New Roman" w:ascii="Times New Roman"/>
          <w:szCs w:val="24"/>
          <w:lang w:val="hr-HR"/>
        </w:rPr>
        <w:t>2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395299">
        <w:rPr>
          <w:rFonts w:hAnsi="Times New Roman" w:ascii="Times New Roman"/>
          <w:szCs w:val="24"/>
          <w:lang w:val="hr-HR"/>
        </w:rPr>
        <w:t>23</w:t>
      </w:r>
      <w:r w:rsidR="00B002C6">
        <w:rPr>
          <w:rFonts w:hAnsi="Times New Roman" w:ascii="Times New Roman"/>
          <w:szCs w:val="24"/>
          <w:lang w:val="hr-HR"/>
        </w:rPr>
        <w:t>.</w:t>
      </w:r>
      <w:r w:rsidR="004D14D9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395299">
        <w:rPr>
          <w:rFonts w:hAnsi="Times New Roman" w:ascii="Times New Roman"/>
          <w:szCs w:val="24"/>
          <w:lang w:val="hr-HR"/>
        </w:rPr>
        <w:t>74.341,20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542A07">
        <w:rPr>
          <w:rFonts w:hAnsi="Times New Roman" w:ascii="Times New Roman"/>
          <w:szCs w:val="24"/>
          <w:lang w:val="hr-HR"/>
        </w:rPr>
        <w:t>21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542A07">
        <w:rPr>
          <w:rFonts w:hAnsi="Times New Roman" w:ascii="Times New Roman"/>
          <w:szCs w:val="24"/>
          <w:lang w:val="hr-HR"/>
        </w:rPr>
        <w:t>prosinca</w:t>
      </w:r>
      <w:r w:rsidR="005A7B5E">
        <w:rPr>
          <w:rFonts w:hAnsi="Times New Roman" w:ascii="Times New Roman"/>
          <w:szCs w:val="24"/>
          <w:lang w:val="hr-HR"/>
        </w:rPr>
        <w:t xml:space="preserve"> </w:t>
      </w:r>
      <w:r w:rsidR="000F5459" w:rsidRPr="00B576D2">
        <w:rPr>
          <w:rFonts w:hAnsi="Times New Roman" w:ascii="Times New Roman"/>
          <w:szCs w:val="24"/>
          <w:lang w:val="hr-HR"/>
        </w:rPr>
        <w:t>201</w:t>
      </w:r>
      <w:r w:rsidR="00542A07">
        <w:rPr>
          <w:rFonts w:hAnsi="Times New Roman" w:ascii="Times New Roman"/>
          <w:szCs w:val="24"/>
          <w:lang w:val="hr-HR"/>
        </w:rPr>
        <w:t>5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5A7B5E">
        <w:rPr>
          <w:rFonts w:hAnsi="Times New Roman" w:ascii="Times New Roman"/>
          <w:szCs w:val="24"/>
          <w:lang w:val="hr-HR"/>
        </w:rPr>
        <w:t>1</w:t>
      </w:r>
      <w:r w:rsidR="00542A07">
        <w:rPr>
          <w:rFonts w:hAnsi="Times New Roman" w:ascii="Times New Roman"/>
          <w:szCs w:val="24"/>
          <w:lang w:val="hr-HR"/>
        </w:rPr>
        <w:t>4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305428">
        <w:rPr>
          <w:rFonts w:hAnsi="Times New Roman" w:ascii="Times New Roman"/>
          <w:szCs w:val="24"/>
          <w:lang w:val="hr-HR"/>
        </w:rPr>
        <w:t>21</w:t>
      </w:r>
      <w:r w:rsidR="00305428" w:rsidRPr="00B576D2">
        <w:rPr>
          <w:rFonts w:hAnsi="Times New Roman" w:ascii="Times New Roman"/>
          <w:szCs w:val="24"/>
          <w:lang w:val="hr-HR"/>
        </w:rPr>
        <w:t xml:space="preserve">. </w:t>
      </w:r>
      <w:r w:rsidR="00305428">
        <w:rPr>
          <w:rFonts w:hAnsi="Times New Roman" w:ascii="Times New Roman"/>
          <w:szCs w:val="24"/>
          <w:lang w:val="hr-HR"/>
        </w:rPr>
        <w:t xml:space="preserve">prosinca </w:t>
      </w:r>
      <w:r w:rsidR="00305428" w:rsidRPr="00B576D2">
        <w:rPr>
          <w:rFonts w:hAnsi="Times New Roman" w:ascii="Times New Roman"/>
          <w:szCs w:val="24"/>
          <w:lang w:val="hr-HR"/>
        </w:rPr>
        <w:t>201</w:t>
      </w:r>
      <w:r w:rsidR="00305428">
        <w:rPr>
          <w:rFonts w:hAnsi="Times New Roman" w:ascii="Times New Roman"/>
          <w:szCs w:val="24"/>
          <w:lang w:val="hr-HR"/>
        </w:rPr>
        <w:t>5</w:t>
      </w:r>
      <w:r w:rsidR="00305428" w:rsidRPr="00B576D2">
        <w:rPr>
          <w:rFonts w:hAnsi="Times New Roman" w:ascii="Times New Roman"/>
          <w:szCs w:val="24"/>
          <w:lang w:val="hr-HR"/>
        </w:rPr>
        <w:t>.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objavljen na     e-oglasnoj ploči suda </w:t>
      </w:r>
      <w:r w:rsidR="00305428">
        <w:rPr>
          <w:rFonts w:hAnsi="Times New Roman" w:ascii="Times New Roman"/>
          <w:szCs w:val="24"/>
          <w:lang w:val="hr-HR"/>
        </w:rPr>
        <w:t>3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305428">
        <w:rPr>
          <w:rFonts w:hAnsi="Times New Roman" w:ascii="Times New Roman"/>
          <w:szCs w:val="24"/>
          <w:lang w:val="hr-HR"/>
        </w:rPr>
        <w:t>veljače</w:t>
      </w:r>
      <w:r w:rsidR="006F2512">
        <w:rPr>
          <w:rFonts w:hAnsi="Times New Roman" w:ascii="Times New Roman"/>
          <w:szCs w:val="24"/>
          <w:lang w:val="hr-HR"/>
        </w:rPr>
        <w:t xml:space="preserve"> 2016. u </w:t>
      </w:r>
      <w:r w:rsidR="005602D3">
        <w:rPr>
          <w:rFonts w:hAnsi="Times New Roman" w:ascii="Times New Roman"/>
          <w:szCs w:val="24"/>
          <w:lang w:val="hr-HR"/>
        </w:rPr>
        <w:t>1</w:t>
      </w:r>
      <w:r w:rsidR="00305428">
        <w:rPr>
          <w:rFonts w:hAnsi="Times New Roman" w:ascii="Times New Roman"/>
          <w:szCs w:val="24"/>
          <w:lang w:val="hr-HR"/>
        </w:rPr>
        <w:t>0</w:t>
      </w:r>
      <w:r w:rsidR="001D5AE7">
        <w:rPr>
          <w:rFonts w:hAnsi="Times New Roman" w:ascii="Times New Roman"/>
          <w:szCs w:val="24"/>
          <w:lang w:val="hr-HR"/>
        </w:rPr>
        <w:t>:3</w:t>
      </w:r>
      <w:r w:rsidR="005602D3">
        <w:rPr>
          <w:rFonts w:hAnsi="Times New Roman" w:ascii="Times New Roman"/>
          <w:szCs w:val="24"/>
          <w:lang w:val="hr-HR"/>
        </w:rPr>
        <w:t>3</w:t>
      </w:r>
      <w:r w:rsidR="001D5AE7">
        <w:rPr>
          <w:rFonts w:hAnsi="Times New Roman" w:ascii="Times New Roman"/>
          <w:szCs w:val="24"/>
          <w:lang w:val="hr-HR"/>
        </w:rPr>
        <w:t>:</w:t>
      </w:r>
      <w:r w:rsidR="00305428">
        <w:rPr>
          <w:rFonts w:hAnsi="Times New Roman" w:ascii="Times New Roman"/>
          <w:szCs w:val="24"/>
          <w:lang w:val="hr-HR"/>
        </w:rPr>
        <w:t>03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B59F7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20FD8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20FD8" w:rsidP="00320FD8" w:rsidR="00320FD8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320FD8" w:rsidP="00320FD8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20FD8" w:rsidRPr="00320FD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24273">
          <w:rPr>
            <w:rFonts w:hAnsi="Times New Roman" w:ascii="Times New Roman"/>
          </w:rPr>
          <w:t>1885/15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095E"/>
    <w:rsid w:val="0005364E"/>
    <w:rsid w:val="0006001E"/>
    <w:rsid w:val="00082CF7"/>
    <w:rsid w:val="00090D75"/>
    <w:rsid w:val="000A4F52"/>
    <w:rsid w:val="000A5D01"/>
    <w:rsid w:val="000B609B"/>
    <w:rsid w:val="000C3BCD"/>
    <w:rsid w:val="000C3C7D"/>
    <w:rsid w:val="000C47B3"/>
    <w:rsid w:val="000D11F2"/>
    <w:rsid w:val="000D1448"/>
    <w:rsid w:val="000D652B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D5AE7"/>
    <w:rsid w:val="001E14AE"/>
    <w:rsid w:val="002108B7"/>
    <w:rsid w:val="00236AF3"/>
    <w:rsid w:val="00257C05"/>
    <w:rsid w:val="002712ED"/>
    <w:rsid w:val="00280A5F"/>
    <w:rsid w:val="00285BD5"/>
    <w:rsid w:val="00287E94"/>
    <w:rsid w:val="002B09FB"/>
    <w:rsid w:val="002E1310"/>
    <w:rsid w:val="00305428"/>
    <w:rsid w:val="00314802"/>
    <w:rsid w:val="00320FD8"/>
    <w:rsid w:val="00325C1E"/>
    <w:rsid w:val="003340DB"/>
    <w:rsid w:val="00355D50"/>
    <w:rsid w:val="00360817"/>
    <w:rsid w:val="0036343F"/>
    <w:rsid w:val="00366203"/>
    <w:rsid w:val="00395299"/>
    <w:rsid w:val="003B2493"/>
    <w:rsid w:val="003C6061"/>
    <w:rsid w:val="003D7189"/>
    <w:rsid w:val="003F25DE"/>
    <w:rsid w:val="00410FC9"/>
    <w:rsid w:val="00411055"/>
    <w:rsid w:val="0042162E"/>
    <w:rsid w:val="00433292"/>
    <w:rsid w:val="004567D4"/>
    <w:rsid w:val="00464CAD"/>
    <w:rsid w:val="00476713"/>
    <w:rsid w:val="00480E62"/>
    <w:rsid w:val="00490F29"/>
    <w:rsid w:val="00493335"/>
    <w:rsid w:val="004C4AD3"/>
    <w:rsid w:val="004C7684"/>
    <w:rsid w:val="004D14D9"/>
    <w:rsid w:val="004E6D92"/>
    <w:rsid w:val="004F50FD"/>
    <w:rsid w:val="00501018"/>
    <w:rsid w:val="00524273"/>
    <w:rsid w:val="00532B71"/>
    <w:rsid w:val="00537BDA"/>
    <w:rsid w:val="00542A07"/>
    <w:rsid w:val="005602D3"/>
    <w:rsid w:val="00560B25"/>
    <w:rsid w:val="00591C1A"/>
    <w:rsid w:val="005940E9"/>
    <w:rsid w:val="005A7B5E"/>
    <w:rsid w:val="005B1B7B"/>
    <w:rsid w:val="005B59F7"/>
    <w:rsid w:val="005F274D"/>
    <w:rsid w:val="005F79FE"/>
    <w:rsid w:val="00614A16"/>
    <w:rsid w:val="006356C5"/>
    <w:rsid w:val="006524B1"/>
    <w:rsid w:val="00655203"/>
    <w:rsid w:val="006878C8"/>
    <w:rsid w:val="006A0357"/>
    <w:rsid w:val="006A04EA"/>
    <w:rsid w:val="006D6B94"/>
    <w:rsid w:val="006E4B7B"/>
    <w:rsid w:val="006F23F0"/>
    <w:rsid w:val="006F2512"/>
    <w:rsid w:val="006F6934"/>
    <w:rsid w:val="007037F9"/>
    <w:rsid w:val="0072396A"/>
    <w:rsid w:val="00730EAB"/>
    <w:rsid w:val="00751C7E"/>
    <w:rsid w:val="00754231"/>
    <w:rsid w:val="007607AD"/>
    <w:rsid w:val="007915BF"/>
    <w:rsid w:val="007A29F9"/>
    <w:rsid w:val="007C53C7"/>
    <w:rsid w:val="007C62DC"/>
    <w:rsid w:val="007D0F71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3EB"/>
    <w:rsid w:val="008D5425"/>
    <w:rsid w:val="008D6250"/>
    <w:rsid w:val="008F4C87"/>
    <w:rsid w:val="00935487"/>
    <w:rsid w:val="00940F60"/>
    <w:rsid w:val="00943F0B"/>
    <w:rsid w:val="00955E9E"/>
    <w:rsid w:val="00974C2D"/>
    <w:rsid w:val="00987982"/>
    <w:rsid w:val="00995A6A"/>
    <w:rsid w:val="0099623A"/>
    <w:rsid w:val="00997BA9"/>
    <w:rsid w:val="009F503C"/>
    <w:rsid w:val="009F5765"/>
    <w:rsid w:val="009F795B"/>
    <w:rsid w:val="00A0636A"/>
    <w:rsid w:val="00A34E20"/>
    <w:rsid w:val="00A7532D"/>
    <w:rsid w:val="00A77A6F"/>
    <w:rsid w:val="00A805EB"/>
    <w:rsid w:val="00A91C4B"/>
    <w:rsid w:val="00A92B4F"/>
    <w:rsid w:val="00A95334"/>
    <w:rsid w:val="00AB7883"/>
    <w:rsid w:val="00AC74C9"/>
    <w:rsid w:val="00AE2B9E"/>
    <w:rsid w:val="00AE2EF5"/>
    <w:rsid w:val="00AE6EE2"/>
    <w:rsid w:val="00AF40B4"/>
    <w:rsid w:val="00B002C6"/>
    <w:rsid w:val="00B03169"/>
    <w:rsid w:val="00B07B03"/>
    <w:rsid w:val="00B2463B"/>
    <w:rsid w:val="00B27509"/>
    <w:rsid w:val="00B54C12"/>
    <w:rsid w:val="00B576D2"/>
    <w:rsid w:val="00B71FF5"/>
    <w:rsid w:val="00B933AE"/>
    <w:rsid w:val="00BA25F3"/>
    <w:rsid w:val="00BB0693"/>
    <w:rsid w:val="00BB2D96"/>
    <w:rsid w:val="00BF3B37"/>
    <w:rsid w:val="00C06C05"/>
    <w:rsid w:val="00C21419"/>
    <w:rsid w:val="00C4021E"/>
    <w:rsid w:val="00C56D4F"/>
    <w:rsid w:val="00C57CAF"/>
    <w:rsid w:val="00C604E4"/>
    <w:rsid w:val="00C65237"/>
    <w:rsid w:val="00CA71B0"/>
    <w:rsid w:val="00CB3343"/>
    <w:rsid w:val="00CC540A"/>
    <w:rsid w:val="00CD1153"/>
    <w:rsid w:val="00CD2670"/>
    <w:rsid w:val="00CE0289"/>
    <w:rsid w:val="00CF21A3"/>
    <w:rsid w:val="00CF2939"/>
    <w:rsid w:val="00CF2B7C"/>
    <w:rsid w:val="00D138E7"/>
    <w:rsid w:val="00D26A08"/>
    <w:rsid w:val="00D347E8"/>
    <w:rsid w:val="00D44D4F"/>
    <w:rsid w:val="00D51AE7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B1310"/>
    <w:rsid w:val="00EE5750"/>
    <w:rsid w:val="00EE69E5"/>
    <w:rsid w:val="00EF6C70"/>
    <w:rsid w:val="00F01628"/>
    <w:rsid w:val="00F0585E"/>
    <w:rsid w:val="00F13F75"/>
    <w:rsid w:val="00F1400B"/>
    <w:rsid w:val="00F16B54"/>
    <w:rsid w:val="00F20BD9"/>
    <w:rsid w:val="00F25613"/>
    <w:rsid w:val="00F32F0D"/>
    <w:rsid w:val="00F42AC2"/>
    <w:rsid w:val="00F62A72"/>
    <w:rsid w:val="00F64236"/>
    <w:rsid w:val="00F65ED3"/>
    <w:rsid w:val="00F667BC"/>
    <w:rsid w:val="00F7711F"/>
    <w:rsid w:val="00F8030D"/>
    <w:rsid w:val="00F93A8C"/>
    <w:rsid w:val="00F93B71"/>
    <w:rsid w:val="00F9731B"/>
    <w:rsid w:val="00F97FC5"/>
    <w:rsid w:val="00FB56A3"/>
    <w:rsid w:val="00FC30A6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St-1885/2015-17</izvorni_sadrzaj>
    <derivirana_varijabla naziv="DomainObject.Oznaka_1">St-1885/2015-17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St-1885/2015</izvorni_sadrzaj>
    <derivirana_varijabla naziv="DomainObject.Predmet.OznakaBroj_1">St-1885/2015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COGNOSCO d.o.o. zastupanog po punomoćniku Marko Slemenšek</izvorni_sadrzaj>
    <derivirana_varijabla naziv="DomainObject.Predmet.ProtustrankaFormated_1">  COGNOSCO d.o.o. zastupanog po punomoćniku Marko Slemenšek</derivirana_varijabla>
  </DomainObject.Predmet.ProtustrankaFormated>
  <DomainObject.Predmet.ProtustrankaFormatedOIB>
    <izvorni_sadrzaj>  COGNOSCO d.o.o., OIB 77753515248 zastupanog po punomoćniku Marko Slemenšek</izvorni_sadrzaj>
    <derivirana_varijabla naziv="DomainObject.Predmet.ProtustrankaFormatedOIB_1">  COGNOSCO d.o.o., OIB 77753515248 zastupanog po punomoćniku Marko Slemenšek</derivirana_varijabla>
  </DomainObject.Predmet.ProtustrankaFormatedOIB>
  <DomainObject.Predmet.ProtustrankaFormatedWithAdress>
    <izvorni_sadrzaj> COGNOSCO d.o.o., Masarykova 11/B, 10000 Zagreb zastupanog po punomoćniku Marko Slemenšek</izvorni_sadrzaj>
    <derivirana_varijabla naziv="DomainObject.Predmet.ProtustrankaFormatedWithAdress_1"> COGNOSCO d.o.o., Masarykova 11/B, 10000 Zagreb zastupanog po punomoćniku Marko Slemenšek</derivirana_varijabla>
  </DomainObject.Predmet.ProtustrankaFormatedWithAdress>
  <DomainObject.Predmet.ProtustrankaFormatedWithAdressOIB>
    <izvorni_sadrzaj> COGNOSCO d.o.o., OIB 77753515248, Masarykova 11/B, 10000 Zagreb zastupanog po punomoćniku Marko Slemenšek</izvorni_sadrzaj>
    <derivirana_varijabla naziv="DomainObject.Predmet.ProtustrankaFormatedWithAdressOIB_1"> COGNOSCO d.o.o., OIB 77753515248, Masarykova 11/B, 10000 Zagreb zastupanog po punomoćniku Marko Slemenšek</derivirana_varijabla>
  </DomainObject.Predmet.ProtustrankaFormatedWithAdressOIB>
  <DomainObject.Predmet.ProtustrankaWithAdress>
    <izvorni_sadrzaj>COGNOSCO d.o.o. Masarykova 11/B, 10000 Zagreb</izvorni_sadrzaj>
    <derivirana_varijabla naziv="DomainObject.Predmet.ProtustrankaWithAdress_1">COGNOSCO d.o.o. Masarykova 11/B, 10000 Zagreb</derivirana_varijabla>
  </DomainObject.Predmet.ProtustrankaWithAdress>
  <DomainObject.Predmet.ProtustrankaWithAdressOIB>
    <izvorni_sadrzaj>COGNOSCO d.o.o., OIB 77753515248, Masarykova 11/B, 10000 Zagreb</izvorni_sadrzaj>
    <derivirana_varijabla naziv="DomainObject.Predmet.ProtustrankaWithAdressOIB_1">COGNOSCO d.o.o., OIB 77753515248, Masarykova 11/B, 10000 Zagreb</derivirana_varijabla>
  </DomainObject.Predmet.ProtustrankaWithAdressOIB>
  <DomainObject.Predmet.ProtustrankaNazivFormated>
    <izvorni_sadrzaj>COGNOSCO d.o.o.</izvorni_sadrzaj>
    <derivirana_varijabla naziv="DomainObject.Predmet.ProtustrankaNazivFormated_1">COGNOSCO d.o.o.</derivirana_varijabla>
  </DomainObject.Predmet.ProtustrankaNazivFormated>
  <DomainObject.Predmet.ProtustrankaNazivFormatedOIB>
    <izvorni_sadrzaj>COGNOSCO d.o.o., OIB 77753515248</izvorni_sadrzaj>
    <derivirana_varijabla naziv="DomainObject.Predmet.ProtustrankaNazivFormatedOIB_1">COGNOSCO d.o.o., OIB 77753515248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COGNOSCO d.o.o. zastupanog po punomoćniku Marko Slemenšek</item>
    </izvorni_sadrzaj>
    <derivirana_varijabla naziv="DomainObject.Predmet.ProtuStrankaListFormated_1">
      <item>COGNOSCO d.o.o. zastupanog po punomoćniku Marko Slemenšek</item>
    </derivirana_varijabla>
  </DomainObject.Predmet.ProtuStrankaListFormated>
  <DomainObject.Predmet.ProtuStrankaListFormatedOIB>
    <izvorni_sadrzaj>
      <item>COGNOSCO d.o.o., OIB 77753515248 zastupanog po punomoćniku Marko Slemenšek</item>
    </izvorni_sadrzaj>
    <derivirana_varijabla naziv="DomainObject.Predmet.ProtuStrankaListFormatedOIB_1">
      <item>COGNOSCO d.o.o., OIB 77753515248 zastupanog po punomoćniku Marko Slemenšek</item>
    </derivirana_varijabla>
  </DomainObject.Predmet.ProtuStrankaListFormatedOIB>
  <DomainObject.Predmet.ProtuStrankaListFormatedWithAdress>
    <izvorni_sadrzaj>
      <item>COGNOSCO d.o.o., Masarykova 11/B, 10000 Zagreb zastupanog po punomoćniku Marko Slemenšek</item>
    </izvorni_sadrzaj>
    <derivirana_varijabla naziv="DomainObject.Predmet.ProtuStrankaListFormatedWithAdress_1">
      <item>COGNOSCO d.o.o., Masarykova 11/B, 10000 Zagreb zastupanog po punomoćniku Marko Slemenšek</item>
    </derivirana_varijabla>
  </DomainObject.Predmet.ProtuStrankaListFormatedWithAdress>
  <DomainObject.Predmet.ProtuStrankaListFormatedWithAdressOIB>
    <izvorni_sadrzaj>
      <item>COGNOSCO d.o.o., OIB 77753515248, Masarykova 11/B, 10000 Zagreb zastupanog po punomoćniku Marko Slemenšek</item>
    </izvorni_sadrzaj>
    <derivirana_varijabla naziv="DomainObject.Predmet.ProtuStrankaListFormatedWithAdressOIB_1">
      <item>COGNOSCO d.o.o., OIB 77753515248, Masarykova 11/B, 10000 Zagreb zastupanog po punomoćniku Marko Slemenšek</item>
    </derivirana_varijabla>
  </DomainObject.Predmet.ProtuStrankaListFormatedWithAdressOIB>
  <DomainObject.Predmet.ProtuStrankaListNazivFormated>
    <izvorni_sadrzaj>
      <item>COGNOSCO d.o.o.</item>
    </izvorni_sadrzaj>
    <derivirana_varijabla naziv="DomainObject.Predmet.ProtuStrankaListNazivFormated_1">
      <item>COGNOSCO d.o.o.</item>
    </derivirana_varijabla>
  </DomainObject.Predmet.ProtuStrankaListNazivFormated>
  <DomainObject.Predmet.ProtuStrankaListNazivFormatedOIB>
    <izvorni_sadrzaj>
      <item>COGNOSCO d.o.o., OIB 77753515248</item>
    </izvorni_sadrzaj>
    <derivirana_varijabla naziv="DomainObject.Predmet.ProtuStrankaListNazivFormatedOIB_1">
      <item>COGNOSCO d.o.o., OIB 77753515248</item>
    </derivirana_varijabla>
  </DomainObject.Predmet.ProtuStrankaListNazivFormatedOIB>
  <DomainObject.Predmet.OstaliListFormated>
    <izvorni_sadrzaj>
      <item>Marko Slemenšek punomoćnik sudionika u postupku COGNOSCO d.o.o.</item>
    </izvorni_sadrzaj>
    <derivirana_varijabla naziv="DomainObject.Predmet.OstaliListFormated_1">
      <item>Marko Slemenšek punomoćnik sudionika u postupku COGNOSCO d.o.o.</item>
    </derivirana_varijabla>
  </DomainObject.Predmet.OstaliListFormated>
  <DomainObject.Predmet.OstaliListFormatedOIB>
    <izvorni_sadrzaj>
      <item>Marko Slemenšek, OIB 02440914877 punomoćnik sudionika u postupku COGNOSCO d.o.o.</item>
    </izvorni_sadrzaj>
    <derivirana_varijabla naziv="DomainObject.Predmet.OstaliListFormatedOIB_1">
      <item>Marko Slemenšek, OIB 02440914877 punomoćnik sudionika u postupku COGNOSCO d.o.o.</item>
    </derivirana_varijabla>
  </DomainObject.Predmet.OstaliListFormatedOIB>
  <DomainObject.Predmet.OstaliListFormatedWithAdress>
    <izvorni_sadrzaj>
      <item>Marko Slemenšek, Masarykova Ulica 11/b, 10000 Zagreb punomoćnik sudionika u postupku COGNOSCO d.o.o.</item>
    </izvorni_sadrzaj>
    <derivirana_varijabla naziv="DomainObject.Predmet.OstaliListFormatedWithAdress_1">
      <item>Marko Slemenšek, Masarykova Ulica 11/b, 10000 Zagreb punomoćnik sudionika u postupku COGNOSCO d.o.o.</item>
    </derivirana_varijabla>
  </DomainObject.Predmet.OstaliListFormatedWithAdress>
  <DomainObject.Predmet.OstaliListFormatedWithAdressOIB>
    <izvorni_sadrzaj>
      <item>Marko Slemenšek, OIB 02440914877, Masarykova Ulica 11/b, 10000 Zagreb punomoćnik sudionika u postupku COGNOSCO d.o.o.</item>
    </izvorni_sadrzaj>
    <derivirana_varijabla naziv="DomainObject.Predmet.OstaliListFormatedWithAdressOIB_1">
      <item>Marko Slemenšek, OIB 02440914877, Masarykova Ulica 11/b, 10000 Zagreb punomoćnik sudionika u postupku COGNOSCO d.o.o.</item>
    </derivirana_varijabla>
  </DomainObject.Predmet.OstaliListFormatedWithAdressOIB>
  <DomainObject.Predmet.OstaliListNazivFormated>
    <izvorni_sadrzaj>
      <item>Marko Slemenšek</item>
    </izvorni_sadrzaj>
    <derivirana_varijabla naziv="DomainObject.Predmet.OstaliListNazivFormated_1">
      <item>Marko Slemenšek</item>
    </derivirana_varijabla>
  </DomainObject.Predmet.OstaliListNazivFormated>
  <DomainObject.Predmet.OstaliListNazivFormatedOIB>
    <izvorni_sadrzaj>
      <item>Marko Slemenšek, OIB 02440914877</item>
    </izvorni_sadrzaj>
    <derivirana_varijabla naziv="DomainObject.Predmet.OstaliListNazivFormatedOIB_1">
      <item>Marko Slemenšek, OIB 02440914877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St-1885/2015-17</izvorni_sadrzaj>
    <derivirana_varijabla naziv="DomainObject.PoslovniBrojDokumenta_1">St-1885/2015-17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COGNOSCO d.o.o.</izvorni_sadrzaj>
    <derivirana_varijabla naziv="DomainObject.Predmet.ProtustrankaIDrugi_1">COGNOSCO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COGNOSCO d.o.o., OIB 77753515248, Masarykova 11/B, 10000 Zagreb</izvorni_sadrzaj>
    <derivirana_varijabla naziv="DomainObject.Predmet.ProtustrankaIDrugiAdressOIB_1">COGNOSCO d.o.o., OIB 77753515248, Masarykova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St-1885/2015-17</izvorni_sadrzaj>
    <derivirana_varijabla naziv="DomainObject.Predmet.OdlukaRjesenje.Oznaka_1">St-1885/2015-17</derivirana_varijabla>
  </DomainObject.Predmet.OdlukaRjesenje.Oznaka>
  <DomainObject.Predmet.SudioniciListNaziv>
    <izvorni_sadrzaj>
      <item>FINA Regionalni centar Zagreb</item>
      <item>COGNOSCO d.o.o.</item>
      <item>Marko Slemenšek</item>
    </izvorni_sadrzaj>
    <derivirana_varijabla naziv="DomainObject.Predmet.SudioniciListNaziv_1">
      <item>FINA Regionalni centar Zagreb</item>
      <item>COGNOSCO d.o.o.</item>
      <item>Marko Slemenšek</item>
    </derivirana_varijabla>
  </DomainObject.Predmet.SudioniciListNaziv>
  <DomainObject.Predmet.SudioniciListAdressOIB>
    <izvorni_sadrzaj>
      <item>FINA Regionalni centar Zagreb, OIB 85821130368, Trg svibanjskih žrtava 1995. 1,10000 Zagreb</item>
      <item>COGNOSCO d.o.o., OIB 77753515248, Masarykova 11/B,10000 Zagreb</item>
      <item>Marko Slemenšek, OIB 02440914877, Masarykova Ulica 11/b,10000 Zagreb</item>
    </izvorni_sadrzaj>
    <derivirana_varijabla naziv="DomainObject.Predmet.SudioniciListAdressOIB_1">
      <item>FINA Regionalni centar Zagreb, OIB 85821130368, Trg svibanjskih žrtava 1995. 1,10000 Zagreb</item>
      <item>COGNOSCO d.o.o., OIB 77753515248, Masarykova 11/B,10000 Zagreb</item>
      <item>Marko Slemenšek, OIB 02440914877, Masarykova Ulica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77753515248</item>
      <item>, OIB 02440914877</item>
    </izvorni_sadrzaj>
    <derivirana_varijabla naziv="DomainObject.Predmet.SudioniciListNazivOIB_1">
      <item>, OIB 85821130368</item>
      <item>, OIB 77753515248</item>
      <item>, OIB 02440914877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9059C-0458-4A7F-A286-E6D5FE935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704</properties:Words>
  <properties:Characters>3713</properties:Characters>
  <properties:Lines>91</properties:Lines>
  <properties:Paragraphs>27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2017-02-22T09:43:00Z</cp:lastPrinted>
  <dcterms:modified xmlns:xsi="http://www.w3.org/2001/XMLSchema-instance" xsi:type="dcterms:W3CDTF">2017-02-22T09:43:00Z</dcterms:modified>
  <cp:revision>117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St-1885/2015-17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