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c251" w14:paraId="baec251" w:rsidRDefault="003E7D64" w:rsidP="00641162" w:rsidR="003E7D64">
      <w:pPr>
        <w:jc w:val="both"/>
        <w15:collapsed w:val="false"/>
        <w:rPr>
          <w:rFonts w:hAnsi="Times New Roman" w:ascii="Times New Roman"/>
          <w:szCs w:val="24"/>
        </w:rPr>
      </w:pPr>
      <w:bookmarkStart w:name="_GoBack" w:id="0"/>
      <w:bookmarkEnd w:id="0"/>
    </w:p>
    <w:p w:rsidRDefault="003E7D64" w:rsidP="003E7D64" w:rsidR="003E7D64">
      <w:pPr>
        <w:ind w:firstLine="708" w:left="6372"/>
        <w:jc w:val="right"/>
        <w:rPr>
          <w:rFonts w:hAnsi="Times New Roman" w:ascii="Times New Roman"/>
          <w:szCs w:val="24"/>
        </w:rPr>
      </w:pPr>
      <w:r>
        <w:rPr>
          <w:rFonts w:hAnsi="Times New Roman" w:ascii="Times New Roman"/>
          <w:szCs w:val="24"/>
        </w:rPr>
        <w:t>20. St-</w:t>
      </w:r>
      <w:r w:rsidR="00960937">
        <w:rPr>
          <w:rFonts w:hAnsi="Times New Roman" w:ascii="Times New Roman"/>
          <w:szCs w:val="24"/>
        </w:rPr>
        <w:t>76/17</w:t>
      </w:r>
      <w:r w:rsidR="00826C79">
        <w:rPr>
          <w:rFonts w:hAnsi="Times New Roman" w:ascii="Times New Roman"/>
          <w:szCs w:val="24"/>
        </w:rPr>
        <w:t>-44</w:t>
      </w:r>
    </w:p>
    <w:p w:rsidRDefault="00C918E2" w:rsidP="003E7D64" w:rsidR="001F634C" w:rsidRPr="001F634C">
      <w:pPr>
        <w:ind w:firstLine="708" w:left="1416"/>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254897">
      <w:pPr>
        <w:jc w:val="both"/>
        <w:rPr>
          <w:rFonts w:hAnsi="Times New Roman" w:ascii="Times New Roman"/>
          <w:szCs w:val="24"/>
        </w:rPr>
      </w:pPr>
    </w:p>
    <w:p w:rsidRDefault="00641162" w:rsidP="00641162" w:rsidR="00641162" w:rsidRPr="00BA0D91">
      <w:pPr>
        <w:jc w:val="center"/>
        <w:rPr>
          <w:rFonts w:hAnsi="Times New Roman" w:ascii="Times New Roman"/>
          <w:szCs w:val="24"/>
        </w:rPr>
      </w:pPr>
      <w:r w:rsidRPr="00BA0D91">
        <w:rPr>
          <w:rFonts w:hAnsi="Times New Roman" w:ascii="Times New Roman"/>
          <w:szCs w:val="24"/>
        </w:rPr>
        <w:t>R J E Š E N J E</w:t>
      </w:r>
    </w:p>
    <w:p w:rsidRDefault="009E7DF7" w:rsidP="00641162" w:rsidR="009E7DF7" w:rsidRPr="00BA0D91">
      <w:pPr>
        <w:jc w:val="both"/>
        <w:rPr>
          <w:rFonts w:hAnsi="Times New Roman" w:ascii="Times New Roman"/>
          <w:szCs w:val="24"/>
        </w:rPr>
      </w:pPr>
    </w:p>
    <w:p w:rsidRDefault="00BA0D91" w:rsidP="00D83A9B" w:rsidR="00D83A9B" w:rsidRPr="0070121E">
      <w:pPr>
        <w:ind w:firstLine="720"/>
        <w:jc w:val="both"/>
        <w:rPr>
          <w:rFonts w:hAnsi="Times New Roman" w:ascii="Times New Roman"/>
          <w:szCs w:val="24"/>
        </w:rPr>
      </w:pPr>
      <w:r w:rsidRPr="00BA0D91">
        <w:rPr>
          <w:rFonts w:hAnsi="Times New Roman" w:ascii="Times New Roman"/>
          <w:szCs w:val="24"/>
        </w:rPr>
        <w:t xml:space="preserve">Trgovački sud u Zagrebu, po sucu Luciji Butigan, </w:t>
      </w:r>
      <w:r w:rsidR="00960937" w:rsidRPr="00960937">
        <w:rPr>
          <w:rFonts w:hAnsi="Times New Roman" w:ascii="Times New Roman"/>
          <w:szCs w:val="24"/>
        </w:rPr>
        <w:t>nakon obustavljenog skraćenog stečajnog postupka nad dužnikom ADDA kozmetika društvo s ograničenom odgovornošću za trgovinu, Rakitje (Grad Sveta Nedelja), II odvojak Rakitske 19, OIB 38625340610,  povodom prijedloga vjerovnika DEBORAH GROUP S.P.A., Italija, Milano, Via Angelo Mai 19, OIB 76775688949, kojeg zastupa punomoćnik Vladimir Modrić, odvjetnik iz Zagreba, Martićeva 47, za otvaranje  stečajnog postupka nad dužnikom ADDA kozmetika društvo s ogran</w:t>
      </w:r>
      <w:r w:rsidR="00960937">
        <w:rPr>
          <w:rFonts w:hAnsi="Times New Roman" w:ascii="Times New Roman"/>
          <w:szCs w:val="24"/>
        </w:rPr>
        <w:t>ičenom odgovornošću za trgovinu</w:t>
      </w:r>
      <w:r w:rsidR="00960937" w:rsidRPr="00960937">
        <w:rPr>
          <w:rFonts w:hAnsi="Times New Roman" w:ascii="Times New Roman"/>
          <w:szCs w:val="24"/>
        </w:rPr>
        <w:t>, Rakitje (Grad Sveta Nedelja), II odvojak Rakitske 19, OIB 38625340610</w:t>
      </w:r>
      <w:r w:rsidR="00D37CFC">
        <w:rPr>
          <w:rFonts w:hAnsi="Times New Roman" w:ascii="Times New Roman"/>
          <w:color w:val="000000"/>
          <w:szCs w:val="24"/>
        </w:rPr>
        <w:t xml:space="preserve">, </w:t>
      </w:r>
      <w:r w:rsidR="00D37CFC" w:rsidRPr="005210D4">
        <w:rPr>
          <w:rFonts w:hAnsi="Times New Roman" w:ascii="Times New Roman"/>
          <w:szCs w:val="24"/>
        </w:rPr>
        <w:t xml:space="preserve">dana </w:t>
      </w:r>
      <w:r w:rsidR="001F0CE9" w:rsidRPr="0070121E">
        <w:rPr>
          <w:rFonts w:hAnsi="Times New Roman" w:ascii="Times New Roman"/>
          <w:szCs w:val="24"/>
        </w:rPr>
        <w:t>1</w:t>
      </w:r>
      <w:r w:rsidR="009F468B" w:rsidRPr="0070121E">
        <w:rPr>
          <w:rFonts w:hAnsi="Times New Roman" w:ascii="Times New Roman"/>
          <w:szCs w:val="24"/>
        </w:rPr>
        <w:t>5</w:t>
      </w:r>
      <w:r w:rsidR="00D83A9B" w:rsidRPr="0070121E">
        <w:rPr>
          <w:rFonts w:hAnsi="Times New Roman" w:ascii="Times New Roman"/>
          <w:szCs w:val="24"/>
        </w:rPr>
        <w:t xml:space="preserve">. </w:t>
      </w:r>
      <w:r w:rsidR="001F0CE9" w:rsidRPr="0070121E">
        <w:rPr>
          <w:rFonts w:hAnsi="Times New Roman" w:ascii="Times New Roman"/>
          <w:szCs w:val="24"/>
        </w:rPr>
        <w:t>ožujka</w:t>
      </w:r>
      <w:r w:rsidR="0025706B" w:rsidRPr="0070121E">
        <w:rPr>
          <w:rFonts w:hAnsi="Times New Roman" w:ascii="Times New Roman"/>
          <w:szCs w:val="24"/>
        </w:rPr>
        <w:t xml:space="preserve"> 2019</w:t>
      </w:r>
      <w:r w:rsidR="00D83A9B" w:rsidRPr="0070121E">
        <w:rPr>
          <w:rFonts w:hAnsi="Times New Roman" w:ascii="Times New Roman"/>
          <w:szCs w:val="24"/>
        </w:rPr>
        <w:t>.g.</w:t>
      </w:r>
    </w:p>
    <w:p w:rsidRDefault="00D83A9B" w:rsidP="00641162" w:rsidR="00D83A9B" w:rsidRPr="00895CA8">
      <w:pPr>
        <w:jc w:val="both"/>
        <w:rPr>
          <w:rFonts w:hAnsi="Times New Roman" w:ascii="Times New Roman"/>
          <w:color w:val="000000"/>
          <w:szCs w:val="24"/>
        </w:rPr>
      </w:pPr>
    </w:p>
    <w:p w:rsidRDefault="008B5275" w:rsidP="00641162" w:rsidR="00641162" w:rsidRPr="00BA0D91">
      <w:pPr>
        <w:jc w:val="center"/>
        <w:rPr>
          <w:rFonts w:hAnsi="Times New Roman" w:ascii="Times New Roman"/>
          <w:szCs w:val="24"/>
        </w:rPr>
      </w:pPr>
      <w:r w:rsidRPr="00BA0D91">
        <w:rPr>
          <w:rFonts w:hAnsi="Times New Roman" w:ascii="Times New Roman"/>
          <w:szCs w:val="24"/>
        </w:rPr>
        <w:t xml:space="preserve">r i j e š i o   </w:t>
      </w:r>
      <w:r w:rsidR="00641162" w:rsidRPr="00BA0D91">
        <w:rPr>
          <w:rFonts w:hAnsi="Times New Roman" w:ascii="Times New Roman"/>
          <w:szCs w:val="24"/>
        </w:rPr>
        <w:t>j e</w:t>
      </w:r>
    </w:p>
    <w:p w:rsidRDefault="00A85058" w:rsidP="00A85058" w:rsidR="00A85058" w:rsidRPr="00BA0D91">
      <w:pPr>
        <w:jc w:val="both"/>
        <w:rPr>
          <w:rFonts w:hAnsi="Times New Roman" w:ascii="Times New Roman"/>
          <w:szCs w:val="24"/>
        </w:rPr>
      </w:pPr>
    </w:p>
    <w:p w:rsidRDefault="008B5275" w:rsidP="000318E7" w:rsidR="00CF3155" w:rsidRPr="00CF3155">
      <w:pPr>
        <w:pStyle w:val="Odlomakpopisa"/>
        <w:numPr>
          <w:ilvl w:val="0"/>
          <w:numId w:val="7"/>
        </w:numPr>
        <w:jc w:val="both"/>
        <w:rPr>
          <w:rFonts w:hAnsi="Times New Roman" w:ascii="Times New Roman"/>
          <w:szCs w:val="24"/>
          <w:u w:val="single"/>
        </w:rPr>
      </w:pPr>
      <w:r w:rsidRPr="00BA0D91">
        <w:rPr>
          <w:rFonts w:hAnsi="Times New Roman" w:ascii="Times New Roman"/>
          <w:szCs w:val="24"/>
        </w:rPr>
        <w:t xml:space="preserve">Otvara se </w:t>
      </w:r>
      <w:r w:rsidR="00F35A6E" w:rsidRPr="00BA0D91">
        <w:rPr>
          <w:rFonts w:hAnsi="Times New Roman" w:ascii="Times New Roman"/>
          <w:szCs w:val="24"/>
        </w:rPr>
        <w:t>stečajni postupak</w:t>
      </w:r>
      <w:r w:rsidR="00F35A6E" w:rsidRPr="008B5275">
        <w:rPr>
          <w:rFonts w:hAnsi="Times New Roman" w:ascii="Times New Roman"/>
          <w:szCs w:val="24"/>
        </w:rPr>
        <w:t xml:space="preserve"> nad dužnikom </w:t>
      </w:r>
      <w:r w:rsidR="00960937" w:rsidRPr="00960937">
        <w:rPr>
          <w:rFonts w:hAnsi="Times New Roman" w:ascii="Times New Roman"/>
          <w:szCs w:val="24"/>
        </w:rPr>
        <w:t>ADDA kozmetika društvo s ograničenom odgovornošću za trgovinu , Rakitje (Grad Sveta Nedelja), II odvojak Rakitske 19, OIB 38625340610</w:t>
      </w:r>
      <w:r w:rsidR="007C4194">
        <w:rPr>
          <w:rFonts w:hAnsi="Times New Roman" w:ascii="Times New Roman"/>
          <w:szCs w:val="24"/>
        </w:rPr>
        <w:t>.</w:t>
      </w:r>
    </w:p>
    <w:p w:rsidRDefault="00F35A6E" w:rsidP="00960937"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Za stečajnog upravitelja imenuje se</w:t>
      </w:r>
      <w:r w:rsidR="00254897" w:rsidRPr="002F1924">
        <w:rPr>
          <w:rFonts w:hAnsi="Times New Roman" w:ascii="Times New Roman"/>
          <w:szCs w:val="24"/>
        </w:rPr>
        <w:t xml:space="preserve"> </w:t>
      </w:r>
      <w:r w:rsidR="00960937" w:rsidRPr="00960937">
        <w:rPr>
          <w:rFonts w:hAnsi="Times New Roman" w:ascii="Times New Roman"/>
          <w:szCs w:val="24"/>
        </w:rPr>
        <w:t xml:space="preserve">Lidija Balog, Bilje, </w:t>
      </w:r>
      <w:r w:rsidR="00960937">
        <w:rPr>
          <w:rFonts w:hAnsi="Times New Roman" w:ascii="Times New Roman"/>
          <w:szCs w:val="24"/>
        </w:rPr>
        <w:t>Vinogradska 17, OIB 90656042786</w:t>
      </w:r>
      <w:r w:rsidR="00B759DA" w:rsidRPr="00B759DA">
        <w:rPr>
          <w:rFonts w:hAnsi="Times New Roman" w:ascii="Times New Roman"/>
          <w:szCs w:val="24"/>
        </w:rPr>
        <w:t>.</w:t>
      </w:r>
    </w:p>
    <w:p w:rsidRDefault="00F35A6E" w:rsidP="0025706B" w:rsidR="002F1924"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Zaključuje se stečajni postupak nad dužnikom </w:t>
      </w:r>
      <w:r w:rsidR="00960937" w:rsidRPr="00960937">
        <w:rPr>
          <w:rFonts w:hAnsi="Times New Roman" w:ascii="Times New Roman"/>
          <w:szCs w:val="24"/>
        </w:rPr>
        <w:t>ADDA kozmetika društvo s ograničenom odgovornošću za trgovinu , Rakitje (Grad Sveta Nedelja), II odvojak Rakitske 19, OIB 38625340610</w:t>
      </w:r>
      <w:r w:rsidR="007C4194" w:rsidRPr="002F1924">
        <w:rPr>
          <w:rFonts w:hAnsi="Times New Roman" w:ascii="Times New Roman"/>
          <w:szCs w:val="24"/>
        </w:rPr>
        <w:t xml:space="preserve">, </w:t>
      </w:r>
      <w:r w:rsidRPr="002F1924">
        <w:rPr>
          <w:rFonts w:hAnsi="Times New Roman" w:ascii="Times New Roman"/>
          <w:szCs w:val="24"/>
        </w:rPr>
        <w:t>temeljem odredbe</w:t>
      </w:r>
      <w:r w:rsidR="002F1924" w:rsidRPr="002F1924">
        <w:rPr>
          <w:rFonts w:hAnsi="Times New Roman" w:ascii="Times New Roman"/>
          <w:szCs w:val="24"/>
        </w:rPr>
        <w:t xml:space="preserve"> čl. 132. Stečajnog zakona.</w:t>
      </w:r>
    </w:p>
    <w:p w:rsidRDefault="00F35A6E" w:rsidP="002F1924" w:rsidR="00167E9E" w:rsidRPr="002F1924">
      <w:pPr>
        <w:pStyle w:val="Odlomakpopisa"/>
        <w:numPr>
          <w:ilvl w:val="0"/>
          <w:numId w:val="7"/>
        </w:numPr>
        <w:jc w:val="both"/>
        <w:rPr>
          <w:rFonts w:hAnsi="Times New Roman" w:ascii="Times New Roman"/>
          <w:szCs w:val="24"/>
        </w:rPr>
      </w:pPr>
      <w:r w:rsidRPr="002F1924">
        <w:rPr>
          <w:rFonts w:hAnsi="Times New Roman" w:ascii="Times New Roman"/>
          <w:szCs w:val="24"/>
        </w:rPr>
        <w:t xml:space="preserve">Ovo će se rješenje objaviti na </w:t>
      </w:r>
      <w:r w:rsidR="008B5275" w:rsidRPr="002F1924">
        <w:rPr>
          <w:rFonts w:hAnsi="Times New Roman" w:ascii="Times New Roman"/>
          <w:szCs w:val="24"/>
        </w:rPr>
        <w:t>mrežnoj stranici e-Oglasna ploča</w:t>
      </w:r>
      <w:r w:rsidRPr="002F1924">
        <w:rPr>
          <w:rFonts w:hAnsi="Times New Roman" w:ascii="Times New Roman"/>
          <w:szCs w:val="24"/>
        </w:rPr>
        <w:t xml:space="preserve"> </w:t>
      </w:r>
      <w:r w:rsidR="008B5275" w:rsidRPr="002F1924">
        <w:rPr>
          <w:rFonts w:hAnsi="Times New Roman" w:ascii="Times New Roman"/>
          <w:szCs w:val="24"/>
        </w:rPr>
        <w:t xml:space="preserve">Trgovačkog suda u Zagrebu, </w:t>
      </w:r>
      <w:r w:rsidRPr="002F1924">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CB2C5F" w:rsidP="00056747" w:rsidR="00CB2C5F">
      <w:pPr>
        <w:ind w:firstLine="709"/>
        <w:jc w:val="both"/>
        <w:rPr>
          <w:rFonts w:hAnsi="Times New Roman" w:ascii="Times New Roman"/>
          <w:szCs w:val="24"/>
        </w:rPr>
      </w:pPr>
    </w:p>
    <w:p w:rsidRDefault="00CB2C5F" w:rsidP="00960937" w:rsidR="00960937" w:rsidRPr="00960937">
      <w:pPr>
        <w:tabs>
          <w:tab w:pos="864" w:val="left"/>
        </w:tabs>
        <w:jc w:val="both"/>
        <w:rPr>
          <w:rFonts w:hAnsi="Times New Roman" w:ascii="Times New Roman"/>
          <w:szCs w:val="24"/>
        </w:rPr>
      </w:pPr>
      <w:r>
        <w:rPr>
          <w:rFonts w:hAnsi="Times New Roman" w:ascii="Times New Roman"/>
          <w:szCs w:val="24"/>
        </w:rPr>
        <w:tab/>
      </w:r>
      <w:r w:rsidR="00960937" w:rsidRPr="00960937">
        <w:rPr>
          <w:rFonts w:hAnsi="Times New Roman" w:ascii="Times New Roman"/>
          <w:szCs w:val="24"/>
        </w:rPr>
        <w:t>Rješenjem ovog suda br. St-864/16 od 5. listopada 2016.g., a koje je postalo pravomoćno dana  20. listopada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SZ-a, donijeti rješenje o pokretanju prethodnog postupka, odnosno otvaranju stečajnog postupka.</w:t>
      </w:r>
    </w:p>
    <w:p w:rsidRDefault="00960937" w:rsidP="00960937" w:rsidR="00960937" w:rsidRPr="00960937">
      <w:pPr>
        <w:tabs>
          <w:tab w:pos="864" w:val="left"/>
        </w:tabs>
        <w:jc w:val="both"/>
        <w:rPr>
          <w:rFonts w:hAnsi="Times New Roman" w:ascii="Times New Roman"/>
          <w:szCs w:val="24"/>
        </w:rPr>
      </w:pPr>
    </w:p>
    <w:p w:rsidRDefault="00960937" w:rsidP="00960937" w:rsidR="00960937" w:rsidRPr="00960937">
      <w:pPr>
        <w:tabs>
          <w:tab w:pos="864" w:val="left"/>
        </w:tabs>
        <w:jc w:val="both"/>
        <w:rPr>
          <w:rFonts w:hAnsi="Times New Roman" w:ascii="Times New Roman"/>
          <w:szCs w:val="24"/>
        </w:rPr>
      </w:pPr>
      <w:r>
        <w:rPr>
          <w:rFonts w:hAnsi="Times New Roman" w:ascii="Times New Roman"/>
          <w:szCs w:val="24"/>
        </w:rPr>
        <w:tab/>
      </w:r>
      <w:r w:rsidRPr="00960937">
        <w:rPr>
          <w:rFonts w:hAnsi="Times New Roman" w:ascii="Times New Roman"/>
          <w:szCs w:val="24"/>
        </w:rPr>
        <w:t xml:space="preserve">Tijekom skraćenog postupka, po pozivu suda sukladno odredbi čl. 430. SZ-a dužnikovi vjerovnici su predložili otvaranje redovnog stečajnog postupka nad dužnikom, čime su se ostvarili uvjeti iz čl. 433. SZ-a. </w:t>
      </w:r>
    </w:p>
    <w:p w:rsidRDefault="00960937" w:rsidP="00960937" w:rsidR="00960937" w:rsidRPr="00960937">
      <w:pPr>
        <w:tabs>
          <w:tab w:pos="864" w:val="left"/>
        </w:tabs>
        <w:jc w:val="both"/>
        <w:rPr>
          <w:rFonts w:hAnsi="Times New Roman" w:ascii="Times New Roman"/>
          <w:szCs w:val="24"/>
        </w:rPr>
      </w:pPr>
    </w:p>
    <w:p w:rsidRDefault="00960937" w:rsidP="00960937" w:rsidR="00B759DA">
      <w:pPr>
        <w:tabs>
          <w:tab w:pos="864" w:val="left"/>
        </w:tabs>
        <w:jc w:val="both"/>
        <w:rPr>
          <w:rFonts w:hAnsi="Times New Roman" w:ascii="Times New Roman"/>
          <w:szCs w:val="24"/>
        </w:rPr>
      </w:pPr>
      <w:r>
        <w:rPr>
          <w:rFonts w:hAnsi="Times New Roman" w:ascii="Times New Roman"/>
          <w:szCs w:val="24"/>
        </w:rPr>
        <w:tab/>
      </w:r>
      <w:r w:rsidRPr="00960937">
        <w:rPr>
          <w:rFonts w:hAnsi="Times New Roman" w:ascii="Times New Roman"/>
          <w:szCs w:val="24"/>
        </w:rPr>
        <w:t>Konkretno, prijedlog za otvaranje stečajnog postupka podnio je vjerovnik DEBORAH GROUP S.P.A., Italija, Milano, Via Angelo Mai 19, OIB 76775688949, te navodi da vjerovnik ima tražbinu prema dužniku u iznosu od 161.049,78 EUR-a</w:t>
      </w:r>
      <w:r>
        <w:rPr>
          <w:rFonts w:hAnsi="Times New Roman" w:ascii="Times New Roman"/>
          <w:szCs w:val="24"/>
        </w:rPr>
        <w:t>, te da tražbina nije podmirena</w:t>
      </w:r>
      <w:r w:rsidR="00345420" w:rsidRPr="00345420">
        <w:rPr>
          <w:rFonts w:hAnsi="Times New Roman" w:ascii="Times New Roman"/>
          <w:szCs w:val="24"/>
        </w:rPr>
        <w:t>.</w:t>
      </w:r>
    </w:p>
    <w:p w:rsidRDefault="00345420" w:rsidP="00345420" w:rsidR="00345420">
      <w:pPr>
        <w:tabs>
          <w:tab w:pos="864" w:val="left"/>
        </w:tabs>
        <w:jc w:val="both"/>
        <w:rPr>
          <w:rFonts w:hAnsi="Times New Roman" w:ascii="Times New Roman"/>
          <w:szCs w:val="24"/>
        </w:rPr>
      </w:pPr>
    </w:p>
    <w:p w:rsidRDefault="00CB2C5F" w:rsidP="00CB2C5F" w:rsidR="00CB2C5F">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B2C5F" w:rsidP="00CB2C5F" w:rsidR="00CB2C5F">
      <w:pPr>
        <w:ind w:firstLine="720"/>
        <w:jc w:val="both"/>
        <w:rPr>
          <w:rFonts w:hAnsi="Times New Roman" w:ascii="Times New Roman"/>
          <w:szCs w:val="24"/>
        </w:rPr>
      </w:pPr>
    </w:p>
    <w:p w:rsidRDefault="00CB2C5F" w:rsidP="00B53373" w:rsidR="00CB2C5F">
      <w:pPr>
        <w:ind w:firstLine="720"/>
        <w:jc w:val="both"/>
        <w:rPr>
          <w:rFonts w:hAnsi="Times New Roman" w:ascii="Times New Roman"/>
          <w:szCs w:val="24"/>
        </w:rPr>
      </w:pPr>
      <w:r>
        <w:rPr>
          <w:rFonts w:hAnsi="Times New Roman" w:ascii="Times New Roman"/>
          <w:szCs w:val="24"/>
        </w:rPr>
        <w:t xml:space="preserve">FINA </w:t>
      </w:r>
      <w:r w:rsidR="00B53373">
        <w:rPr>
          <w:rFonts w:hAnsi="Times New Roman" w:ascii="Times New Roman"/>
          <w:szCs w:val="24"/>
        </w:rPr>
        <w:t>je</w:t>
      </w:r>
      <w:r w:rsidR="00690916">
        <w:rPr>
          <w:rFonts w:hAnsi="Times New Roman" w:ascii="Times New Roman"/>
          <w:szCs w:val="24"/>
        </w:rPr>
        <w:t xml:space="preserve"> u ovosudni spis dostavila Potvrdu od 3</w:t>
      </w:r>
      <w:r w:rsidR="00B53373">
        <w:rPr>
          <w:rFonts w:hAnsi="Times New Roman" w:ascii="Times New Roman"/>
          <w:szCs w:val="24"/>
        </w:rPr>
        <w:t xml:space="preserve">. </w:t>
      </w:r>
      <w:r w:rsidR="00690916">
        <w:rPr>
          <w:rFonts w:hAnsi="Times New Roman" w:ascii="Times New Roman"/>
          <w:szCs w:val="24"/>
        </w:rPr>
        <w:t>rujna</w:t>
      </w:r>
      <w:r w:rsidR="00B53373">
        <w:rPr>
          <w:rFonts w:hAnsi="Times New Roman" w:ascii="Times New Roman"/>
          <w:szCs w:val="24"/>
        </w:rPr>
        <w:t xml:space="preserve"> 2018.g</w:t>
      </w:r>
      <w:r w:rsidR="00690916">
        <w:rPr>
          <w:rFonts w:hAnsi="Times New Roman" w:ascii="Times New Roman"/>
          <w:szCs w:val="24"/>
        </w:rPr>
        <w:t>. za predmetnog dužnika (list 193</w:t>
      </w:r>
      <w:r w:rsidR="00B53373">
        <w:rPr>
          <w:rFonts w:hAnsi="Times New Roman" w:ascii="Times New Roman"/>
          <w:szCs w:val="24"/>
        </w:rPr>
        <w:t xml:space="preserve"> spisa), te iz iste proi</w:t>
      </w:r>
      <w:r w:rsidR="00690916">
        <w:rPr>
          <w:rFonts w:hAnsi="Times New Roman" w:ascii="Times New Roman"/>
          <w:szCs w:val="24"/>
        </w:rPr>
        <w:t>z</w:t>
      </w:r>
      <w:r w:rsidR="00B53373">
        <w:rPr>
          <w:rFonts w:hAnsi="Times New Roman" w:ascii="Times New Roman"/>
          <w:szCs w:val="24"/>
        </w:rPr>
        <w:t>lazi da je na računima i novčanim sredstvima dužnika na dan</w:t>
      </w:r>
      <w:r w:rsidR="00E06948">
        <w:rPr>
          <w:rFonts w:hAnsi="Times New Roman" w:ascii="Times New Roman"/>
          <w:szCs w:val="24"/>
        </w:rPr>
        <w:t xml:space="preserve"> izdavanja</w:t>
      </w:r>
      <w:r w:rsidR="00CA268A">
        <w:rPr>
          <w:rFonts w:hAnsi="Times New Roman" w:ascii="Times New Roman"/>
          <w:szCs w:val="24"/>
        </w:rPr>
        <w:t xml:space="preserve"> P</w:t>
      </w:r>
      <w:r w:rsidR="00B53373">
        <w:rPr>
          <w:rFonts w:hAnsi="Times New Roman" w:ascii="Times New Roman"/>
          <w:szCs w:val="24"/>
        </w:rPr>
        <w:t xml:space="preserve">otvrde evidentirano </w:t>
      </w:r>
      <w:r w:rsidR="00690916">
        <w:rPr>
          <w:rFonts w:hAnsi="Times New Roman" w:ascii="Times New Roman"/>
          <w:szCs w:val="24"/>
        </w:rPr>
        <w:t>1407</w:t>
      </w:r>
      <w:r>
        <w:rPr>
          <w:rFonts w:hAnsi="Times New Roman" w:ascii="Times New Roman"/>
          <w:szCs w:val="24"/>
        </w:rPr>
        <w:t xml:space="preserve"> dana</w:t>
      </w:r>
      <w:r w:rsidR="00B53373">
        <w:rPr>
          <w:rFonts w:hAnsi="Times New Roman" w:ascii="Times New Roman"/>
          <w:szCs w:val="24"/>
        </w:rPr>
        <w:t xml:space="preserve"> neprekidne blokade, te da nepodmirene obveze iznose</w:t>
      </w:r>
      <w:r>
        <w:rPr>
          <w:rFonts w:hAnsi="Times New Roman" w:ascii="Times New Roman"/>
          <w:szCs w:val="24"/>
        </w:rPr>
        <w:t xml:space="preserve"> od </w:t>
      </w:r>
      <w:r w:rsidR="00690916">
        <w:rPr>
          <w:rFonts w:hAnsi="Times New Roman" w:ascii="Times New Roman"/>
          <w:szCs w:val="24"/>
        </w:rPr>
        <w:t>94.508,92</w:t>
      </w:r>
      <w:r w:rsidR="00B53373">
        <w:rPr>
          <w:rFonts w:hAnsi="Times New Roman" w:ascii="Times New Roman"/>
          <w:szCs w:val="24"/>
        </w:rPr>
        <w:t xml:space="preserve"> kn.</w:t>
      </w:r>
    </w:p>
    <w:p w:rsidRDefault="00CB2C5F" w:rsidP="00CB2C5F" w:rsidR="00CB2C5F">
      <w:pPr>
        <w:ind w:firstLine="720"/>
        <w:jc w:val="both"/>
        <w:rPr>
          <w:rFonts w:hAnsi="Times New Roman" w:ascii="Times New Roman"/>
          <w:szCs w:val="24"/>
        </w:rPr>
      </w:pPr>
    </w:p>
    <w:p w:rsidRDefault="00CB2C5F" w:rsidP="00CB2C5F" w:rsidR="00CB2C5F">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B2C5F" w:rsidP="00CB2C5F" w:rsidR="00CB2C5F">
      <w:pPr>
        <w:ind w:firstLine="709"/>
        <w:jc w:val="both"/>
        <w:rPr>
          <w:rFonts w:hAnsi="Times New Roman" w:ascii="Times New Roman"/>
          <w:szCs w:val="24"/>
        </w:rPr>
      </w:pPr>
    </w:p>
    <w:p w:rsidRDefault="00CB2C5F" w:rsidP="00CB2C5F" w:rsidR="004E4C8F">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stečajnoga postupka (prethodni postupak), pa slijedom iznesenog sud je pokrenuo prethodni postupak, te odredio i održao ročište radi očitovanja o prijedlog</w:t>
      </w:r>
      <w:r w:rsidR="0098222A">
        <w:rPr>
          <w:rFonts w:hAnsi="Times New Roman" w:ascii="Times New Roman"/>
          <w:szCs w:val="24"/>
        </w:rPr>
        <w:t>u</w:t>
      </w:r>
      <w:r>
        <w:rPr>
          <w:rFonts w:hAnsi="Times New Roman" w:ascii="Times New Roman"/>
          <w:szCs w:val="24"/>
        </w:rPr>
        <w:t xml:space="preserve"> u za otvaranje stečajnog postupka nad gore navedenim dužnikom. </w:t>
      </w:r>
    </w:p>
    <w:p w:rsidRDefault="00CB2C5F" w:rsidP="00194C05" w:rsidR="00CB2C5F">
      <w:pPr>
        <w:tabs>
          <w:tab w:pos="708" w:val="left"/>
          <w:tab w:pos="1290" w:val="left"/>
        </w:tabs>
        <w:jc w:val="both"/>
        <w:rPr>
          <w:rFonts w:hAnsi="Times New Roman" w:ascii="Times New Roman"/>
          <w:szCs w:val="24"/>
        </w:rPr>
      </w:pPr>
      <w:r>
        <w:rPr>
          <w:rFonts w:hAnsi="Times New Roman" w:ascii="Times New Roman"/>
          <w:color w:themeColor="text1" w:val="000000"/>
          <w:szCs w:val="24"/>
        </w:rPr>
        <w:tab/>
      </w:r>
    </w:p>
    <w:p w:rsidRDefault="00056747" w:rsidP="00056747" w:rsidR="0002020D">
      <w:pPr>
        <w:ind w:firstLine="709"/>
        <w:jc w:val="both"/>
        <w:rPr>
          <w:rFonts w:hAnsi="Times New Roman" w:ascii="Times New Roman"/>
          <w:szCs w:val="24"/>
        </w:rPr>
      </w:pPr>
      <w:r>
        <w:rPr>
          <w:rFonts w:hAnsi="Times New Roman" w:ascii="Times New Roman"/>
          <w:szCs w:val="24"/>
        </w:rPr>
        <w:t xml:space="preserve">Sud je </w:t>
      </w:r>
      <w:r w:rsidR="002D6074">
        <w:rPr>
          <w:rFonts w:hAnsi="Times New Roman" w:ascii="Times New Roman"/>
          <w:szCs w:val="24"/>
        </w:rPr>
        <w:t>imenova</w:t>
      </w:r>
      <w:r>
        <w:rPr>
          <w:rFonts w:hAnsi="Times New Roman" w:ascii="Times New Roman"/>
          <w:szCs w:val="24"/>
        </w:rPr>
        <w:t xml:space="preserve">o privremenog stečajnog upravitelja sa zadatkom da ispita da li kod dužnika i nadalje postoji koji od stečajnih razloga, kao i da ispita da li dužnik ima imovinu koja bi činila stečajnu masu, te da li se eventualnom imovinom mogu pokriti troškovi postupka, a nakon čega je u ovosudni spis privremeni stečajni upravitelj dostavio pisano izvješće (list </w:t>
      </w:r>
      <w:r w:rsidR="00195DFA">
        <w:rPr>
          <w:rFonts w:hAnsi="Times New Roman" w:ascii="Times New Roman"/>
          <w:szCs w:val="24"/>
        </w:rPr>
        <w:t>61-177</w:t>
      </w:r>
      <w:r w:rsidR="002D6074">
        <w:rPr>
          <w:rFonts w:hAnsi="Times New Roman" w:ascii="Times New Roman"/>
          <w:szCs w:val="24"/>
        </w:rPr>
        <w:t xml:space="preserve"> </w:t>
      </w:r>
      <w:r>
        <w:rPr>
          <w:rFonts w:hAnsi="Times New Roman" w:ascii="Times New Roman"/>
          <w:szCs w:val="24"/>
        </w:rPr>
        <w:t>spisa).</w:t>
      </w:r>
      <w:r w:rsidR="0002020D">
        <w:rPr>
          <w:rFonts w:hAnsi="Times New Roman" w:ascii="Times New Roman"/>
          <w:szCs w:val="24"/>
        </w:rPr>
        <w:t xml:space="preserve"> </w:t>
      </w:r>
    </w:p>
    <w:p w:rsidRDefault="0002020D" w:rsidP="00264847" w:rsidR="00056747">
      <w:pPr>
        <w:ind w:firstLine="709"/>
        <w:jc w:val="both"/>
        <w:rPr>
          <w:rFonts w:hAnsi="Times New Roman" w:ascii="Times New Roman"/>
          <w:szCs w:val="24"/>
        </w:rPr>
      </w:pPr>
      <w:r>
        <w:rPr>
          <w:rFonts w:hAnsi="Times New Roman" w:ascii="Times New Roman"/>
          <w:szCs w:val="24"/>
        </w:rPr>
        <w:t xml:space="preserve">Na ročištu radi rasprave o </w:t>
      </w:r>
      <w:r w:rsidR="00CA21A3">
        <w:rPr>
          <w:rFonts w:hAnsi="Times New Roman" w:ascii="Times New Roman"/>
          <w:szCs w:val="24"/>
        </w:rPr>
        <w:t>uvjetima</w:t>
      </w:r>
      <w:r>
        <w:rPr>
          <w:rFonts w:hAnsi="Times New Roman" w:ascii="Times New Roman"/>
          <w:szCs w:val="24"/>
        </w:rPr>
        <w:t xml:space="preserve"> za otvaran</w:t>
      </w:r>
      <w:r w:rsidR="002D6074">
        <w:rPr>
          <w:rFonts w:hAnsi="Times New Roman" w:ascii="Times New Roman"/>
          <w:szCs w:val="24"/>
        </w:rPr>
        <w:t xml:space="preserve">je stečajnog postupka privremeni stečajni upravitelj ostao </w:t>
      </w:r>
      <w:r>
        <w:rPr>
          <w:rFonts w:hAnsi="Times New Roman" w:ascii="Times New Roman"/>
          <w:szCs w:val="24"/>
        </w:rPr>
        <w:t>je kao u svom pis</w:t>
      </w:r>
      <w:r w:rsidR="002D6074">
        <w:rPr>
          <w:rFonts w:hAnsi="Times New Roman" w:ascii="Times New Roman"/>
          <w:szCs w:val="24"/>
        </w:rPr>
        <w:t xml:space="preserve">anom izvješću, </w:t>
      </w:r>
      <w:r w:rsidR="00C879B9" w:rsidRPr="00C879B9">
        <w:t xml:space="preserve"> </w:t>
      </w:r>
      <w:r w:rsidR="00C879B9" w:rsidRPr="00C879B9">
        <w:rPr>
          <w:rFonts w:hAnsi="Times New Roman" w:ascii="Times New Roman"/>
          <w:szCs w:val="24"/>
        </w:rPr>
        <w:t xml:space="preserve">te posebno </w:t>
      </w:r>
      <w:r w:rsidR="00C879B9">
        <w:rPr>
          <w:rFonts w:hAnsi="Times New Roman" w:ascii="Times New Roman"/>
          <w:szCs w:val="24"/>
        </w:rPr>
        <w:t>naveo</w:t>
      </w:r>
      <w:r w:rsidR="00C879B9" w:rsidRPr="00C879B9">
        <w:rPr>
          <w:rFonts w:hAnsi="Times New Roman" w:ascii="Times New Roman"/>
          <w:szCs w:val="24"/>
        </w:rPr>
        <w:t xml:space="preserve"> da kod ovog dužnika i nadalje postoji stečajni razlog nesposobnost za plaćanje, te da dužnik u svom vlasništvu  nema nikakve imovine koja bi činila stečajnu masu, a čijim unovčenjem bi se ostvario novčani iznos dostatan za podmirenje troškova provedbe </w:t>
      </w:r>
      <w:r w:rsidR="00264847">
        <w:rPr>
          <w:rFonts w:hAnsi="Times New Roman" w:ascii="Times New Roman"/>
          <w:szCs w:val="24"/>
        </w:rPr>
        <w:t xml:space="preserve">stečajnog postupka, </w:t>
      </w:r>
      <w:r w:rsidR="00C879B9" w:rsidRPr="00C879B9">
        <w:rPr>
          <w:rFonts w:hAnsi="Times New Roman" w:ascii="Times New Roman"/>
          <w:szCs w:val="24"/>
        </w:rPr>
        <w:t xml:space="preserve">pa </w:t>
      </w:r>
      <w:r w:rsidR="00D46E95">
        <w:rPr>
          <w:rFonts w:hAnsi="Times New Roman" w:ascii="Times New Roman"/>
          <w:szCs w:val="24"/>
        </w:rPr>
        <w:t>je predložio</w:t>
      </w:r>
      <w:r w:rsidR="00C879B9" w:rsidRPr="00C879B9">
        <w:rPr>
          <w:rFonts w:hAnsi="Times New Roman" w:ascii="Times New Roman"/>
          <w:szCs w:val="24"/>
        </w:rPr>
        <w:t xml:space="preserve"> da se ovaj stečajni postupak otvori i istovremeno zaključi temeljem čl. 132. SZ-a, a da se prethodno pozovu zainteresirane osobe koje imaju interes da se stečaj otvori i provede, da predujme troškove  provedbe stečajnog postupka.</w:t>
      </w:r>
    </w:p>
    <w:p w:rsidRDefault="00D46E95" w:rsidP="00D46E95" w:rsidR="00D46E95">
      <w:pPr>
        <w:jc w:val="both"/>
        <w:rPr>
          <w:rFonts w:hAnsi="Times New Roman" w:ascii="Times New Roman"/>
          <w:szCs w:val="24"/>
        </w:rPr>
      </w:pPr>
    </w:p>
    <w:p w:rsidRDefault="00056747" w:rsidP="00DB6D36" w:rsidR="00056747">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2F07F7" w:rsidP="00DB6D36" w:rsidR="002F07F7">
      <w:pPr>
        <w:tabs>
          <w:tab w:pos="708" w:val="left"/>
          <w:tab w:pos="1290" w:val="left"/>
        </w:tabs>
        <w:jc w:val="both"/>
        <w:rPr>
          <w:rFonts w:hAnsi="Times New Roman" w:ascii="Times New Roman"/>
          <w:color w:themeColor="text1" w:val="000000"/>
          <w:szCs w:val="24"/>
        </w:rPr>
      </w:pPr>
    </w:p>
    <w:p w:rsidRDefault="0002020D"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Sud je Rješenjem</w:t>
      </w:r>
      <w:r w:rsidR="000C323C">
        <w:rPr>
          <w:rFonts w:hAnsi="Times New Roman" w:ascii="Times New Roman"/>
          <w:color w:themeColor="text1" w:val="000000"/>
          <w:szCs w:val="24"/>
        </w:rPr>
        <w:t xml:space="preserve"> od </w:t>
      </w:r>
      <w:r w:rsidR="000E34DC">
        <w:rPr>
          <w:rFonts w:hAnsi="Times New Roman" w:ascii="Times New Roman"/>
          <w:color w:themeColor="text1" w:val="000000"/>
          <w:szCs w:val="24"/>
        </w:rPr>
        <w:t>18</w:t>
      </w:r>
      <w:r w:rsidR="00673B09">
        <w:rPr>
          <w:rFonts w:hAnsi="Times New Roman" w:ascii="Times New Roman"/>
          <w:color w:themeColor="text1" w:val="000000"/>
          <w:szCs w:val="24"/>
        </w:rPr>
        <w:t xml:space="preserve">. </w:t>
      </w:r>
      <w:r w:rsidR="001C4A83">
        <w:rPr>
          <w:rFonts w:hAnsi="Times New Roman" w:ascii="Times New Roman"/>
          <w:color w:themeColor="text1" w:val="000000"/>
          <w:szCs w:val="24"/>
        </w:rPr>
        <w:t>rujna</w:t>
      </w:r>
      <w:r w:rsidR="00EE346E">
        <w:rPr>
          <w:rFonts w:hAnsi="Times New Roman" w:ascii="Times New Roman"/>
          <w:color w:themeColor="text1" w:val="000000"/>
          <w:szCs w:val="24"/>
        </w:rPr>
        <w:t xml:space="preserve"> 2018</w:t>
      </w:r>
      <w:r w:rsidR="00673B09">
        <w:rPr>
          <w:rFonts w:hAnsi="Times New Roman" w:ascii="Times New Roman"/>
          <w:color w:themeColor="text1" w:val="000000"/>
          <w:szCs w:val="24"/>
        </w:rPr>
        <w:t>.g.</w:t>
      </w:r>
      <w:r w:rsidR="00056747">
        <w:rPr>
          <w:rFonts w:hAnsi="Times New Roman" w:ascii="Times New Roman"/>
          <w:color w:themeColor="text1" w:val="000000"/>
          <w:szCs w:val="24"/>
        </w:rPr>
        <w:t xml:space="preserve"> pozvao osobe koje imaju pravni interes za provedbom stečajnog postupka nad ovim dužnikom, da u roku od 15 dana predujme troškove </w:t>
      </w:r>
      <w:r w:rsidR="00056747">
        <w:rPr>
          <w:rFonts w:hAnsi="Times New Roman" w:ascii="Times New Roman"/>
          <w:color w:themeColor="text1" w:val="000000"/>
          <w:szCs w:val="24"/>
        </w:rPr>
        <w:lastRenderedPageBreak/>
        <w:t>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056747" w:rsidP="00056747" w:rsidR="00056747">
      <w:pPr>
        <w:ind w:firstLine="708"/>
        <w:jc w:val="both"/>
        <w:rPr>
          <w:rFonts w:hAnsi="Times New Roman" w:ascii="Times New Roman"/>
          <w:color w:themeColor="text1" w:val="000000"/>
          <w:szCs w:val="24"/>
        </w:rPr>
      </w:pPr>
    </w:p>
    <w:p w:rsidRDefault="00056747" w:rsidP="00C443E9" w:rsidR="00056747">
      <w:pPr>
        <w:ind w:firstLine="708"/>
        <w:jc w:val="both"/>
        <w:rPr>
          <w:rFonts w:hAnsi="Times New Roman" w:ascii="Times New Roman"/>
          <w:szCs w:val="24"/>
        </w:rPr>
      </w:pPr>
      <w:r>
        <w:rPr>
          <w:rFonts w:hAnsi="Times New Roman" w:ascii="Times New Roman"/>
          <w:szCs w:val="24"/>
        </w:rPr>
        <w:t xml:space="preserve">Na izbor i imenovanje stečajnog upravitelja na odgovarajući su način primijenjene odredbe o izboru i imenovanju stečajnog upravitelja </w:t>
      </w:r>
      <w:r w:rsidR="0002020D">
        <w:rPr>
          <w:rFonts w:hAnsi="Times New Roman" w:ascii="Times New Roman"/>
          <w:szCs w:val="24"/>
        </w:rPr>
        <w:t xml:space="preserve">sukladno </w:t>
      </w:r>
      <w:r>
        <w:rPr>
          <w:rFonts w:hAnsi="Times New Roman" w:ascii="Times New Roman"/>
          <w:szCs w:val="24"/>
        </w:rPr>
        <w:t>čl. 84. st. 1 SZ-a metodom slučajnog odabira</w:t>
      </w:r>
      <w:r w:rsidR="00C443E9">
        <w:rPr>
          <w:rFonts w:hAnsi="Times New Roman" w:ascii="Times New Roman"/>
          <w:szCs w:val="24"/>
        </w:rPr>
        <w:t>, odnosno automatskim odabirom</w:t>
      </w:r>
      <w:r w:rsidR="00A970EB">
        <w:rPr>
          <w:rFonts w:hAnsi="Times New Roman" w:ascii="Times New Roman"/>
          <w:szCs w:val="24"/>
        </w:rPr>
        <w:t xml:space="preserve"> s liste A stečajnih upravitelja za područje nadležnog suda</w:t>
      </w:r>
      <w:r w:rsidR="00C443E9">
        <w:rPr>
          <w:rFonts w:hAnsi="Times New Roman" w:ascii="Times New Roman"/>
          <w:szCs w:val="24"/>
        </w:rPr>
        <w:t>, sud je</w:t>
      </w:r>
      <w:r>
        <w:rPr>
          <w:rFonts w:hAnsi="Times New Roman" w:ascii="Times New Roman"/>
          <w:szCs w:val="24"/>
        </w:rPr>
        <w:t xml:space="preserve"> izvršio izbor privremenog stečajnog upravitelja, </w:t>
      </w:r>
      <w:r w:rsidR="002D6074">
        <w:rPr>
          <w:rFonts w:hAnsi="Times New Roman" w:ascii="Times New Roman"/>
          <w:szCs w:val="24"/>
        </w:rPr>
        <w:t>te zatim sukladno čl</w:t>
      </w:r>
      <w:r w:rsidR="00C443E9">
        <w:rPr>
          <w:rFonts w:hAnsi="Times New Roman" w:ascii="Times New Roman"/>
          <w:szCs w:val="24"/>
        </w:rPr>
        <w:t>. 85. st. 1 SZ-a na temelju tako izabranog privremenog stečajnog upravitelja istog imenovao, a</w:t>
      </w:r>
      <w:r>
        <w:rPr>
          <w:rFonts w:hAnsi="Times New Roman" w:ascii="Times New Roman"/>
          <w:szCs w:val="24"/>
        </w:rPr>
        <w:t xml:space="preserve"> zatim </w:t>
      </w:r>
      <w:r w:rsidR="00C443E9">
        <w:rPr>
          <w:rFonts w:hAnsi="Times New Roman" w:ascii="Times New Roman"/>
          <w:szCs w:val="24"/>
        </w:rPr>
        <w:t>na temelju</w:t>
      </w:r>
      <w:r>
        <w:rPr>
          <w:rFonts w:hAnsi="Times New Roman" w:ascii="Times New Roman"/>
          <w:szCs w:val="24"/>
        </w:rPr>
        <w:t xml:space="preserve"> čl. 85. st. 2. SZ-a istog je imenovao za stečajnog upravitelja</w:t>
      </w:r>
      <w:r w:rsidR="000E34DC">
        <w:rPr>
          <w:rFonts w:hAnsi="Times New Roman" w:ascii="Times New Roman"/>
          <w:szCs w:val="24"/>
        </w:rPr>
        <w:t>, metodom promjene</w:t>
      </w:r>
      <w:r w:rsidR="00C443E9">
        <w:rPr>
          <w:rFonts w:hAnsi="Times New Roman" w:ascii="Times New Roman"/>
          <w:szCs w:val="24"/>
        </w:rPr>
        <w:t xml:space="preserve"> uloge.</w:t>
      </w:r>
    </w:p>
    <w:p w:rsidRDefault="00056747" w:rsidP="00056747" w:rsidR="00056747">
      <w:pPr>
        <w:ind w:firstLine="708"/>
        <w:jc w:val="both"/>
        <w:rPr>
          <w:rFonts w:hAnsi="Times New Roman" w:ascii="Times New Roman"/>
          <w:color w:themeColor="text1" w:val="000000"/>
          <w:szCs w:val="24"/>
        </w:rPr>
      </w:pPr>
    </w:p>
    <w:p w:rsidRDefault="00056747" w:rsidP="00056747" w:rsidR="00056747">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A915CF" w:rsidP="00056747" w:rsidR="00A915CF">
      <w:pPr>
        <w:jc w:val="both"/>
        <w:rPr>
          <w:rFonts w:hAnsi="Times New Roman" w:ascii="Times New Roman"/>
          <w:szCs w:val="24"/>
        </w:rPr>
      </w:pPr>
    </w:p>
    <w:p w:rsidRDefault="007E07B1" w:rsidP="00C443E9" w:rsidR="0039672D" w:rsidRPr="00A970EB">
      <w:pPr>
        <w:jc w:val="center"/>
        <w:rPr>
          <w:rFonts w:hAnsi="Times New Roman" w:ascii="Times New Roman"/>
          <w:color w:val="FF0000"/>
          <w:szCs w:val="24"/>
        </w:rPr>
      </w:pPr>
      <w:r w:rsidRPr="005E2BC4">
        <w:rPr>
          <w:rFonts w:hAnsi="Times New Roman" w:ascii="Times New Roman"/>
          <w:szCs w:val="24"/>
        </w:rPr>
        <w:t xml:space="preserve">U </w:t>
      </w:r>
      <w:r w:rsidR="00641162" w:rsidRPr="00D93EFA">
        <w:rPr>
          <w:rFonts w:hAnsi="Times New Roman" w:ascii="Times New Roman"/>
          <w:szCs w:val="24"/>
        </w:rPr>
        <w:t>Zagreb</w:t>
      </w:r>
      <w:r w:rsidRPr="00D93EFA">
        <w:rPr>
          <w:rFonts w:hAnsi="Times New Roman" w:ascii="Times New Roman"/>
          <w:szCs w:val="24"/>
        </w:rPr>
        <w:t>u</w:t>
      </w:r>
      <w:r w:rsidR="001F634C" w:rsidRPr="00D93EFA">
        <w:rPr>
          <w:rFonts w:hAnsi="Times New Roman" w:ascii="Times New Roman"/>
          <w:szCs w:val="24"/>
        </w:rPr>
        <w:t xml:space="preserve">, </w:t>
      </w:r>
      <w:r w:rsidR="00D04189" w:rsidRPr="002D271E">
        <w:rPr>
          <w:rFonts w:hAnsi="Times New Roman" w:ascii="Times New Roman"/>
          <w:szCs w:val="24"/>
        </w:rPr>
        <w:t>1</w:t>
      </w:r>
      <w:r w:rsidR="009F468B" w:rsidRPr="002D271E">
        <w:rPr>
          <w:rFonts w:hAnsi="Times New Roman" w:ascii="Times New Roman"/>
          <w:szCs w:val="24"/>
        </w:rPr>
        <w:t>5</w:t>
      </w:r>
      <w:r w:rsidR="001F634C" w:rsidRPr="002D271E">
        <w:rPr>
          <w:rFonts w:hAnsi="Times New Roman" w:ascii="Times New Roman"/>
          <w:szCs w:val="24"/>
        </w:rPr>
        <w:t xml:space="preserve">. </w:t>
      </w:r>
      <w:r w:rsidR="00D04189" w:rsidRPr="002D271E">
        <w:rPr>
          <w:rFonts w:hAnsi="Times New Roman" w:ascii="Times New Roman"/>
          <w:szCs w:val="24"/>
        </w:rPr>
        <w:t>ožujka</w:t>
      </w:r>
      <w:r w:rsidR="0092589F" w:rsidRPr="002D271E">
        <w:rPr>
          <w:rFonts w:hAnsi="Times New Roman" w:ascii="Times New Roman"/>
          <w:szCs w:val="24"/>
        </w:rPr>
        <w:t xml:space="preserve"> </w:t>
      </w:r>
      <w:r w:rsidR="007604D9" w:rsidRPr="002D271E">
        <w:rPr>
          <w:rFonts w:hAnsi="Times New Roman" w:ascii="Times New Roman"/>
          <w:szCs w:val="24"/>
        </w:rPr>
        <w:t>201</w:t>
      </w:r>
      <w:r w:rsidR="00A970EB" w:rsidRPr="002D271E">
        <w:rPr>
          <w:rFonts w:hAnsi="Times New Roman" w:ascii="Times New Roman"/>
          <w:szCs w:val="24"/>
        </w:rPr>
        <w:t>9</w:t>
      </w:r>
      <w:r w:rsidR="00641162" w:rsidRPr="002D271E">
        <w:rPr>
          <w:rFonts w:hAnsi="Times New Roman" w:ascii="Times New Roman"/>
          <w:szCs w:val="24"/>
        </w:rPr>
        <w:t>.</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00243A77">
        <w:rPr>
          <w:rFonts w:hAnsi="Times New Roman" w:ascii="Times New Roman"/>
          <w:szCs w:val="24"/>
        </w:rPr>
        <w:t>SUDAC</w:t>
      </w:r>
    </w:p>
    <w:p w:rsidRDefault="00641162" w:rsidP="00641162" w:rsidR="00973BFF" w:rsidRPr="00973BFF">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00973BFF">
        <w:rPr>
          <w:rFonts w:hAnsi="Times New Roman" w:ascii="Times New Roman"/>
          <w:szCs w:val="24"/>
        </w:rPr>
        <w:t>LUCIJA BUTIGAN</w:t>
      </w:r>
      <w:r w:rsidR="00826C79">
        <w:rPr>
          <w:rFonts w:hAnsi="Times New Roman" w:ascii="Times New Roman"/>
          <w:szCs w:val="24"/>
        </w:rPr>
        <w:t>,v.r.</w:t>
      </w:r>
    </w:p>
    <w:p w:rsidRDefault="003A1E3E" w:rsidP="00E335E3" w:rsidR="003A1E3E" w:rsidRPr="00973BFF">
      <w:pPr>
        <w:jc w:val="both"/>
        <w:rPr>
          <w:rFonts w:hAnsi="Times New Roman" w:ascii="Times New Roman"/>
          <w:szCs w:val="24"/>
        </w:rPr>
      </w:pPr>
    </w:p>
    <w:p w:rsidRDefault="00E83B74" w:rsidP="00E335E3" w:rsidR="00E335E3" w:rsidRPr="00973BFF">
      <w:pPr>
        <w:jc w:val="both"/>
        <w:rPr>
          <w:rFonts w:hAnsi="Times New Roman" w:ascii="Times New Roman"/>
          <w:szCs w:val="24"/>
        </w:rPr>
      </w:pPr>
      <w:r w:rsidRPr="00973BFF">
        <w:rPr>
          <w:rFonts w:hAnsi="Times New Roman" w:ascii="Times New Roman"/>
          <w:szCs w:val="24"/>
        </w:rPr>
        <w:t>Uputa o pravnom lijeku</w:t>
      </w:r>
      <w:r w:rsidR="00E335E3" w:rsidRPr="00973BFF">
        <w:rPr>
          <w:rFonts w:hAnsi="Times New Roman" w:ascii="Times New Roman"/>
          <w:szCs w:val="24"/>
        </w:rPr>
        <w:t>:</w:t>
      </w:r>
    </w:p>
    <w:p w:rsidRDefault="00E335E3" w:rsidP="00E335E3" w:rsidR="00E335E3" w:rsidRPr="00973BFF">
      <w:pPr>
        <w:jc w:val="both"/>
        <w:rPr>
          <w:rFonts w:hAnsi="Times New Roman" w:ascii="Times New Roman"/>
          <w:szCs w:val="24"/>
        </w:rPr>
      </w:pPr>
      <w:r w:rsidRPr="00973BFF">
        <w:rPr>
          <w:rFonts w:hAnsi="Times New Roman" w:ascii="Times New Roman"/>
          <w:szCs w:val="24"/>
        </w:rPr>
        <w:t>Protiv rješenja</w:t>
      </w:r>
      <w:r w:rsidR="00F85A7F" w:rsidRPr="00973BFF">
        <w:rPr>
          <w:rFonts w:hAnsi="Times New Roman" w:ascii="Times New Roman"/>
          <w:szCs w:val="24"/>
        </w:rPr>
        <w:t xml:space="preserve"> dopuštena je </w:t>
      </w:r>
      <w:r w:rsidR="00173936" w:rsidRPr="00973BFF">
        <w:rPr>
          <w:rFonts w:hAnsi="Times New Roman" w:ascii="Times New Roman"/>
          <w:szCs w:val="24"/>
        </w:rPr>
        <w:t>žal</w:t>
      </w:r>
      <w:r w:rsidR="00F85A7F" w:rsidRPr="00973BFF">
        <w:rPr>
          <w:rFonts w:hAnsi="Times New Roman" w:ascii="Times New Roman"/>
          <w:szCs w:val="24"/>
        </w:rPr>
        <w:t xml:space="preserve">ba Visokom trgovačkom sudu RH, </w:t>
      </w:r>
      <w:r w:rsidR="00173936" w:rsidRPr="00973BFF">
        <w:rPr>
          <w:rFonts w:hAnsi="Times New Roman" w:ascii="Times New Roman"/>
          <w:szCs w:val="24"/>
        </w:rPr>
        <w:t>u roku od 8 dana, a koj</w:t>
      </w:r>
      <w:r w:rsidR="007E2BBC">
        <w:rPr>
          <w:rFonts w:hAnsi="Times New Roman" w:ascii="Times New Roman"/>
          <w:szCs w:val="24"/>
        </w:rPr>
        <w:t>a se podnosi putem ovog suda u 2</w:t>
      </w:r>
      <w:r w:rsidR="00173936" w:rsidRPr="00973BFF">
        <w:rPr>
          <w:rFonts w:hAnsi="Times New Roman" w:ascii="Times New Roman"/>
          <w:szCs w:val="24"/>
        </w:rPr>
        <w:t xml:space="preserve"> primjerka.</w:t>
      </w:r>
    </w:p>
    <w:p w:rsidRDefault="00496D08" w:rsidP="00E45901" w:rsidR="00496D08">
      <w:pPr>
        <w:jc w:val="both"/>
        <w:rPr>
          <w:rFonts w:hAnsi="Times New Roman" w:ascii="Times New Roman"/>
          <w:szCs w:val="24"/>
        </w:rPr>
      </w:pPr>
    </w:p>
    <w:p w:rsidRDefault="00243A77" w:rsidP="00E45901" w:rsidR="00243A77">
      <w:pPr>
        <w:jc w:val="both"/>
        <w:rPr>
          <w:rFonts w:hAnsi="Times New Roman" w:ascii="Times New Roman"/>
          <w:szCs w:val="24"/>
        </w:rPr>
      </w:pPr>
    </w:p>
    <w:p w:rsidRDefault="00826C79" w:rsidP="00F32A7B" w:rsidR="00826C79" w:rsidRPr="00F32A7B">
      <w:pPr>
        <w:ind w:left="4248"/>
        <w:rPr>
          <w:rFonts w:hAnsi="Times New Roman" w:ascii="Times New Roman"/>
        </w:rPr>
      </w:pPr>
      <w:r w:rsidRPr="00F32A7B">
        <w:rPr>
          <w:rFonts w:hAnsi="Times New Roman" w:ascii="Times New Roman"/>
        </w:rPr>
        <w:t>Za točnost otpravka-ovlašteni službenik</w:t>
      </w:r>
    </w:p>
    <w:p w:rsidRDefault="00826C79" w:rsidP="00F32A7B" w:rsidR="00826C79" w:rsidRPr="00F32A7B">
      <w:pPr>
        <w:ind w:firstLine="708" w:left="4956"/>
        <w:rPr>
          <w:rFonts w:hAnsi="Times New Roman" w:ascii="Times New Roman"/>
        </w:rPr>
      </w:pPr>
      <w:r w:rsidRPr="00F32A7B">
        <w:rPr>
          <w:rFonts w:hAnsi="Times New Roman" w:ascii="Times New Roman"/>
        </w:rPr>
        <w:t>Monika Grbac</w:t>
      </w:r>
    </w:p>
    <w:p w:rsidRDefault="00204F36" w:rsidP="00204F36" w:rsidR="00204F36" w:rsidRPr="005B3495">
      <w:pPr>
        <w:tabs>
          <w:tab w:pos="426" w:val="left"/>
        </w:tabs>
        <w:jc w:val="both"/>
        <w:rPr>
          <w:rFonts w:hAnsi="Times New Roman" w:ascii="Times New Roman"/>
          <w:szCs w:val="24"/>
        </w:rPr>
      </w:pPr>
    </w:p>
    <w:sectPr w:rsidSect="00243A77" w:rsidR="00204F36" w:rsidRPr="005B3495">
      <w:headerReference w:type="even" r:id="rId10"/>
      <w:headerReference w:type="default" r:id="rId11"/>
      <w:headerReference w:type="first" r:id="rId12"/>
      <w:pgSz w:code="9" w:h="16840" w:w="11907"/>
      <w:pgMar w:gutter="0" w:footer="720" w:header="720" w:left="1418" w:bottom="1276"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49A4" w:rsidR="00F349A4">
      <w:r>
        <w:separator/>
      </w:r>
    </w:p>
  </w:endnote>
  <w:endnote w:id="0" w:type="continuationSeparator">
    <w:p w:rsidRDefault="00F349A4" w:rsidR="00F349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49A4" w:rsidR="00F349A4">
      <w:r>
        <w:separator/>
      </w:r>
    </w:p>
  </w:footnote>
  <w:footnote w:id="0" w:type="continuationSeparator">
    <w:p w:rsidRDefault="00F349A4" w:rsidR="00F349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B759DA" w:rsidR="00CD5D35" w:rsidRPr="00AE6243">
    <w:pPr>
      <w:pStyle w:val="Zaglavlje"/>
      <w:framePr w:y="31" w:x="1411" w:vAnchor="text" w:hAnchor="page"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355252">
      <w:rPr>
        <w:rStyle w:val="Brojstranice"/>
        <w:rFonts w:hAnsi="Times New Roman" w:ascii="Times New Roman"/>
        <w:noProof/>
      </w:rPr>
      <w:t>3</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C86DE9" w:rsidRPr="00C86DE9">
      <w:rPr>
        <w:rFonts w:hAnsi="Times New Roman" w:ascii="Times New Roman"/>
      </w:rPr>
      <w:t>20</w:t>
    </w:r>
    <w:r w:rsidR="00C86DE9" w:rsidRPr="00C86DE9">
      <w:rPr>
        <w:rFonts w:hAnsi="Times New Roman" w:ascii="Times New Roman"/>
        <w:szCs w:val="24"/>
      </w:rPr>
      <w:t>. St-</w:t>
    </w:r>
    <w:r w:rsidR="00960937">
      <w:rPr>
        <w:rFonts w:hAnsi="Times New Roman" w:ascii="Times New Roman"/>
        <w:szCs w:val="24"/>
      </w:rPr>
      <w:t>76/17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pPr>
    <w:r>
      <w:tab/>
    </w:r>
    <w: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6F5997" w:rsidP="00953077" w:rsidR="006F5997">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FB0CC6E0"/>
    <w:lvl w:tplc="35C42824"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3">
    <w:nsid w:val="26670818"/>
    <w:multiLevelType w:val="hybridMultilevel"/>
    <w:tmpl w:val="95205426"/>
    <w:lvl w:tplc="8EAE3A28" w:ilvl="0">
      <w:start w:val="1"/>
      <w:numFmt w:val="upperRoman"/>
      <w:lvlText w:val="%1)"/>
      <w:lvlJc w:val="left"/>
      <w:pPr>
        <w:ind w:hanging="720" w:left="108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5">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7">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6"/>
  </w:num>
  <w:num w:numId="3">
    <w:abstractNumId w:val="1"/>
  </w:num>
  <w:num w:numId="4">
    <w:abstractNumId w:val="7"/>
  </w:num>
  <w:num w:numId="5">
    <w:abstractNumId w:val="5"/>
  </w:num>
  <w:num w:numId="6">
    <w:abstractNumId w:val="0"/>
  </w:num>
  <w:num w:numId="7">
    <w:abstractNumId w:val="3"/>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0E10"/>
    <w:rsid w:val="00003DA2"/>
    <w:rsid w:val="0000509A"/>
    <w:rsid w:val="000054EC"/>
    <w:rsid w:val="0000725B"/>
    <w:rsid w:val="000110F0"/>
    <w:rsid w:val="000119D8"/>
    <w:rsid w:val="00012002"/>
    <w:rsid w:val="000149E5"/>
    <w:rsid w:val="000150E3"/>
    <w:rsid w:val="0002020D"/>
    <w:rsid w:val="00020FA2"/>
    <w:rsid w:val="000223F8"/>
    <w:rsid w:val="000318E7"/>
    <w:rsid w:val="00033811"/>
    <w:rsid w:val="00033B90"/>
    <w:rsid w:val="000363A8"/>
    <w:rsid w:val="000448CC"/>
    <w:rsid w:val="00045336"/>
    <w:rsid w:val="0004612F"/>
    <w:rsid w:val="00054622"/>
    <w:rsid w:val="00056747"/>
    <w:rsid w:val="0005693E"/>
    <w:rsid w:val="00057F89"/>
    <w:rsid w:val="00063045"/>
    <w:rsid w:val="0007123C"/>
    <w:rsid w:val="00084086"/>
    <w:rsid w:val="0008468D"/>
    <w:rsid w:val="00086014"/>
    <w:rsid w:val="00093FFD"/>
    <w:rsid w:val="000A4C4F"/>
    <w:rsid w:val="000A58A5"/>
    <w:rsid w:val="000A5E95"/>
    <w:rsid w:val="000A78D7"/>
    <w:rsid w:val="000B18BB"/>
    <w:rsid w:val="000C0DC7"/>
    <w:rsid w:val="000C1A8A"/>
    <w:rsid w:val="000C323C"/>
    <w:rsid w:val="000D128D"/>
    <w:rsid w:val="000D12F2"/>
    <w:rsid w:val="000D2B7A"/>
    <w:rsid w:val="000D4B7B"/>
    <w:rsid w:val="000D4B7E"/>
    <w:rsid w:val="000D6FE7"/>
    <w:rsid w:val="000E0825"/>
    <w:rsid w:val="000E19E7"/>
    <w:rsid w:val="000E32AE"/>
    <w:rsid w:val="000E34DC"/>
    <w:rsid w:val="000F1EE5"/>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30E"/>
    <w:rsid w:val="001716CF"/>
    <w:rsid w:val="00171938"/>
    <w:rsid w:val="00171FE4"/>
    <w:rsid w:val="0017236D"/>
    <w:rsid w:val="00173936"/>
    <w:rsid w:val="0017526A"/>
    <w:rsid w:val="0017534F"/>
    <w:rsid w:val="00180739"/>
    <w:rsid w:val="00182D26"/>
    <w:rsid w:val="0018718B"/>
    <w:rsid w:val="00190D32"/>
    <w:rsid w:val="00192091"/>
    <w:rsid w:val="0019447F"/>
    <w:rsid w:val="00194C05"/>
    <w:rsid w:val="00195DFA"/>
    <w:rsid w:val="001A0437"/>
    <w:rsid w:val="001A4D8C"/>
    <w:rsid w:val="001B16B9"/>
    <w:rsid w:val="001B2821"/>
    <w:rsid w:val="001B3E77"/>
    <w:rsid w:val="001B6F9D"/>
    <w:rsid w:val="001B7C99"/>
    <w:rsid w:val="001C3C31"/>
    <w:rsid w:val="001C3CC8"/>
    <w:rsid w:val="001C4A83"/>
    <w:rsid w:val="001C6013"/>
    <w:rsid w:val="001D0730"/>
    <w:rsid w:val="001D722A"/>
    <w:rsid w:val="001D7342"/>
    <w:rsid w:val="001E280A"/>
    <w:rsid w:val="001E74FF"/>
    <w:rsid w:val="001F0CE9"/>
    <w:rsid w:val="001F0FB7"/>
    <w:rsid w:val="001F346B"/>
    <w:rsid w:val="001F5360"/>
    <w:rsid w:val="001F634C"/>
    <w:rsid w:val="00200509"/>
    <w:rsid w:val="0020310C"/>
    <w:rsid w:val="00203D64"/>
    <w:rsid w:val="00204F36"/>
    <w:rsid w:val="00205159"/>
    <w:rsid w:val="002104E9"/>
    <w:rsid w:val="00211E6C"/>
    <w:rsid w:val="00212A5E"/>
    <w:rsid w:val="00212B6D"/>
    <w:rsid w:val="00214C06"/>
    <w:rsid w:val="0022375B"/>
    <w:rsid w:val="00227DCA"/>
    <w:rsid w:val="00233F52"/>
    <w:rsid w:val="00233F8D"/>
    <w:rsid w:val="00242BF3"/>
    <w:rsid w:val="00243A77"/>
    <w:rsid w:val="0024623E"/>
    <w:rsid w:val="0025441F"/>
    <w:rsid w:val="00254897"/>
    <w:rsid w:val="002558D3"/>
    <w:rsid w:val="0025706B"/>
    <w:rsid w:val="0026332D"/>
    <w:rsid w:val="00264847"/>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727"/>
    <w:rsid w:val="002B798E"/>
    <w:rsid w:val="002B7EC0"/>
    <w:rsid w:val="002C349E"/>
    <w:rsid w:val="002C4A94"/>
    <w:rsid w:val="002D0A57"/>
    <w:rsid w:val="002D271E"/>
    <w:rsid w:val="002D5DB1"/>
    <w:rsid w:val="002D6074"/>
    <w:rsid w:val="002D61BB"/>
    <w:rsid w:val="002D7EA5"/>
    <w:rsid w:val="002E0D6D"/>
    <w:rsid w:val="002E1E7E"/>
    <w:rsid w:val="002E501D"/>
    <w:rsid w:val="002F07F7"/>
    <w:rsid w:val="002F1924"/>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29F6"/>
    <w:rsid w:val="00333643"/>
    <w:rsid w:val="00340586"/>
    <w:rsid w:val="003405B9"/>
    <w:rsid w:val="00342913"/>
    <w:rsid w:val="00344DBD"/>
    <w:rsid w:val="00345420"/>
    <w:rsid w:val="003518E7"/>
    <w:rsid w:val="00355252"/>
    <w:rsid w:val="0036128E"/>
    <w:rsid w:val="00366744"/>
    <w:rsid w:val="00370D41"/>
    <w:rsid w:val="0037315B"/>
    <w:rsid w:val="003771A0"/>
    <w:rsid w:val="0037763C"/>
    <w:rsid w:val="00380766"/>
    <w:rsid w:val="003829E3"/>
    <w:rsid w:val="00383B4B"/>
    <w:rsid w:val="00384561"/>
    <w:rsid w:val="0038673A"/>
    <w:rsid w:val="0038682F"/>
    <w:rsid w:val="00390BCF"/>
    <w:rsid w:val="003962E7"/>
    <w:rsid w:val="0039672D"/>
    <w:rsid w:val="00397F88"/>
    <w:rsid w:val="003A0DAE"/>
    <w:rsid w:val="003A1A33"/>
    <w:rsid w:val="003A1D13"/>
    <w:rsid w:val="003A1E3E"/>
    <w:rsid w:val="003B2EC1"/>
    <w:rsid w:val="003C3021"/>
    <w:rsid w:val="003C31BF"/>
    <w:rsid w:val="003C5395"/>
    <w:rsid w:val="003C611C"/>
    <w:rsid w:val="003E6003"/>
    <w:rsid w:val="003E7D64"/>
    <w:rsid w:val="003F0E59"/>
    <w:rsid w:val="003F260E"/>
    <w:rsid w:val="003F462E"/>
    <w:rsid w:val="00402C63"/>
    <w:rsid w:val="0041114A"/>
    <w:rsid w:val="00412375"/>
    <w:rsid w:val="00415CFD"/>
    <w:rsid w:val="004171A6"/>
    <w:rsid w:val="00432D08"/>
    <w:rsid w:val="00434383"/>
    <w:rsid w:val="00436A60"/>
    <w:rsid w:val="004457F5"/>
    <w:rsid w:val="00445F3B"/>
    <w:rsid w:val="00454952"/>
    <w:rsid w:val="004570FE"/>
    <w:rsid w:val="00460E56"/>
    <w:rsid w:val="0046526F"/>
    <w:rsid w:val="00466569"/>
    <w:rsid w:val="00466E6B"/>
    <w:rsid w:val="00471315"/>
    <w:rsid w:val="004750F5"/>
    <w:rsid w:val="00481B26"/>
    <w:rsid w:val="00491B23"/>
    <w:rsid w:val="00496C00"/>
    <w:rsid w:val="00496D08"/>
    <w:rsid w:val="00496F97"/>
    <w:rsid w:val="00497C72"/>
    <w:rsid w:val="004A4135"/>
    <w:rsid w:val="004A4F4E"/>
    <w:rsid w:val="004B0D0A"/>
    <w:rsid w:val="004B26DD"/>
    <w:rsid w:val="004C1393"/>
    <w:rsid w:val="004C22F2"/>
    <w:rsid w:val="004C37F8"/>
    <w:rsid w:val="004C7461"/>
    <w:rsid w:val="004C7D4A"/>
    <w:rsid w:val="004D0E07"/>
    <w:rsid w:val="004D319F"/>
    <w:rsid w:val="004D55E7"/>
    <w:rsid w:val="004D641C"/>
    <w:rsid w:val="004E1877"/>
    <w:rsid w:val="004E4C8F"/>
    <w:rsid w:val="004E5C8A"/>
    <w:rsid w:val="004E66C8"/>
    <w:rsid w:val="004E6BD8"/>
    <w:rsid w:val="004F3F9D"/>
    <w:rsid w:val="004F4030"/>
    <w:rsid w:val="004F53E3"/>
    <w:rsid w:val="005072D1"/>
    <w:rsid w:val="00510B96"/>
    <w:rsid w:val="00513886"/>
    <w:rsid w:val="005146CC"/>
    <w:rsid w:val="005210D4"/>
    <w:rsid w:val="00521B07"/>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3495"/>
    <w:rsid w:val="005B4C8E"/>
    <w:rsid w:val="005B7CD5"/>
    <w:rsid w:val="005C7BDA"/>
    <w:rsid w:val="005D07C0"/>
    <w:rsid w:val="005D2497"/>
    <w:rsid w:val="005D7191"/>
    <w:rsid w:val="005D7AA9"/>
    <w:rsid w:val="005E083B"/>
    <w:rsid w:val="005E13C6"/>
    <w:rsid w:val="005E2BC4"/>
    <w:rsid w:val="005E3451"/>
    <w:rsid w:val="005E350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6465D"/>
    <w:rsid w:val="006703C1"/>
    <w:rsid w:val="00670FA7"/>
    <w:rsid w:val="006726A9"/>
    <w:rsid w:val="00673B09"/>
    <w:rsid w:val="00674259"/>
    <w:rsid w:val="00674F35"/>
    <w:rsid w:val="00680573"/>
    <w:rsid w:val="0068076F"/>
    <w:rsid w:val="00680867"/>
    <w:rsid w:val="00681038"/>
    <w:rsid w:val="006829DB"/>
    <w:rsid w:val="00682CB8"/>
    <w:rsid w:val="00690916"/>
    <w:rsid w:val="00693577"/>
    <w:rsid w:val="00696272"/>
    <w:rsid w:val="00697794"/>
    <w:rsid w:val="006A0271"/>
    <w:rsid w:val="006A05C2"/>
    <w:rsid w:val="006A09F8"/>
    <w:rsid w:val="006A1C75"/>
    <w:rsid w:val="006A25D5"/>
    <w:rsid w:val="006A674C"/>
    <w:rsid w:val="006B01FB"/>
    <w:rsid w:val="006B055B"/>
    <w:rsid w:val="006B5D4B"/>
    <w:rsid w:val="006C32B1"/>
    <w:rsid w:val="006C61FB"/>
    <w:rsid w:val="006D1D2E"/>
    <w:rsid w:val="006E3CD9"/>
    <w:rsid w:val="006E5739"/>
    <w:rsid w:val="006F0710"/>
    <w:rsid w:val="006F5997"/>
    <w:rsid w:val="00700CA7"/>
    <w:rsid w:val="0070121E"/>
    <w:rsid w:val="00704AE2"/>
    <w:rsid w:val="00706CE5"/>
    <w:rsid w:val="00712E8A"/>
    <w:rsid w:val="00716992"/>
    <w:rsid w:val="00721192"/>
    <w:rsid w:val="007230F3"/>
    <w:rsid w:val="00725962"/>
    <w:rsid w:val="00727142"/>
    <w:rsid w:val="00727354"/>
    <w:rsid w:val="00727B88"/>
    <w:rsid w:val="00730EE8"/>
    <w:rsid w:val="00732A86"/>
    <w:rsid w:val="00740628"/>
    <w:rsid w:val="007457C0"/>
    <w:rsid w:val="00752928"/>
    <w:rsid w:val="007535F2"/>
    <w:rsid w:val="00756235"/>
    <w:rsid w:val="00757367"/>
    <w:rsid w:val="007604D9"/>
    <w:rsid w:val="007644FB"/>
    <w:rsid w:val="00764D91"/>
    <w:rsid w:val="007650F9"/>
    <w:rsid w:val="00766E32"/>
    <w:rsid w:val="00770AED"/>
    <w:rsid w:val="0077554D"/>
    <w:rsid w:val="007768AD"/>
    <w:rsid w:val="00783298"/>
    <w:rsid w:val="00786F13"/>
    <w:rsid w:val="0079123E"/>
    <w:rsid w:val="007928C4"/>
    <w:rsid w:val="00794DC9"/>
    <w:rsid w:val="00795164"/>
    <w:rsid w:val="007A2767"/>
    <w:rsid w:val="007A3EB6"/>
    <w:rsid w:val="007A6379"/>
    <w:rsid w:val="007A69EF"/>
    <w:rsid w:val="007A6B5B"/>
    <w:rsid w:val="007B0F0D"/>
    <w:rsid w:val="007B126C"/>
    <w:rsid w:val="007B182D"/>
    <w:rsid w:val="007B7C9B"/>
    <w:rsid w:val="007C03AF"/>
    <w:rsid w:val="007C206E"/>
    <w:rsid w:val="007C4194"/>
    <w:rsid w:val="007C4A63"/>
    <w:rsid w:val="007C53E7"/>
    <w:rsid w:val="007C6F37"/>
    <w:rsid w:val="007D211A"/>
    <w:rsid w:val="007D2AA9"/>
    <w:rsid w:val="007D4C0A"/>
    <w:rsid w:val="007E07B1"/>
    <w:rsid w:val="007E2BBC"/>
    <w:rsid w:val="007E30F7"/>
    <w:rsid w:val="007E67EE"/>
    <w:rsid w:val="007F03D1"/>
    <w:rsid w:val="007F2207"/>
    <w:rsid w:val="007F486D"/>
    <w:rsid w:val="007F7513"/>
    <w:rsid w:val="00801774"/>
    <w:rsid w:val="00802A45"/>
    <w:rsid w:val="00803557"/>
    <w:rsid w:val="0080441D"/>
    <w:rsid w:val="00810714"/>
    <w:rsid w:val="00813ECE"/>
    <w:rsid w:val="008162E0"/>
    <w:rsid w:val="00826C79"/>
    <w:rsid w:val="008303E6"/>
    <w:rsid w:val="008312A8"/>
    <w:rsid w:val="00832EB0"/>
    <w:rsid w:val="00834DFA"/>
    <w:rsid w:val="00837786"/>
    <w:rsid w:val="00841636"/>
    <w:rsid w:val="00843175"/>
    <w:rsid w:val="0084437F"/>
    <w:rsid w:val="00845083"/>
    <w:rsid w:val="00853210"/>
    <w:rsid w:val="00854DA0"/>
    <w:rsid w:val="00860C7D"/>
    <w:rsid w:val="00863B92"/>
    <w:rsid w:val="0087297B"/>
    <w:rsid w:val="00874415"/>
    <w:rsid w:val="00875498"/>
    <w:rsid w:val="00891429"/>
    <w:rsid w:val="00891C44"/>
    <w:rsid w:val="00892C86"/>
    <w:rsid w:val="00893CD3"/>
    <w:rsid w:val="00894B08"/>
    <w:rsid w:val="00895CA8"/>
    <w:rsid w:val="00896643"/>
    <w:rsid w:val="00897B8D"/>
    <w:rsid w:val="008A2D90"/>
    <w:rsid w:val="008B17A3"/>
    <w:rsid w:val="008B185C"/>
    <w:rsid w:val="008B5275"/>
    <w:rsid w:val="008B559E"/>
    <w:rsid w:val="008B55DE"/>
    <w:rsid w:val="008B5B0B"/>
    <w:rsid w:val="008C07B9"/>
    <w:rsid w:val="008C624D"/>
    <w:rsid w:val="008C7A64"/>
    <w:rsid w:val="008D0AA7"/>
    <w:rsid w:val="008E2FDA"/>
    <w:rsid w:val="008E411C"/>
    <w:rsid w:val="008E547D"/>
    <w:rsid w:val="008E575D"/>
    <w:rsid w:val="008E6BBC"/>
    <w:rsid w:val="008F1073"/>
    <w:rsid w:val="008F1631"/>
    <w:rsid w:val="008F23AB"/>
    <w:rsid w:val="008F6834"/>
    <w:rsid w:val="00900AD1"/>
    <w:rsid w:val="009017F7"/>
    <w:rsid w:val="009023DB"/>
    <w:rsid w:val="00904E5F"/>
    <w:rsid w:val="009073E2"/>
    <w:rsid w:val="00912F97"/>
    <w:rsid w:val="00916877"/>
    <w:rsid w:val="00916A22"/>
    <w:rsid w:val="00920A62"/>
    <w:rsid w:val="0092589F"/>
    <w:rsid w:val="00925BB7"/>
    <w:rsid w:val="00925E1C"/>
    <w:rsid w:val="00937FC6"/>
    <w:rsid w:val="00941B53"/>
    <w:rsid w:val="0094202C"/>
    <w:rsid w:val="009450C7"/>
    <w:rsid w:val="00945604"/>
    <w:rsid w:val="00945AE8"/>
    <w:rsid w:val="0095194C"/>
    <w:rsid w:val="009545ED"/>
    <w:rsid w:val="00955CAD"/>
    <w:rsid w:val="0095677C"/>
    <w:rsid w:val="00956E9E"/>
    <w:rsid w:val="00960937"/>
    <w:rsid w:val="00970AA9"/>
    <w:rsid w:val="00971465"/>
    <w:rsid w:val="00971C38"/>
    <w:rsid w:val="00973B77"/>
    <w:rsid w:val="00973BFF"/>
    <w:rsid w:val="009752B0"/>
    <w:rsid w:val="00975990"/>
    <w:rsid w:val="00980D42"/>
    <w:rsid w:val="0098222A"/>
    <w:rsid w:val="00986574"/>
    <w:rsid w:val="009866F4"/>
    <w:rsid w:val="009934F5"/>
    <w:rsid w:val="00995F5E"/>
    <w:rsid w:val="0099793A"/>
    <w:rsid w:val="009A644F"/>
    <w:rsid w:val="009B213D"/>
    <w:rsid w:val="009B2AD7"/>
    <w:rsid w:val="009B68B7"/>
    <w:rsid w:val="009C17D2"/>
    <w:rsid w:val="009C5253"/>
    <w:rsid w:val="009C5395"/>
    <w:rsid w:val="009C5FFB"/>
    <w:rsid w:val="009C6009"/>
    <w:rsid w:val="009D32B8"/>
    <w:rsid w:val="009E2458"/>
    <w:rsid w:val="009E52DE"/>
    <w:rsid w:val="009E5EC7"/>
    <w:rsid w:val="009E7DF7"/>
    <w:rsid w:val="009F0176"/>
    <w:rsid w:val="009F187D"/>
    <w:rsid w:val="009F2492"/>
    <w:rsid w:val="009F468B"/>
    <w:rsid w:val="00A0280D"/>
    <w:rsid w:val="00A04199"/>
    <w:rsid w:val="00A0591B"/>
    <w:rsid w:val="00A07B69"/>
    <w:rsid w:val="00A07F7D"/>
    <w:rsid w:val="00A14749"/>
    <w:rsid w:val="00A22BFA"/>
    <w:rsid w:val="00A276F6"/>
    <w:rsid w:val="00A305F4"/>
    <w:rsid w:val="00A307D7"/>
    <w:rsid w:val="00A37926"/>
    <w:rsid w:val="00A40601"/>
    <w:rsid w:val="00A421CD"/>
    <w:rsid w:val="00A53351"/>
    <w:rsid w:val="00A540BE"/>
    <w:rsid w:val="00A615C2"/>
    <w:rsid w:val="00A67709"/>
    <w:rsid w:val="00A71300"/>
    <w:rsid w:val="00A71D26"/>
    <w:rsid w:val="00A724E6"/>
    <w:rsid w:val="00A73119"/>
    <w:rsid w:val="00A80FE8"/>
    <w:rsid w:val="00A81B57"/>
    <w:rsid w:val="00A85058"/>
    <w:rsid w:val="00A85943"/>
    <w:rsid w:val="00A911B1"/>
    <w:rsid w:val="00A915CF"/>
    <w:rsid w:val="00A94C58"/>
    <w:rsid w:val="00A970EB"/>
    <w:rsid w:val="00AC6DD8"/>
    <w:rsid w:val="00AC7C51"/>
    <w:rsid w:val="00AD0F34"/>
    <w:rsid w:val="00AD13E2"/>
    <w:rsid w:val="00AD4212"/>
    <w:rsid w:val="00AD4785"/>
    <w:rsid w:val="00AE0120"/>
    <w:rsid w:val="00AE0E9D"/>
    <w:rsid w:val="00AE3ADB"/>
    <w:rsid w:val="00AE6025"/>
    <w:rsid w:val="00AE6243"/>
    <w:rsid w:val="00AE7BD4"/>
    <w:rsid w:val="00AF4EA5"/>
    <w:rsid w:val="00AF595B"/>
    <w:rsid w:val="00B0157F"/>
    <w:rsid w:val="00B06C7D"/>
    <w:rsid w:val="00B107F2"/>
    <w:rsid w:val="00B1783A"/>
    <w:rsid w:val="00B22DD3"/>
    <w:rsid w:val="00B2542A"/>
    <w:rsid w:val="00B25EAA"/>
    <w:rsid w:val="00B27E41"/>
    <w:rsid w:val="00B33891"/>
    <w:rsid w:val="00B34DDB"/>
    <w:rsid w:val="00B36057"/>
    <w:rsid w:val="00B42A46"/>
    <w:rsid w:val="00B4571B"/>
    <w:rsid w:val="00B45E6D"/>
    <w:rsid w:val="00B5258F"/>
    <w:rsid w:val="00B53373"/>
    <w:rsid w:val="00B53DA8"/>
    <w:rsid w:val="00B55483"/>
    <w:rsid w:val="00B611F1"/>
    <w:rsid w:val="00B613E6"/>
    <w:rsid w:val="00B721FC"/>
    <w:rsid w:val="00B753DD"/>
    <w:rsid w:val="00B759DA"/>
    <w:rsid w:val="00B75D50"/>
    <w:rsid w:val="00B778B4"/>
    <w:rsid w:val="00B81088"/>
    <w:rsid w:val="00B82911"/>
    <w:rsid w:val="00B842A9"/>
    <w:rsid w:val="00B8444E"/>
    <w:rsid w:val="00B86FF5"/>
    <w:rsid w:val="00B927D7"/>
    <w:rsid w:val="00B97B68"/>
    <w:rsid w:val="00BA0D91"/>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14539"/>
    <w:rsid w:val="00C152DB"/>
    <w:rsid w:val="00C168EC"/>
    <w:rsid w:val="00C17E85"/>
    <w:rsid w:val="00C20F74"/>
    <w:rsid w:val="00C268A7"/>
    <w:rsid w:val="00C2759A"/>
    <w:rsid w:val="00C3051B"/>
    <w:rsid w:val="00C333F4"/>
    <w:rsid w:val="00C351E6"/>
    <w:rsid w:val="00C36C08"/>
    <w:rsid w:val="00C41D92"/>
    <w:rsid w:val="00C44268"/>
    <w:rsid w:val="00C443E9"/>
    <w:rsid w:val="00C47687"/>
    <w:rsid w:val="00C50032"/>
    <w:rsid w:val="00C51FE8"/>
    <w:rsid w:val="00C53BCA"/>
    <w:rsid w:val="00C62217"/>
    <w:rsid w:val="00C63880"/>
    <w:rsid w:val="00C6493D"/>
    <w:rsid w:val="00C65179"/>
    <w:rsid w:val="00C65939"/>
    <w:rsid w:val="00C677CE"/>
    <w:rsid w:val="00C7170D"/>
    <w:rsid w:val="00C71FFC"/>
    <w:rsid w:val="00C754BD"/>
    <w:rsid w:val="00C81FD6"/>
    <w:rsid w:val="00C8299E"/>
    <w:rsid w:val="00C86DE9"/>
    <w:rsid w:val="00C879B9"/>
    <w:rsid w:val="00C918E2"/>
    <w:rsid w:val="00C93B25"/>
    <w:rsid w:val="00C9626D"/>
    <w:rsid w:val="00C966B9"/>
    <w:rsid w:val="00C9694A"/>
    <w:rsid w:val="00CA21A3"/>
    <w:rsid w:val="00CA268A"/>
    <w:rsid w:val="00CB0BD0"/>
    <w:rsid w:val="00CB2C5F"/>
    <w:rsid w:val="00CB4222"/>
    <w:rsid w:val="00CB7449"/>
    <w:rsid w:val="00CC05B0"/>
    <w:rsid w:val="00CC0DDF"/>
    <w:rsid w:val="00CC2BED"/>
    <w:rsid w:val="00CD5D35"/>
    <w:rsid w:val="00CD6FD2"/>
    <w:rsid w:val="00CE6185"/>
    <w:rsid w:val="00CF3155"/>
    <w:rsid w:val="00CF36C9"/>
    <w:rsid w:val="00CF4E78"/>
    <w:rsid w:val="00D01FF9"/>
    <w:rsid w:val="00D04189"/>
    <w:rsid w:val="00D16509"/>
    <w:rsid w:val="00D172BD"/>
    <w:rsid w:val="00D2254F"/>
    <w:rsid w:val="00D226F9"/>
    <w:rsid w:val="00D2507E"/>
    <w:rsid w:val="00D31067"/>
    <w:rsid w:val="00D3314E"/>
    <w:rsid w:val="00D3316C"/>
    <w:rsid w:val="00D3694B"/>
    <w:rsid w:val="00D370B4"/>
    <w:rsid w:val="00D37CFC"/>
    <w:rsid w:val="00D4049A"/>
    <w:rsid w:val="00D406FB"/>
    <w:rsid w:val="00D4078B"/>
    <w:rsid w:val="00D4431A"/>
    <w:rsid w:val="00D46E95"/>
    <w:rsid w:val="00D508F9"/>
    <w:rsid w:val="00D526C0"/>
    <w:rsid w:val="00D54881"/>
    <w:rsid w:val="00D57812"/>
    <w:rsid w:val="00D63135"/>
    <w:rsid w:val="00D75C6C"/>
    <w:rsid w:val="00D83A9B"/>
    <w:rsid w:val="00D90465"/>
    <w:rsid w:val="00D91E50"/>
    <w:rsid w:val="00D93EFA"/>
    <w:rsid w:val="00DA09AC"/>
    <w:rsid w:val="00DA13B0"/>
    <w:rsid w:val="00DA1AAD"/>
    <w:rsid w:val="00DA2D83"/>
    <w:rsid w:val="00DA5DDD"/>
    <w:rsid w:val="00DB4CC2"/>
    <w:rsid w:val="00DB5026"/>
    <w:rsid w:val="00DB6D36"/>
    <w:rsid w:val="00DB7D0D"/>
    <w:rsid w:val="00DC0415"/>
    <w:rsid w:val="00DC1807"/>
    <w:rsid w:val="00DC24BA"/>
    <w:rsid w:val="00DC33F6"/>
    <w:rsid w:val="00DC5C1B"/>
    <w:rsid w:val="00DC7507"/>
    <w:rsid w:val="00DD077D"/>
    <w:rsid w:val="00DD19A3"/>
    <w:rsid w:val="00DD3F80"/>
    <w:rsid w:val="00DE44AA"/>
    <w:rsid w:val="00DE4A40"/>
    <w:rsid w:val="00DF23AC"/>
    <w:rsid w:val="00DF2468"/>
    <w:rsid w:val="00DF5CFC"/>
    <w:rsid w:val="00DF6CE5"/>
    <w:rsid w:val="00E002FE"/>
    <w:rsid w:val="00E02E69"/>
    <w:rsid w:val="00E04AB6"/>
    <w:rsid w:val="00E06948"/>
    <w:rsid w:val="00E1472C"/>
    <w:rsid w:val="00E151B6"/>
    <w:rsid w:val="00E15496"/>
    <w:rsid w:val="00E20925"/>
    <w:rsid w:val="00E22A86"/>
    <w:rsid w:val="00E24C27"/>
    <w:rsid w:val="00E24EC9"/>
    <w:rsid w:val="00E25F59"/>
    <w:rsid w:val="00E3175E"/>
    <w:rsid w:val="00E335E3"/>
    <w:rsid w:val="00E371B1"/>
    <w:rsid w:val="00E40B2E"/>
    <w:rsid w:val="00E446E2"/>
    <w:rsid w:val="00E45901"/>
    <w:rsid w:val="00E50150"/>
    <w:rsid w:val="00E54B64"/>
    <w:rsid w:val="00E55F76"/>
    <w:rsid w:val="00E5638A"/>
    <w:rsid w:val="00E564EB"/>
    <w:rsid w:val="00E63D27"/>
    <w:rsid w:val="00E66430"/>
    <w:rsid w:val="00E7500E"/>
    <w:rsid w:val="00E75460"/>
    <w:rsid w:val="00E809EC"/>
    <w:rsid w:val="00E81621"/>
    <w:rsid w:val="00E81B8B"/>
    <w:rsid w:val="00E8210B"/>
    <w:rsid w:val="00E82669"/>
    <w:rsid w:val="00E8366A"/>
    <w:rsid w:val="00E83B74"/>
    <w:rsid w:val="00E84D8B"/>
    <w:rsid w:val="00E86A39"/>
    <w:rsid w:val="00E91E37"/>
    <w:rsid w:val="00E942EB"/>
    <w:rsid w:val="00E94719"/>
    <w:rsid w:val="00E9779C"/>
    <w:rsid w:val="00EA0491"/>
    <w:rsid w:val="00EA7565"/>
    <w:rsid w:val="00EB01AE"/>
    <w:rsid w:val="00EB471E"/>
    <w:rsid w:val="00EC0508"/>
    <w:rsid w:val="00EC40CD"/>
    <w:rsid w:val="00EC49EE"/>
    <w:rsid w:val="00ED360A"/>
    <w:rsid w:val="00ED5B21"/>
    <w:rsid w:val="00ED64A2"/>
    <w:rsid w:val="00ED791E"/>
    <w:rsid w:val="00EE0083"/>
    <w:rsid w:val="00EE346E"/>
    <w:rsid w:val="00EF2B03"/>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49A4"/>
    <w:rsid w:val="00F3542F"/>
    <w:rsid w:val="00F35A6E"/>
    <w:rsid w:val="00F369C4"/>
    <w:rsid w:val="00F41FB7"/>
    <w:rsid w:val="00F42934"/>
    <w:rsid w:val="00F5584F"/>
    <w:rsid w:val="00F56463"/>
    <w:rsid w:val="00F57B07"/>
    <w:rsid w:val="00F62973"/>
    <w:rsid w:val="00F631F4"/>
    <w:rsid w:val="00F64C5A"/>
    <w:rsid w:val="00F71B5F"/>
    <w:rsid w:val="00F75D6C"/>
    <w:rsid w:val="00F77713"/>
    <w:rsid w:val="00F81BDE"/>
    <w:rsid w:val="00F82017"/>
    <w:rsid w:val="00F8210B"/>
    <w:rsid w:val="00F82D63"/>
    <w:rsid w:val="00F85A7F"/>
    <w:rsid w:val="00F95288"/>
    <w:rsid w:val="00F9789F"/>
    <w:rsid w:val="00FA5138"/>
    <w:rsid w:val="00FA5422"/>
    <w:rsid w:val="00FB61D1"/>
    <w:rsid w:val="00FB65B9"/>
    <w:rsid w:val="00FB7D3F"/>
    <w:rsid w:val="00FC7248"/>
    <w:rsid w:val="00FE5E1F"/>
    <w:rsid w:val="00FE76AC"/>
    <w:rsid w:val="00FF1C2F"/>
    <w:rsid w:val="00FF1D13"/>
    <w:rsid w:val="00FF43BE"/>
    <w:rsid w:val="00FF4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26C79"/>
    <w:rPr>
      <w:color w:val="808080"/>
      <w:bdr w:space="0" w:sz="0" w:color="auto" w:val="none"/>
      <w:shd w:fill="auto" w:color="auto" w:val="clear"/>
    </w:rPr>
  </w:style>
  <w:style w:customStyle="true" w:styleId="eSPISCCParagraphDefaultFont" w:type="character">
    <w:name w:val="eSPIS_CC_Paragraph Default Font"/>
    <w:basedOn w:val="Zadanifontodlomka"/>
    <w:rsid w:val="00826C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6C7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26C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6C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826C79"/>
    <w:rPr>
      <w:color w:val="808080"/>
      <w:bdr w:color="auto" w:space="0" w:sz="0" w:val="none"/>
      <w:shd w:color="auto" w:fill="auto" w:val="clear"/>
    </w:rPr>
  </w:style>
  <w:style w:customStyle="1" w:styleId="eSPISCCParagraphDefaultFont" w:type="character">
    <w:name w:val="eSPIS_CC_Paragraph Default Font"/>
    <w:basedOn w:val="Zadanifontodlomka"/>
    <w:rsid w:val="00826C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6C7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26C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6C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2520264">
      <w:bodyDiv w:val="true"/>
      <w:marLeft w:val="0"/>
      <w:marRight w:val="0"/>
      <w:marTop w:val="0"/>
      <w:marBottom w:val="0"/>
      <w:divBdr>
        <w:top w:space="0" w:sz="0" w:color="auto" w:val="none"/>
        <w:left w:space="0" w:sz="0" w:color="auto" w:val="none"/>
        <w:bottom w:space="0" w:sz="0" w:color="auto" w:val="none"/>
        <w:right w:space="0" w:sz="0" w:color="auto" w:val="none"/>
      </w:divBdr>
    </w:div>
    <w:div w:id="307445656">
      <w:bodyDiv w:val="true"/>
      <w:marLeft w:val="0"/>
      <w:marRight w:val="0"/>
      <w:marTop w:val="0"/>
      <w:marBottom w:val="0"/>
      <w:divBdr>
        <w:top w:space="0" w:sz="0" w:color="auto" w:val="none"/>
        <w:left w:space="0" w:sz="0" w:color="auto" w:val="none"/>
        <w:bottom w:space="0" w:sz="0" w:color="auto" w:val="none"/>
        <w:right w:space="0" w:sz="0" w:color="auto" w:val="none"/>
      </w:divBdr>
    </w:div>
    <w:div w:id="387076349">
      <w:bodyDiv w:val="true"/>
      <w:marLeft w:val="0"/>
      <w:marRight w:val="0"/>
      <w:marTop w:val="0"/>
      <w:marBottom w:val="0"/>
      <w:divBdr>
        <w:top w:space="0" w:sz="0" w:color="auto" w:val="none"/>
        <w:left w:space="0" w:sz="0" w:color="auto" w:val="none"/>
        <w:bottom w:space="0" w:sz="0" w:color="auto" w:val="none"/>
        <w:right w:space="0" w:sz="0" w:color="auto" w:val="none"/>
      </w:divBdr>
    </w:div>
    <w:div w:id="631256996">
      <w:bodyDiv w:val="true"/>
      <w:marLeft w:val="0"/>
      <w:marRight w:val="0"/>
      <w:marTop w:val="0"/>
      <w:marBottom w:val="0"/>
      <w:divBdr>
        <w:top w:space="0" w:sz="0" w:color="auto" w:val="none"/>
        <w:left w:space="0" w:sz="0" w:color="auto" w:val="none"/>
        <w:bottom w:space="0" w:sz="0" w:color="auto" w:val="none"/>
        <w:right w:space="0" w:sz="0" w:color="auto" w:val="none"/>
      </w:divBdr>
    </w:div>
    <w:div w:id="652488157">
      <w:bodyDiv w:val="true"/>
      <w:marLeft w:val="0"/>
      <w:marRight w:val="0"/>
      <w:marTop w:val="0"/>
      <w:marBottom w:val="0"/>
      <w:divBdr>
        <w:top w:space="0" w:sz="0" w:color="auto" w:val="none"/>
        <w:left w:space="0" w:sz="0" w:color="auto" w:val="none"/>
        <w:bottom w:space="0" w:sz="0" w:color="auto" w:val="none"/>
        <w:right w:space="0" w:sz="0" w:color="auto" w:val="none"/>
      </w:divBdr>
    </w:div>
    <w:div w:id="920455781">
      <w:bodyDiv w:val="true"/>
      <w:marLeft w:val="0"/>
      <w:marRight w:val="0"/>
      <w:marTop w:val="0"/>
      <w:marBottom w:val="0"/>
      <w:divBdr>
        <w:top w:space="0" w:sz="0" w:color="auto" w:val="none"/>
        <w:left w:space="0" w:sz="0" w:color="auto" w:val="none"/>
        <w:bottom w:space="0" w:sz="0" w:color="auto" w:val="none"/>
        <w:right w:space="0" w:sz="0" w:color="auto" w:val="none"/>
      </w:divBdr>
    </w:div>
    <w:div w:id="1032919787">
      <w:bodyDiv w:val="true"/>
      <w:marLeft w:val="0"/>
      <w:marRight w:val="0"/>
      <w:marTop w:val="0"/>
      <w:marBottom w:val="0"/>
      <w:divBdr>
        <w:top w:space="0" w:sz="0" w:color="auto" w:val="none"/>
        <w:left w:space="0" w:sz="0" w:color="auto" w:val="none"/>
        <w:bottom w:space="0" w:sz="0" w:color="auto" w:val="none"/>
        <w:right w:space="0" w:sz="0" w:color="auto" w:val="none"/>
      </w:divBdr>
    </w:div>
    <w:div w:id="1063288456">
      <w:bodyDiv w:val="true"/>
      <w:marLeft w:val="0"/>
      <w:marRight w:val="0"/>
      <w:marTop w:val="0"/>
      <w:marBottom w:val="0"/>
      <w:divBdr>
        <w:top w:space="0" w:sz="0" w:color="auto" w:val="none"/>
        <w:left w:space="0" w:sz="0" w:color="auto" w:val="none"/>
        <w:bottom w:space="0" w:sz="0" w:color="auto" w:val="none"/>
        <w:right w:space="0" w:sz="0" w:color="auto" w:val="none"/>
      </w:divBdr>
    </w:div>
    <w:div w:id="1380323680">
      <w:bodyDiv w:val="true"/>
      <w:marLeft w:val="0"/>
      <w:marRight w:val="0"/>
      <w:marTop w:val="0"/>
      <w:marBottom w:val="0"/>
      <w:divBdr>
        <w:top w:space="0" w:sz="0" w:color="auto" w:val="none"/>
        <w:left w:space="0" w:sz="0" w:color="auto" w:val="none"/>
        <w:bottom w:space="0" w:sz="0" w:color="auto" w:val="none"/>
        <w:right w:space="0" w:sz="0" w:color="auto" w:val="none"/>
      </w:divBdr>
    </w:div>
    <w:div w:id="1608536589">
      <w:bodyDiv w:val="true"/>
      <w:marLeft w:val="0"/>
      <w:marRight w:val="0"/>
      <w:marTop w:val="0"/>
      <w:marBottom w:val="0"/>
      <w:divBdr>
        <w:top w:space="0" w:sz="0" w:color="auto" w:val="none"/>
        <w:left w:space="0" w:sz="0" w:color="auto" w:val="none"/>
        <w:bottom w:space="0" w:sz="0" w:color="auto" w:val="none"/>
        <w:right w:space="0" w:sz="0" w:color="auto" w:val="none"/>
      </w:divBdr>
    </w:div>
    <w:div w:id="1662662687">
      <w:bodyDiv w:val="true"/>
      <w:marLeft w:val="0"/>
      <w:marRight w:val="0"/>
      <w:marTop w:val="0"/>
      <w:marBottom w:val="0"/>
      <w:divBdr>
        <w:top w:space="0" w:sz="0" w:color="auto" w:val="none"/>
        <w:left w:space="0" w:sz="0" w:color="auto" w:val="none"/>
        <w:bottom w:space="0" w:sz="0" w:color="auto" w:val="none"/>
        <w:right w:space="0" w:sz="0" w:color="auto" w:val="none"/>
      </w:divBdr>
    </w:div>
    <w:div w:id="1722484612">
      <w:bodyDiv w:val="true"/>
      <w:marLeft w:val="0"/>
      <w:marRight w:val="0"/>
      <w:marTop w:val="0"/>
      <w:marBottom w:val="0"/>
      <w:divBdr>
        <w:top w:space="0" w:sz="0" w:color="auto" w:val="none"/>
        <w:left w:space="0" w:sz="0" w:color="auto" w:val="none"/>
        <w:bottom w:space="0" w:sz="0" w:color="auto" w:val="none"/>
        <w:right w:space="0" w:sz="0" w:color="auto" w:val="none"/>
      </w:divBdr>
    </w:div>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 w:id="1850754829">
      <w:bodyDiv w:val="true"/>
      <w:marLeft w:val="0"/>
      <w:marRight w:val="0"/>
      <w:marTop w:val="0"/>
      <w:marBottom w:val="0"/>
      <w:divBdr>
        <w:top w:space="0" w:sz="0" w:color="auto" w:val="none"/>
        <w:left w:space="0" w:sz="0" w:color="auto" w:val="none"/>
        <w:bottom w:space="0" w:sz="0" w:color="auto" w:val="none"/>
        <w:right w:space="0" w:sz="0" w:color="auto" w:val="none"/>
      </w:divBdr>
    </w:div>
    <w:div w:id="1943873686">
      <w:bodyDiv w:val="true"/>
      <w:marLeft w:val="0"/>
      <w:marRight w:val="0"/>
      <w:marTop w:val="0"/>
      <w:marBottom w:val="0"/>
      <w:divBdr>
        <w:top w:space="0" w:sz="0" w:color="auto" w:val="none"/>
        <w:left w:space="0" w:sz="0" w:color="auto" w:val="none"/>
        <w:bottom w:space="0" w:sz="0" w:color="auto" w:val="none"/>
        <w:right w:space="0" w:sz="0" w:color="auto" w:val="none"/>
      </w:divBdr>
    </w:div>
    <w:div w:id="1956015662">
      <w:bodyDiv w:val="true"/>
      <w:marLeft w:val="0"/>
      <w:marRight w:val="0"/>
      <w:marTop w:val="0"/>
      <w:marBottom w:val="0"/>
      <w:divBdr>
        <w:top w:space="0" w:sz="0" w:color="auto" w:val="none"/>
        <w:left w:space="0" w:sz="0" w:color="auto" w:val="none"/>
        <w:bottom w:space="0" w:sz="0" w:color="auto" w:val="none"/>
        <w:right w:space="0" w:sz="0" w:color="auto" w:val="none"/>
      </w:divBdr>
    </w:div>
    <w:div w:id="19892855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St-76/2017-44</izvorni_sadrzaj>
    <derivirana_varijabla naziv="DomainObject.Oznaka_1">St-76/2017-44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2017.</izvorni_sadrzaj>
    <derivirana_varijabla naziv="DomainObject.Predmet.DatumOsnivanja_1">11.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St-76/2017</izvorni_sadrzaj>
    <derivirana_varijabla naziv="DomainObject.Predmet.OznakaBroj_1">St-76/2017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ADDA kozmetika d.o.o. zastupanog po punomoćniku Andrea Jurčić</izvorni_sadrzaj>
    <derivirana_varijabla naziv="DomainObject.Predmet.ProtustrankaFormated_1">  ADDA kozmetika d.o.o. zastupanog po punomoćniku Andrea Jurčić</derivirana_varijabla>
  </DomainObject.Predmet.ProtustrankaFormated>
  <DomainObject.Predmet.ProtustrankaFormatedOIB>
    <izvorni_sadrzaj>  ADDA kozmetika d.o.o., OIB 38625340610 zastupanog po punomoćniku Andrea Jurčić</izvorni_sadrzaj>
    <derivirana_varijabla naziv="DomainObject.Predmet.ProtustrankaFormatedOIB_1">  ADDA kozmetika d.o.o., OIB 38625340610 zastupanog po punomoćniku Andrea Jurčić</derivirana_varijabla>
  </DomainObject.Predmet.ProtustrankaFormatedOIB>
  <DomainObject.Predmet.ProtustrankaFormatedWithAdress>
    <izvorni_sadrzaj> ADDA kozmetika d.o.o., II odvojak Rakitske 19, 10437 Rakitje zastupanog po punomoćniku Andrea Jurčić</izvorni_sadrzaj>
    <derivirana_varijabla naziv="DomainObject.Predmet.ProtustrankaFormatedWithAdress_1"> ADDA kozmetika d.o.o., II odvojak Rakitske 19, 10437 Rakitje zastupanog po punomoćniku Andrea Jurčić</derivirana_varijabla>
  </DomainObject.Predmet.ProtustrankaFormatedWithAdress>
  <DomainObject.Predmet.ProtustrankaFormatedWithAdressOIB>
    <izvorni_sadrzaj> ADDA kozmetika d.o.o., OIB 38625340610, II odvojak Rakitske 19, 10437 Rakitje zastupanog po punomoćniku Andrea Jurčić</izvorni_sadrzaj>
    <derivirana_varijabla naziv="DomainObject.Predmet.ProtustrankaFormatedWithAdressOIB_1"> ADDA kozmetika d.o.o., OIB 38625340610, II odvojak Rakitske 19, 10437 Rakitje zastupanog po punomoćniku Andrea Jurčić</derivirana_varijabla>
  </DomainObject.Predmet.ProtustrankaFormatedWithAdressOIB>
  <DomainObject.Predmet.ProtustrankaWithAdress>
    <izvorni_sadrzaj>ADDA kozmetika d.o.o. II odvojak Rakitske 19, 10437 Rakitje</izvorni_sadrzaj>
    <derivirana_varijabla naziv="DomainObject.Predmet.ProtustrankaWithAdress_1">ADDA kozmetika d.o.o. II odvojak Rakitske 19, 10437 Rakitje</derivirana_varijabla>
  </DomainObject.Predmet.ProtustrankaWithAdress>
  <DomainObject.Predmet.ProtustrankaWithAdressOIB>
    <izvorni_sadrzaj>ADDA kozmetika d.o.o., OIB 38625340610, II odvojak Rakitske 19, 10437 Rakitje</izvorni_sadrzaj>
    <derivirana_varijabla naziv="DomainObject.Predmet.ProtustrankaWithAdressOIB_1">ADDA kozmetika d.o.o., OIB 38625340610, II odvojak Rakitske 19, 10437 Rakitje</derivirana_varijabla>
  </DomainObject.Predmet.ProtustrankaWithAdressOIB>
  <DomainObject.Predmet.ProtustrankaNazivFormated>
    <izvorni_sadrzaj>ADDA kozmetika d.o.o.</izvorni_sadrzaj>
    <derivirana_varijabla naziv="DomainObject.Predmet.ProtustrankaNazivFormated_1">ADDA kozmetika d.o.o.</derivirana_varijabla>
  </DomainObject.Predmet.ProtustrankaNazivFormated>
  <DomainObject.Predmet.ProtustrankaNazivFormatedOIB>
    <izvorni_sadrzaj>ADDA kozmetika d.o.o., OIB 38625340610</izvorni_sadrzaj>
    <derivirana_varijabla naziv="DomainObject.Predmet.ProtustrankaNazivFormatedOIB_1">ADDA kozmetika d.o.o., OIB 38625340610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DEBORA GROUP S.P.A. zastupanog po punomoćniku Vladimir Modrić</izvorni_sadrzaj>
    <derivirana_varijabla naziv="DomainObject.Predmet.StrankaFormated_1">  FINA Regionalni centar Zagreb; DEBORA GROUP S.P.A. zastupanog po punomoćniku Vladimir Modrić</derivirana_varijabla>
  </DomainObject.Predmet.StrankaFormated>
  <DomainObject.Predmet.StrankaFormatedOIB>
    <izvorni_sadrzaj>  FINA Regionalni centar Zagreb, OIB 85821130368; DEBORA GROUP S.P.A., OIB 76775688949 zastupanog po punomoćniku Vladimir Modrić</izvorni_sadrzaj>
    <derivirana_varijabla naziv="DomainObject.Predmet.StrankaFormatedOIB_1">  FINA Regionalni centar Zagreb, OIB 85821130368; DEBORA GROUP S.P.A., OIB 76775688949 zastupanog po punomoćniku Vladimir Modrić</derivirana_varijabla>
  </DomainObject.Predmet.StrankaFormatedOIB>
  <DomainObject.Predmet.StrankaFormatedWithAdress>
    <izvorni_sadrzaj> FINA Regionalni centar Zagreb, Trg svibanjskih žrtava 1995. br. 1, 10000 Zagreb; DEBORA GROUP S.P.A., Via Angelo Mai 19, Milano zastupanog po punomoćniku Vladimir Modrić</izvorni_sadrzaj>
    <derivirana_varijabla naziv="DomainObject.Predmet.StrankaFormatedWithAdress_1"> FINA Regionalni centar Zagreb, Trg svibanjskih žrtava 1995. br. 1, 10000 Zagreb; DEBORA GROUP S.P.A., Via Angelo Mai 19, Milano zastupanog po punomoćniku Vladimir Modrić</derivirana_varijabla>
  </DomainObject.Predmet.StrankaFormatedWithAdress>
  <DomainObject.Predmet.StrankaFormatedWithAdressOIB>
    <izvorni_sadrzaj> FINA Regionalni centar Zagreb, OIB 85821130368, Trg svibanjskih žrtava 1995. br. 1, 10000 Zagreb; DEBORA GROUP S.P.A., OIB 76775688949, Via Angelo Mai 19, Milano zastupanog po punomoćniku Vladimir Modrić</izvorni_sadrzaj>
    <derivirana_varijabla naziv="DomainObject.Predmet.StrankaFormatedWithAdressOIB_1"> FINA Regionalni centar Zagreb, OIB 85821130368, Trg svibanjskih žrtava 1995. br. 1, 10000 Zagreb; DEBORA GROUP S.P.A., OIB 76775688949, Via Angelo Mai 19, Milano zastupanog po punomoćniku Vladimir Modrić</derivirana_varijabla>
  </DomainObject.Predmet.StrankaFormatedWithAdressOIB>
  <DomainObject.Predmet.StrankaWithAdress>
    <izvorni_sadrzaj>FINA Regionalni centar Zagreb Trg svibanjskih žrtava 1995. br. 1,10000 Zagreb,DEBORA GROUP S.P.A. Via Angelo Mai 19,Milano</izvorni_sadrzaj>
    <derivirana_varijabla naziv="DomainObject.Predmet.StrankaWithAdress_1">FINA Regionalni centar Zagreb Trg svibanjskih žrtava 1995. br. 1,10000 Zagreb,DEBORA GROUP S.P.A. Via Angelo Mai 19,Milano</derivirana_varijabla>
  </DomainObject.Predmet.StrankaWithAdress>
  <DomainObject.Predmet.StrankaWithAdressOIB>
    <izvorni_sadrzaj>FINA Regionalni centar Zagreb, OIB 85821130368, Trg svibanjskih žrtava 1995. br. 1,10000 Zagreb,DEBORA GROUP S.P.A., OIB 76775688949, Via Angelo Mai 19,Milano</izvorni_sadrzaj>
    <derivirana_varijabla naziv="DomainObject.Predmet.StrankaWithAdressOIB_1">FINA Regionalni centar Zagreb, OIB 85821130368, Trg svibanjskih žrtava 1995. br. 1,10000 Zagreb,DEBORA GROUP S.P.A., OIB 76775688949, Via Angelo Mai 19,Milano</derivirana_varijabla>
  </DomainObject.Predmet.StrankaWithAdressOIB>
  <DomainObject.Predmet.StrankaNazivFormated>
    <izvorni_sadrzaj>FINA Regionalni centar Zagreb,DEBORA GROUP S.P.A.</izvorni_sadrzaj>
    <derivirana_varijabla naziv="DomainObject.Predmet.StrankaNazivFormated_1">FINA Regionalni centar Zagreb,DEBORA GROUP S.P.A.</derivirana_varijabla>
  </DomainObject.Predmet.StrankaNazivFormated>
  <DomainObject.Predmet.StrankaNazivFormatedOIB>
    <izvorni_sadrzaj>FINA Regionalni centar Zagreb, OIB 85821130368,DEBORA GROUP S.P.A., OIB 76775688949</izvorni_sadrzaj>
    <derivirana_varijabla naziv="DomainObject.Predmet.StrankaNazivFormatedOIB_1">FINA Regionalni centar Zagreb, OIB 85821130368,DEBORA GROUP S.P.A., OIB 76775688949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DEBORA GROUP S.P.A. zastupanog po punomoćniku Vladimir Modrić</item>
    </izvorni_sadrzaj>
    <derivirana_varijabla naziv="DomainObject.Predmet.StrankaListFormated_1">
      <item>FINA Regionalni centar Zagreb</item>
      <item>DEBORA GROUP S.P.A. zastupanog po punomoćniku Vladimir Modrić</item>
    </derivirana_varijabla>
  </DomainObject.Predmet.StrankaListFormated>
  <DomainObject.Predmet.StrankaListFormatedOIB>
    <izvorni_sadrzaj>
      <item>FINA Regionalni centar Zagreb, OIB 85821130368</item>
      <item>DEBORA GROUP S.P.A., OIB 76775688949 zastupanog po punomoćniku Vladimir Modrić</item>
    </izvorni_sadrzaj>
    <derivirana_varijabla naziv="DomainObject.Predmet.StrankaListFormatedOIB_1">
      <item>FINA Regionalni centar Zagreb, OIB 85821130368</item>
      <item>DEBORA GROUP S.P.A., OIB 76775688949 zastupanog po punomoćniku Vladimir Modrić</item>
    </derivirana_varijabla>
  </DomainObject.Predmet.StrankaListFormatedOIB>
  <DomainObject.Predmet.StrankaListFormatedWithAdress>
    <izvorni_sadrzaj>
      <item>FINA Regionalni centar Zagreb, Trg svibanjskih žrtava 1995. br. 1, 10000 Zagreb</item>
      <item>DEBORA GROUP S.P.A., Via Angelo Mai 19, Milano zastupanog po punomoćniku Vladimir Modrić</item>
    </izvorni_sadrzaj>
    <derivirana_varijabla naziv="DomainObject.Predmet.StrankaListFormatedWithAdress_1">
      <item>FINA Regionalni centar Zagreb, Trg svibanjskih žrtava 1995. br. 1, 10000 Zagreb</item>
      <item>DEBORA GROUP S.P.A., Via Angelo Mai 19, Milano zastupanog po punomoćniku Vladimir Modrić</item>
    </derivirana_varijabla>
  </DomainObject.Predmet.StrankaListFormatedWithAdress>
  <DomainObject.Predmet.StrankaListFormatedWithAdressOIB>
    <izvorni_sadrzaj>
      <item>FINA Regionalni centar Zagreb, OIB 85821130368, Trg svibanjskih žrtava 1995. br. 1, 10000 Zagreb</item>
      <item>DEBORA GROUP S.P.A., OIB 76775688949, Via Angelo Mai 19, Milano zastupanog po punomoćniku Vladimir Modrić</item>
    </izvorni_sadrzaj>
    <derivirana_varijabla naziv="DomainObject.Predmet.StrankaListFormatedWithAdressOIB_1">
      <item>FINA Regionalni centar Zagreb, OIB 85821130368, Trg svibanjskih žrtava 1995. br. 1, 10000 Zagreb</item>
      <item>DEBORA GROUP S.P.A., OIB 76775688949, Via Angelo Mai 19, Milano zastupanog po punomoćniku Vladimir Modrić</item>
    </derivirana_varijabla>
  </DomainObject.Predmet.StrankaListFormatedWithAdressOIB>
  <DomainObject.Predmet.StrankaListNazivFormated>
    <izvorni_sadrzaj>
      <item>FINA Regionalni centar Zagreb</item>
      <item>DEBORA GROUP S.P.A.</item>
    </izvorni_sadrzaj>
    <derivirana_varijabla naziv="DomainObject.Predmet.StrankaListNazivFormated_1">
      <item>FINA Regionalni centar Zagreb</item>
      <item>DEBORA GROUP S.P.A.</item>
    </derivirana_varijabla>
  </DomainObject.Predmet.StrankaListNazivFormated>
  <DomainObject.Predmet.StrankaListNazivFormatedOIB>
    <izvorni_sadrzaj>
      <item>FINA Regionalni centar Zagreb, OIB 85821130368</item>
      <item>DEBORA GROUP S.P.A., OIB 76775688949</item>
    </izvorni_sadrzaj>
    <derivirana_varijabla naziv="DomainObject.Predmet.StrankaListNazivFormatedOIB_1">
      <item>FINA Regionalni centar Zagreb, OIB 85821130368</item>
      <item>DEBORA GROUP S.P.A., OIB 76775688949</item>
    </derivirana_varijabla>
  </DomainObject.Predmet.StrankaListNazivFormatedOIB>
  <DomainObject.Predmet.ProtuStrankaListFormated>
    <izvorni_sadrzaj>
      <item>ADDA kozmetika d.o.o. zastupanog po punomoćniku Andrea Jurčić</item>
    </izvorni_sadrzaj>
    <derivirana_varijabla naziv="DomainObject.Predmet.ProtuStrankaListFormated_1">
      <item>ADDA kozmetika d.o.o. zastupanog po punomoćniku Andrea Jurčić</item>
    </derivirana_varijabla>
  </DomainObject.Predmet.ProtuStrankaListFormated>
  <DomainObject.Predmet.ProtuStrankaListFormatedOIB>
    <izvorni_sadrzaj>
      <item>ADDA kozmetika d.o.o., OIB 38625340610 zastupanog po punomoćniku Andrea Jurčić</item>
    </izvorni_sadrzaj>
    <derivirana_varijabla naziv="DomainObject.Predmet.ProtuStrankaListFormatedOIB_1">
      <item>ADDA kozmetika d.o.o., OIB 38625340610 zastupanog po punomoćniku Andrea Jurčić</item>
    </derivirana_varijabla>
  </DomainObject.Predmet.ProtuStrankaListFormatedOIB>
  <DomainObject.Predmet.ProtuStrankaListFormatedWithAdress>
    <izvorni_sadrzaj>
      <item>ADDA kozmetika d.o.o., II odvojak Rakitske 19, 10437 Rakitje zastupanog po punomoćniku Andrea Jurčić</item>
    </izvorni_sadrzaj>
    <derivirana_varijabla naziv="DomainObject.Predmet.ProtuStrankaListFormatedWithAdress_1">
      <item>ADDA kozmetika d.o.o., II odvojak Rakitske 19, 10437 Rakitje zastupanog po punomoćniku Andrea Jurčić</item>
    </derivirana_varijabla>
  </DomainObject.Predmet.ProtuStrankaListFormatedWithAdress>
  <DomainObject.Predmet.ProtuStrankaListFormatedWithAdressOIB>
    <izvorni_sadrzaj>
      <item>ADDA kozmetika d.o.o., OIB 38625340610, II odvojak Rakitske 19, 10437 Rakitje zastupanog po punomoćniku Andrea Jurčić</item>
    </izvorni_sadrzaj>
    <derivirana_varijabla naziv="DomainObject.Predmet.ProtuStrankaListFormatedWithAdressOIB_1">
      <item>ADDA kozmetika d.o.o., OIB 38625340610, II odvojak Rakitske 19, 10437 Rakitje zastupanog po punomoćniku Andrea Jurčić</item>
    </derivirana_varijabla>
  </DomainObject.Predmet.ProtuStrankaListFormatedWithAdressOIB>
  <DomainObject.Predmet.ProtuStrankaListNazivFormated>
    <izvorni_sadrzaj>
      <item>ADDA kozmetika d.o.o.</item>
    </izvorni_sadrzaj>
    <derivirana_varijabla naziv="DomainObject.Predmet.ProtuStrankaListNazivFormated_1">
      <item>ADDA kozmetika d.o.o.</item>
    </derivirana_varijabla>
  </DomainObject.Predmet.ProtuStrankaListNazivFormated>
  <DomainObject.Predmet.ProtuStrankaListNazivFormatedOIB>
    <izvorni_sadrzaj>
      <item>ADDA kozmetika d.o.o., OIB 38625340610</item>
    </izvorni_sadrzaj>
    <derivirana_varijabla naziv="DomainObject.Predmet.ProtuStrankaListNazivFormatedOIB_1">
      <item>ADDA kozmetika d.o.o., OIB 38625340610</item>
    </derivirana_varijabla>
  </DomainObject.Predmet.ProtuStrankaListNazivFormatedOIB>
  <DomainObject.Predmet.OstaliListFormated>
    <izvorni_sadrzaj>
      <item>Andrea Jurčić punomoćnica sudionika u postupku ADDA kozmetika d.o.o.</item>
      <item>Vladimir Modrić punomoćnik sudionika u postupku DEBORA GROUP S.P.A.</item>
      <item>Igor Mucalo</item>
      <item>Iskra Bubaš</item>
      <item>Draženka Ban</item>
      <item>Igor Mucalo</item>
      <item>ŽDO VELIKA GORICA</item>
    </izvorni_sadrzaj>
    <derivirana_varijabla naziv="DomainObject.Predmet.OstaliListFormated_1">
      <item>Andrea Jurčić punomoćnica sudionika u postupku ADDA kozmetika d.o.o.</item>
      <item>Vladimir Modrić punomoćnik sudionika u postupku DEBORA GROUP S.P.A.</item>
      <item>Igor Mucalo</item>
      <item>Iskra Bubaš</item>
      <item>Draženka Ban</item>
      <item>Igor Mucalo</item>
      <item>ŽDO VELIKA GORICA</item>
    </derivirana_varijabla>
  </DomainObject.Predmet.OstaliListFormated>
  <DomainObject.Predmet.OstaliListFormatedOIB>
    <izvorni_sadrzaj>
      <item>Andrea Jurčić, OIB 67552697809 punomoćnica sudionika u postupku ADDA kozmetika d.o.o.</item>
      <item>Vladimir Modrić, OIB 30247557213 punomoćnik sudionika u postupku DEBORA GROUP S.P.A.</item>
      <item>Igor Mucalo, OIB 43754406917</item>
      <item>Iskra Bubaš, OIB 98493568804</item>
      <item>Draženka Ban, OIB 01875373686</item>
      <item>Igor Mucalo, OIB 43754406917</item>
      <item>ŽDO VELIKA GORICA</item>
    </izvorni_sadrzaj>
    <derivirana_varijabla naziv="DomainObject.Predmet.OstaliListFormatedOIB_1">
      <item>Andrea Jurčić, OIB 67552697809 punomoćnica sudionika u postupku ADDA kozmetika d.o.o.</item>
      <item>Vladimir Modrić, OIB 30247557213 punomoćnik sudionika u postupku DEBORA GROUP S.P.A.</item>
      <item>Igor Mucalo, OIB 43754406917</item>
      <item>Iskra Bubaš, OIB 98493568804</item>
      <item>Draženka Ban, OIB 01875373686</item>
      <item>Igor Mucalo, OIB 43754406917</item>
      <item>ŽDO VELIKA GORICA</item>
    </derivirana_varijabla>
  </DomainObject.Predmet.OstaliListFormatedOIB>
  <DomainObject.Predmet.OstaliListFormatedWithAdress>
    <izvorni_sadrzaj>
      <item>Andrea Jurčić, Crnojezerska 20, 10000 Zagreb punomoćnica sudionika u postupku ADDA kozmetika d.o.o.</item>
      <item>Vladimir Modrić, Martićeva 47, 10000 Zagreb punomoćnik sudionika u postupku DEBORA GROUP S.P.A.</item>
      <item>Igor Mucalo, Trg N. Zrinskog 9, 10000 Zagreb</item>
      <item>Iskra Bubaš, Bleiweisova 26, 10000 Zagreb</item>
      <item>Draženka Ban, Vladimira Vlaisavljevića 11, 10450 Jastrebarsko</item>
      <item>Igor Mucalo, Trg N. Š. Zrinskog 9, 10000 Zagreb</item>
      <item>ŽDO VELIKA GORICA, Hrvatske bratske zajednice 1, 10410 Velika Gorica</item>
    </izvorni_sadrzaj>
    <derivirana_varijabla naziv="DomainObject.Predmet.OstaliListFormatedWithAdress_1">
      <item>Andrea Jurčić, Crnojezerska 20, 10000 Zagreb punomoćnica sudionika u postupku ADDA kozmetika d.o.o.</item>
      <item>Vladimir Modrić, Martićeva 47, 10000 Zagreb punomoćnik sudionika u postupku DEBORA GROUP S.P.A.</item>
      <item>Igor Mucalo, Trg N. Zrinskog 9, 10000 Zagreb</item>
      <item>Iskra Bubaš, Bleiweisova 26, 10000 Zagreb</item>
      <item>Draženka Ban, Vladimira Vlaisavljevića 11, 10450 Jastrebarsko</item>
      <item>Igor Mucalo, Trg N. Š. Zrinskog 9, 10000 Zagreb</item>
      <item>ŽDO VELIKA GORICA, Hrvatske bratske zajednice 1, 10410 Velika Gorica</item>
    </derivirana_varijabla>
  </DomainObject.Predmet.OstaliListFormatedWithAdress>
  <DomainObject.Predmet.OstaliListFormatedWithAdressOIB>
    <izvorni_sadrzaj>
      <item>Andrea Jurčić, OIB 67552697809, Crnojezerska 20, 10000 Zagreb punomoćnica sudionika u postupku ADDA kozmetika d.o.o.</item>
      <item>Vladimir Modrić, OIB 30247557213, Martićeva 47, 10000 Zagreb punomoćnik sudionika u postupku DEBORA GROUP S.P.A.</item>
      <item>Igor Mucalo, OIB 43754406917, Trg N. Zrinskog 9, 10000 Zagreb</item>
      <item>Iskra Bubaš, OIB 98493568804, Bleiweisova 26, 10000 Zagreb</item>
      <item>Draženka Ban, OIB 01875373686, Vladimira Vlaisavljevića 11, 10450 Jastrebarsko</item>
      <item>Igor Mucalo, OIB 43754406917, Trg N. Š. Zrinskog 9, 10000 Zagreb</item>
      <item>ŽDO VELIKA GORICA, Hrvatske bratske zajednice 1, 10410 Velika Gorica</item>
    </izvorni_sadrzaj>
    <derivirana_varijabla naziv="DomainObject.Predmet.OstaliListFormatedWithAdressOIB_1">
      <item>Andrea Jurčić, OIB 67552697809, Crnojezerska 20, 10000 Zagreb punomoćnica sudionika u postupku ADDA kozmetika d.o.o.</item>
      <item>Vladimir Modrić, OIB 30247557213, Martićeva 47, 10000 Zagreb punomoćnik sudionika u postupku DEBORA GROUP S.P.A.</item>
      <item>Igor Mucalo, OIB 43754406917, Trg N. Zrinskog 9, 10000 Zagreb</item>
      <item>Iskra Bubaš, OIB 98493568804, Bleiweisova 26, 10000 Zagreb</item>
      <item>Draženka Ban, OIB 01875373686, Vladimira Vlaisavljevića 11, 10450 Jastrebarsko</item>
      <item>Igor Mucalo, OIB 43754406917, Trg N. Š. Zrinskog 9, 10000 Zagreb</item>
      <item>ŽDO VELIKA GORICA, Hrvatske bratske zajednice 1, 10410 Velika Gorica</item>
    </derivirana_varijabla>
  </DomainObject.Predmet.OstaliListFormatedWithAdressOIB>
  <DomainObject.Predmet.OstaliListNazivFormated>
    <izvorni_sadrzaj>
      <item>Andrea Jurčić</item>
      <item>Vladimir Modrić</item>
      <item>Igor Mucalo</item>
      <item>Iskra Bubaš</item>
      <item>Draženka Ban</item>
      <item>Igor Mucalo</item>
      <item>ŽDO VELIKA GORICA</item>
    </izvorni_sadrzaj>
    <derivirana_varijabla naziv="DomainObject.Predmet.OstaliListNazivFormated_1">
      <item>Andrea Jurčić</item>
      <item>Vladimir Modrić</item>
      <item>Igor Mucalo</item>
      <item>Iskra Bubaš</item>
      <item>Draženka Ban</item>
      <item>Igor Mucalo</item>
      <item>ŽDO VELIKA GORICA</item>
    </derivirana_varijabla>
  </DomainObject.Predmet.OstaliListNazivFormated>
  <DomainObject.Predmet.OstaliListNazivFormatedOIB>
    <izvorni_sadrzaj>
      <item>Andrea Jurčić, OIB 67552697809</item>
      <item>Vladimir Modrić, OIB 30247557213</item>
      <item>Igor Mucalo, OIB 43754406917</item>
      <item>Iskra Bubaš, OIB 98493568804</item>
      <item>Draženka Ban, OIB 01875373686</item>
      <item>Igor Mucalo, OIB 43754406917</item>
      <item>ŽDO VELIKA GORICA</item>
    </izvorni_sadrzaj>
    <derivirana_varijabla naziv="DomainObject.Predmet.OstaliListNazivFormatedOIB_1">
      <item>Andrea Jurčić, OIB 67552697809</item>
      <item>Vladimir Modrić, OIB 30247557213</item>
      <item>Igor Mucalo, OIB 43754406917</item>
      <item>Iskra Bubaš, OIB 98493568804</item>
      <item>Draženka Ban, OIB 01875373686</item>
      <item>Igor Mucalo, OIB 43754406917</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St-76/2017-44</izvorni_sadrzaj>
    <derivirana_varijabla naziv="DomainObject.PoslovniBrojDokumenta_1">St-76/2017-44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ADDA kozmetika d.o.o.</izvorni_sadrzaj>
    <derivirana_varijabla naziv="DomainObject.Predmet.ProtustrankaIDrugi_1">ADDA kozmetika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ADDA kozmetika d.o.o., OIB 38625340610, II odvojak Rakitske 19, 10437 Rakitje</izvorni_sadrzaj>
    <derivirana_varijabla naziv="DomainObject.Predmet.ProtustrankaIDrugiAdressOIB_1">ADDA kozmetika d.o.o., OIB 38625340610, II odvojak Rakitske 19, 10437 Rakitje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ADDA kozmetika d.o.o.</item>
      <item>FINA Regionalni centar Zagreb</item>
      <item>Andrea Jurčić</item>
      <item>DEBORA GROUP S.P.A.</item>
      <item>Vladimir Modrić</item>
      <item>Igor Mucalo</item>
      <item>Iskra Bubaš</item>
      <item>Draženka Ban</item>
      <item>Igor Mucalo</item>
      <item>ŽDO VELIKA GORICA</item>
    </izvorni_sadrzaj>
    <derivirana_varijabla naziv="DomainObject.Predmet.SudioniciListNaziv_1">
      <item>ADDA kozmetika d.o.o.</item>
      <item>FINA Regionalni centar Zagreb</item>
      <item>Andrea Jurčić</item>
      <item>DEBORA GROUP S.P.A.</item>
      <item>Vladimir Modrić</item>
      <item>Igor Mucalo</item>
      <item>Iskra Bubaš</item>
      <item>Draženka Ban</item>
      <item>Igor Mucalo</item>
      <item>ŽDO VELIKA GORICA</item>
    </derivirana_varijabla>
  </DomainObject.Predmet.SudioniciListNaziv>
  <DomainObject.Predmet.SudioniciListAdressOIB>
    <izvorni_sadrzaj>
      <item>ADDA kozmetika d.o.o., OIB 38625340610, II odvojak Rakitske 19,10437 Rakitje</item>
      <item>FINA Regionalni centar Zagreb, OIB 85821130368, Trg svibanjskih žrtava 1995. br. 1,10000 Zagreb</item>
      <item>Andrea Jurčić, OIB 67552697809, Crnojezerska 20,10000 Zagreb</item>
      <item>DEBORA GROUP S.P.A., OIB 76775688949, Via Angelo Mai 19,Milano</item>
      <item>Vladimir Modrić, OIB 30247557213, Martićeva 47,10000 Zagreb</item>
      <item>Igor Mucalo, OIB 43754406917, Trg N. Zrinskog 9,10000 Zagreb</item>
      <item>Iskra Bubaš, OIB 98493568804, Bleiweisova 26,10000 Zagreb</item>
      <item>Draženka Ban, OIB 01875373686, Vladimira Vlaisavljevića 11,10450 Jastrebarsko</item>
      <item>Igor Mucalo, OIB 43754406917, Trg N. Š. Zrinskog 9,10000 Zagreb</item>
      <item>ŽDO VELIKA GORICA, Hrvatske bratske zajednice 1,10410 Velika Gorica</item>
    </izvorni_sadrzaj>
    <derivirana_varijabla naziv="DomainObject.Predmet.SudioniciListAdressOIB_1">
      <item>ADDA kozmetika d.o.o., OIB 38625340610, II odvojak Rakitske 19,10437 Rakitje</item>
      <item>FINA Regionalni centar Zagreb, OIB 85821130368, Trg svibanjskih žrtava 1995. br. 1,10000 Zagreb</item>
      <item>Andrea Jurčić, OIB 67552697809, Crnojezerska 20,10000 Zagreb</item>
      <item>DEBORA GROUP S.P.A., OIB 76775688949, Via Angelo Mai 19,Milano</item>
      <item>Vladimir Modrić, OIB 30247557213, Martićeva 47,10000 Zagreb</item>
      <item>Igor Mucalo, OIB 43754406917, Trg N. Zrinskog 9,10000 Zagreb</item>
      <item>Iskra Bubaš, OIB 98493568804, Bleiweisova 26,10000 Zagreb</item>
      <item>Draženka Ban, OIB 01875373686, Vladimira Vlaisavljevića 11,10450 Jastrebarsko</item>
      <item>Igor Mucalo, OIB 43754406917, Trg N. Š. Zrinskog 9,10000 Zagreb</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38625340610</item>
      <item>, OIB 85821130368</item>
      <item>, OIB 67552697809</item>
      <item>, OIB 76775688949</item>
      <item>, OIB 30247557213</item>
      <item>, OIB 43754406917</item>
      <item>, OIB 98493568804</item>
      <item>, OIB 01875373686</item>
      <item>, OIB 43754406917</item>
      <item>, OIB null</item>
    </izvorni_sadrzaj>
    <derivirana_varijabla naziv="DomainObject.Predmet.SudioniciListNazivOIB_1">
      <item>, OIB 38625340610</item>
      <item>, OIB 85821130368</item>
      <item>, OIB 67552697809</item>
      <item>, OIB 76775688949</item>
      <item>, OIB 30247557213</item>
      <item>, OIB 43754406917</item>
      <item>, OIB 98493568804</item>
      <item>, OIB 01875373686</item>
      <item>, OIB 43754406917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Balog, OIB 90656042786, Vinogradska 17 Bilje</item>
    </izvorni_sadrzaj>
    <derivirana_varijabla naziv="DomainObject.Predmet.StecajniUpraviteljiListAddressOIB_1">
      <item>Lidija Balog, OIB 90656042786, Vinogradska 17 Bilje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18. rujna 2018.</izvorni_sadrzaj>
    <derivirana_varijabla naziv="DomainObject.PredzadnjaOdlukaIzPredmeta.DatumDonosenjaOdluke_1">18. rujna 2018.</derivirana_varijabla>
  </DomainObject.PredzadnjaOdlukaIzPredmeta.DatumDonosenjaOdluke>
  <DomainObject.PredzadnjaOdlukaIzPredmeta.Oznaka>
    <izvorni_sadrzaj>St-76/2017-38</izvorni_sadrzaj>
    <derivirana_varijabla naziv="DomainObject.PredzadnjaOdlukaIzPredmeta.Oznaka_1">St-76/2017-38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9A718E-9FD9-43FD-BB4F-A75A668B87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1109</properties:Words>
  <properties:Characters>6211</properties:Characters>
  <properties:Lines>125</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2019-03-01T09:25:00Z</dcterms:created>
  <dc:creator>rsticn</dc:creator>
  <cp:lastModifiedBy>Monika Grbac</cp:lastModifiedBy>
  <cp:lastPrinted>2018-11-29T09:18:00Z</cp:lastPrinted>
  <dcterms:modified xmlns:xsi="http://www.w3.org/2001/XMLSchema-instance" xsi:type="dcterms:W3CDTF">2019-03-15T13:26:00Z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St-76/2017-44 / Odluka - Rješenje - otvaranje i zaključenje stečajnog postupka (čl. 132) (st-76-17.docx)</vt:lpwstr>
  </prop:property>
  <prop:property name="CC_coloring" pid="4" fmtid="{D5CDD505-2E9C-101B-9397-08002B2CF9AE}">
    <vt:bool>false</vt:bool>
  </prop:property>
  <prop:property name="BrojStranica" pid="5" fmtid="{D5CDD505-2E9C-101B-9397-08002B2CF9AE}">
    <vt:i4>3</vt:i4>
  </prop:property>
</prop:Properties>
</file>