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8477" w14:paraId="d608477" w:rsidRDefault="0020432E" w:rsidR="0020432E" w:rsidRPr="00B177F8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</w:p>
    <w:p w:rsidRDefault="00BE18EF" w:rsidR="0020432E" w:rsidRPr="00B177F8">
      <w:pPr>
        <w:rPr>
          <w:rFonts w:hAnsi="Times New Roman" w:ascii="Times New Roman"/>
          <w:b/>
          <w:szCs w:val="24"/>
          <w:lang w:val="hr-HR"/>
        </w:rPr>
      </w:pPr>
      <w:r w:rsidRPr="00B177F8">
        <w:rPr>
          <w:rFonts w:hAnsi="Times New Roman" w:ascii="Times New Roman"/>
          <w:b/>
          <w:szCs w:val="24"/>
          <w:lang w:val="hr-HR"/>
        </w:rPr>
        <w:tab/>
      </w:r>
      <w:r w:rsidR="00C228F1" w:rsidRPr="00B177F8">
        <w:rPr>
          <w:rFonts w:hAnsi="Times New Roman" w:ascii="Times New Roman"/>
          <w:b/>
          <w:noProof/>
          <w:szCs w:val="24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177F8">
        <w:rPr>
          <w:rFonts w:hAnsi="Times New Roman" w:ascii="Times New Roman"/>
          <w:b/>
          <w:szCs w:val="24"/>
          <w:lang w:val="hr-HR"/>
        </w:rPr>
        <w:tab/>
      </w:r>
    </w:p>
    <w:p w:rsidRDefault="00BE18EF" w:rsidR="00BE18EF" w:rsidRPr="00B177F8">
      <w:pPr>
        <w:rPr>
          <w:rFonts w:hAnsi="Times New Roman" w:ascii="Times New Roman"/>
          <w:b/>
          <w:szCs w:val="24"/>
          <w:lang w:val="hr-HR"/>
        </w:rPr>
      </w:pPr>
      <w:r w:rsidRPr="00B177F8">
        <w:rPr>
          <w:rFonts w:hAnsi="Times New Roman" w:ascii="Times New Roman"/>
          <w:b/>
          <w:szCs w:val="24"/>
          <w:lang w:val="hr-HR"/>
        </w:rPr>
        <w:tab/>
      </w:r>
    </w:p>
    <w:p w:rsidRDefault="0020432E" w:rsidR="0020432E" w:rsidRPr="00B177F8">
      <w:pPr>
        <w:rPr>
          <w:rFonts w:hAnsi="Times New Roman" w:ascii="Times New Roman"/>
          <w:color w:val="000000"/>
          <w:szCs w:val="24"/>
          <w:lang w:val="hr-HR"/>
        </w:rPr>
      </w:pPr>
      <w:r w:rsidRPr="00B177F8"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20432E" w:rsidR="0020432E" w:rsidRPr="00B177F8">
      <w:pPr>
        <w:rPr>
          <w:rFonts w:hAnsi="Times New Roman" w:ascii="Times New Roman"/>
          <w:b/>
          <w:szCs w:val="24"/>
          <w:lang w:val="hr-HR"/>
        </w:rPr>
      </w:pPr>
      <w:r w:rsidRPr="00B177F8">
        <w:rPr>
          <w:rFonts w:hAnsi="Times New Roman" w:ascii="Times New Roman"/>
          <w:b/>
          <w:szCs w:val="24"/>
          <w:lang w:val="hr-HR"/>
        </w:rPr>
        <w:t>TRGOVAČKI SUD U SPLITU</w:t>
      </w:r>
    </w:p>
    <w:p w:rsidRDefault="0020432E" w:rsidR="0020432E" w:rsidRPr="00B177F8">
      <w:pPr>
        <w:rPr>
          <w:rFonts w:hAnsi="Times New Roman" w:ascii="Times New Roman"/>
          <w:b/>
          <w:szCs w:val="24"/>
          <w:lang w:val="hr-HR"/>
        </w:rPr>
      </w:pPr>
      <w:r w:rsidRPr="00B177F8">
        <w:rPr>
          <w:rFonts w:hAnsi="Times New Roman" w:ascii="Times New Roman"/>
          <w:b/>
          <w:szCs w:val="24"/>
          <w:lang w:val="hr-HR"/>
        </w:rPr>
        <w:t>STALNA SLUŽBA U DUBROVNIKU</w:t>
      </w:r>
    </w:p>
    <w:p w:rsidRDefault="0020432E" w:rsidR="00806AA3" w:rsidRPr="00B177F8">
      <w:pPr>
        <w:rPr>
          <w:rFonts w:hAnsi="Times New Roman" w:ascii="Times New Roman"/>
          <w:b/>
          <w:szCs w:val="24"/>
          <w:lang w:val="hr-HR"/>
        </w:rPr>
      </w:pPr>
      <w:r w:rsidRPr="00B177F8">
        <w:rPr>
          <w:rFonts w:hAnsi="Times New Roman" w:ascii="Times New Roman"/>
          <w:b/>
          <w:szCs w:val="24"/>
          <w:lang w:val="hr-HR"/>
        </w:rPr>
        <w:t>Dr. A. Starčevića 23, Dubrovnik</w:t>
      </w:r>
    </w:p>
    <w:p w:rsidRDefault="00B177F8" w:rsidP="00B177F8" w:rsidR="00B177F8" w:rsidRPr="00B177F8">
      <w:pPr>
        <w:jc w:val="right"/>
        <w:rPr>
          <w:rFonts w:hAnsi="Times New Roman" w:ascii="Times New Roman"/>
          <w:b/>
          <w:szCs w:val="24"/>
          <w:lang w:val="hr-HR"/>
        </w:rPr>
      </w:pPr>
      <w:r w:rsidRPr="00B177F8">
        <w:rPr>
          <w:rFonts w:hAnsi="Times New Roman" w:ascii="Times New Roman"/>
          <w:b/>
          <w:szCs w:val="24"/>
          <w:lang w:val="hr-HR"/>
        </w:rPr>
        <w:t>Posl.br. 7 St-2564/15</w:t>
      </w:r>
    </w:p>
    <w:p w:rsidRDefault="00B177F8" w:rsidR="00B177F8" w:rsidRPr="00B177F8">
      <w:pPr>
        <w:rPr>
          <w:rFonts w:hAnsi="Times New Roman" w:ascii="Times New Roman"/>
          <w:b/>
          <w:szCs w:val="24"/>
          <w:lang w:val="hr-HR"/>
        </w:rPr>
      </w:pPr>
    </w:p>
    <w:p w:rsidRDefault="003266A5" w:rsidP="00CD6AFE" w:rsidR="003266A5">
      <w:pPr>
        <w:jc w:val="center"/>
        <w:rPr>
          <w:rFonts w:hAnsi="Times New Roman" w:ascii="Times New Roman"/>
          <w:b/>
          <w:szCs w:val="24"/>
          <w:lang w:val="hr-HR"/>
        </w:rPr>
      </w:pPr>
      <w:r w:rsidRPr="00B177F8">
        <w:rPr>
          <w:rFonts w:hAnsi="Times New Roman" w:ascii="Times New Roman"/>
          <w:b/>
          <w:szCs w:val="24"/>
          <w:lang w:val="hr-HR"/>
        </w:rPr>
        <w:t>R J E Š E N J E</w:t>
      </w:r>
    </w:p>
    <w:p w:rsidRDefault="00D64552" w:rsidR="00D64552" w:rsidRPr="00B177F8">
      <w:pPr>
        <w:rPr>
          <w:rFonts w:hAnsi="Times New Roman" w:ascii="Times New Roman"/>
          <w:szCs w:val="24"/>
          <w:lang w:val="hr-HR"/>
        </w:rPr>
      </w:pPr>
    </w:p>
    <w:p w:rsidRDefault="003266A5" w:rsidR="00317610">
      <w:pPr>
        <w:rPr>
          <w:rFonts w:hAnsi="Times New Roman" w:ascii="Times New Roman"/>
          <w:szCs w:val="24"/>
          <w:lang w:val="hr-HR"/>
        </w:rPr>
      </w:pPr>
      <w:r w:rsidRPr="00B177F8">
        <w:rPr>
          <w:rFonts w:hAnsi="Times New Roman" w:ascii="Times New Roman"/>
          <w:szCs w:val="24"/>
          <w:lang w:val="hr-HR"/>
        </w:rPr>
        <w:t xml:space="preserve"> </w:t>
      </w:r>
      <w:r w:rsidRPr="00B177F8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5360AB" w:rsidRPr="00B177F8">
        <w:rPr>
          <w:rFonts w:hAnsi="Times New Roman" w:ascii="Times New Roman"/>
          <w:szCs w:val="24"/>
          <w:lang w:val="hr-HR"/>
        </w:rPr>
        <w:t>Splitu, Stalna služba u Dubrovniku</w:t>
      </w:r>
      <w:r w:rsidR="00013EEA" w:rsidRPr="00B177F8">
        <w:rPr>
          <w:rFonts w:hAnsi="Times New Roman" w:ascii="Times New Roman"/>
          <w:szCs w:val="24"/>
          <w:lang w:val="hr-HR"/>
        </w:rPr>
        <w:t xml:space="preserve">, </w:t>
      </w:r>
      <w:r w:rsidR="005360AB" w:rsidRPr="00B177F8">
        <w:rPr>
          <w:rFonts w:hAnsi="Times New Roman" w:ascii="Times New Roman"/>
          <w:szCs w:val="24"/>
          <w:lang w:val="hr-HR"/>
        </w:rPr>
        <w:t xml:space="preserve">u ime Republike Hrvatske, </w:t>
      </w:r>
      <w:r w:rsidR="00013EEA" w:rsidRPr="00B177F8">
        <w:rPr>
          <w:rFonts w:hAnsi="Times New Roman" w:ascii="Times New Roman"/>
          <w:szCs w:val="24"/>
          <w:lang w:val="hr-HR"/>
        </w:rPr>
        <w:t>po su</w:t>
      </w:r>
      <w:r w:rsidR="009D5ACB" w:rsidRPr="00B177F8">
        <w:rPr>
          <w:rFonts w:hAnsi="Times New Roman" w:ascii="Times New Roman"/>
          <w:szCs w:val="24"/>
          <w:lang w:val="hr-HR"/>
        </w:rPr>
        <w:t xml:space="preserve">cu tog suda </w:t>
      </w:r>
      <w:r w:rsidR="002610E4" w:rsidRPr="00B177F8">
        <w:rPr>
          <w:rFonts w:hAnsi="Times New Roman" w:ascii="Times New Roman"/>
          <w:szCs w:val="24"/>
          <w:lang w:val="hr-HR"/>
        </w:rPr>
        <w:t>Diani Butigan Granić</w:t>
      </w:r>
      <w:r w:rsidR="00CD6AFE" w:rsidRPr="00B177F8">
        <w:rPr>
          <w:rFonts w:hAnsi="Times New Roman" w:ascii="Times New Roman"/>
          <w:szCs w:val="24"/>
          <w:lang w:val="hr-HR"/>
        </w:rPr>
        <w:t xml:space="preserve">, </w:t>
      </w:r>
      <w:r w:rsidR="009D5ACB" w:rsidRPr="00B177F8">
        <w:rPr>
          <w:rFonts w:hAnsi="Times New Roman" w:ascii="Times New Roman"/>
          <w:szCs w:val="24"/>
          <w:lang w:val="hr-HR"/>
        </w:rPr>
        <w:t xml:space="preserve">kao stečajnom sucu, </w:t>
      </w:r>
      <w:r w:rsidR="00317610" w:rsidRPr="00B177F8">
        <w:rPr>
          <w:rFonts w:hAnsi="Times New Roman" w:ascii="Times New Roman"/>
          <w:szCs w:val="24"/>
          <w:lang w:val="hr-HR"/>
        </w:rPr>
        <w:t xml:space="preserve">odlučujući o prijedlogu predlagatelja </w:t>
      </w:r>
      <w:r w:rsidR="008A0B14" w:rsidRPr="00B177F8">
        <w:rPr>
          <w:rFonts w:hAnsi="Times New Roman" w:ascii="Times New Roman"/>
          <w:szCs w:val="24"/>
          <w:lang w:val="hr-HR"/>
        </w:rPr>
        <w:t>Financijska agencija,</w:t>
      </w:r>
      <w:r w:rsidR="0071646D" w:rsidRPr="00B177F8">
        <w:rPr>
          <w:rFonts w:hAnsi="Times New Roman" w:ascii="Times New Roman"/>
          <w:szCs w:val="24"/>
          <w:lang w:val="hr-HR"/>
        </w:rPr>
        <w:t xml:space="preserve"> Regionalni centar Split</w:t>
      </w:r>
      <w:r w:rsidR="00D64552" w:rsidRPr="00B177F8">
        <w:rPr>
          <w:rFonts w:hAnsi="Times New Roman" w:ascii="Times New Roman"/>
          <w:szCs w:val="24"/>
          <w:lang w:val="hr-HR"/>
        </w:rPr>
        <w:t>,</w:t>
      </w:r>
      <w:r w:rsidR="00DF3C36" w:rsidRPr="00B177F8">
        <w:rPr>
          <w:rFonts w:hAnsi="Times New Roman" w:ascii="Times New Roman"/>
          <w:szCs w:val="24"/>
          <w:lang w:val="hr-HR"/>
        </w:rPr>
        <w:t xml:space="preserve"> Podružnica Dubrovnik, Vukovarska 2,</w:t>
      </w:r>
      <w:r w:rsidR="0071646D" w:rsidRPr="00B177F8">
        <w:rPr>
          <w:rFonts w:hAnsi="Times New Roman" w:ascii="Times New Roman"/>
          <w:szCs w:val="24"/>
          <w:lang w:val="hr-HR"/>
        </w:rPr>
        <w:t xml:space="preserve"> za provedbom</w:t>
      </w:r>
      <w:r w:rsidR="00317610" w:rsidRPr="00B177F8">
        <w:rPr>
          <w:rFonts w:hAnsi="Times New Roman" w:ascii="Times New Roman"/>
          <w:szCs w:val="24"/>
          <w:lang w:val="hr-HR"/>
        </w:rPr>
        <w:t xml:space="preserve"> </w:t>
      </w:r>
      <w:r w:rsidR="0071646D" w:rsidRPr="00B177F8">
        <w:rPr>
          <w:rFonts w:hAnsi="Times New Roman" w:ascii="Times New Roman"/>
          <w:szCs w:val="24"/>
          <w:lang w:val="hr-HR"/>
        </w:rPr>
        <w:t xml:space="preserve">skraćenog </w:t>
      </w:r>
      <w:r w:rsidR="00317610" w:rsidRPr="00B177F8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2610E4" w:rsidRPr="00B177F8">
        <w:rPr>
          <w:rFonts w:hAnsi="Times New Roman" w:ascii="Times New Roman"/>
          <w:szCs w:val="24"/>
          <w:lang w:val="hr-HR"/>
        </w:rPr>
        <w:t>ENERGO GRUPA PLOČE</w:t>
      </w:r>
      <w:r w:rsidR="00317610" w:rsidRPr="00B177F8">
        <w:rPr>
          <w:rFonts w:hAnsi="Times New Roman" w:ascii="Times New Roman"/>
          <w:szCs w:val="24"/>
          <w:lang w:val="hr-HR"/>
        </w:rPr>
        <w:t xml:space="preserve"> d.o.o.</w:t>
      </w:r>
      <w:r w:rsidR="0071646D" w:rsidRPr="00B177F8">
        <w:rPr>
          <w:rFonts w:hAnsi="Times New Roman" w:ascii="Times New Roman"/>
          <w:szCs w:val="24"/>
          <w:lang w:val="hr-HR"/>
        </w:rPr>
        <w:t xml:space="preserve">, </w:t>
      </w:r>
      <w:r w:rsidR="002610E4" w:rsidRPr="00B177F8">
        <w:rPr>
          <w:rFonts w:hAnsi="Times New Roman" w:ascii="Times New Roman"/>
          <w:szCs w:val="24"/>
          <w:lang w:val="hr-HR"/>
        </w:rPr>
        <w:t>Ploče</w:t>
      </w:r>
      <w:r w:rsidR="00DF3C36" w:rsidRPr="00B177F8">
        <w:rPr>
          <w:rFonts w:hAnsi="Times New Roman" w:ascii="Times New Roman"/>
          <w:szCs w:val="24"/>
          <w:lang w:val="hr-HR"/>
        </w:rPr>
        <w:t xml:space="preserve">, </w:t>
      </w:r>
      <w:r w:rsidR="002610E4" w:rsidRPr="00B177F8">
        <w:rPr>
          <w:rFonts w:hAnsi="Times New Roman" w:ascii="Times New Roman"/>
          <w:szCs w:val="24"/>
          <w:lang w:val="hr-HR"/>
        </w:rPr>
        <w:t>Lučka cesta bb</w:t>
      </w:r>
      <w:r w:rsidR="0071646D" w:rsidRPr="00B177F8">
        <w:rPr>
          <w:rFonts w:hAnsi="Times New Roman" w:ascii="Times New Roman"/>
          <w:szCs w:val="24"/>
          <w:lang w:val="hr-HR"/>
        </w:rPr>
        <w:t>,</w:t>
      </w:r>
      <w:r w:rsidR="00317610" w:rsidRPr="00B177F8">
        <w:rPr>
          <w:rFonts w:hAnsi="Times New Roman" w:ascii="Times New Roman"/>
          <w:szCs w:val="24"/>
          <w:lang w:val="hr-HR"/>
        </w:rPr>
        <w:t xml:space="preserve"> OIB: </w:t>
      </w:r>
      <w:r w:rsidR="002610E4" w:rsidRPr="00B177F8">
        <w:rPr>
          <w:rFonts w:hAnsi="Times New Roman" w:ascii="Times New Roman"/>
          <w:szCs w:val="24"/>
          <w:lang w:val="hr-HR"/>
        </w:rPr>
        <w:t>672553479942</w:t>
      </w:r>
      <w:r w:rsidR="008038ED" w:rsidRPr="00B177F8">
        <w:rPr>
          <w:rFonts w:hAnsi="Times New Roman" w:ascii="Times New Roman"/>
          <w:szCs w:val="24"/>
          <w:lang w:val="hr-HR"/>
        </w:rPr>
        <w:t>,</w:t>
      </w:r>
      <w:r w:rsidR="0071646D" w:rsidRPr="00B177F8">
        <w:rPr>
          <w:rFonts w:hAnsi="Times New Roman" w:ascii="Times New Roman"/>
          <w:szCs w:val="24"/>
          <w:lang w:val="hr-HR"/>
        </w:rPr>
        <w:t xml:space="preserve"> izvan ročišta,</w:t>
      </w:r>
      <w:r w:rsidR="008038ED" w:rsidRPr="00B177F8">
        <w:rPr>
          <w:rFonts w:hAnsi="Times New Roman" w:ascii="Times New Roman"/>
          <w:szCs w:val="24"/>
          <w:lang w:val="hr-HR"/>
        </w:rPr>
        <w:t xml:space="preserve"> </w:t>
      </w:r>
      <w:r w:rsidR="00845A60" w:rsidRPr="00B177F8">
        <w:rPr>
          <w:rFonts w:hAnsi="Times New Roman" w:ascii="Times New Roman"/>
          <w:szCs w:val="24"/>
          <w:lang w:val="hr-HR"/>
        </w:rPr>
        <w:t xml:space="preserve">dana </w:t>
      </w:r>
      <w:r w:rsidR="002610E4" w:rsidRPr="00B177F8">
        <w:rPr>
          <w:rFonts w:hAnsi="Times New Roman" w:ascii="Times New Roman"/>
          <w:szCs w:val="24"/>
          <w:lang w:val="hr-HR"/>
        </w:rPr>
        <w:t>10</w:t>
      </w:r>
      <w:r w:rsidR="00FF7514" w:rsidRPr="00B177F8">
        <w:rPr>
          <w:rFonts w:hAnsi="Times New Roman" w:ascii="Times New Roman"/>
          <w:szCs w:val="24"/>
          <w:lang w:val="hr-HR"/>
        </w:rPr>
        <w:t xml:space="preserve">. </w:t>
      </w:r>
      <w:r w:rsidR="00DF3C36" w:rsidRPr="00B177F8">
        <w:rPr>
          <w:rFonts w:hAnsi="Times New Roman" w:ascii="Times New Roman"/>
          <w:szCs w:val="24"/>
          <w:lang w:val="hr-HR"/>
        </w:rPr>
        <w:t>prosinc</w:t>
      </w:r>
      <w:r w:rsidR="0071646D" w:rsidRPr="00B177F8">
        <w:rPr>
          <w:rFonts w:hAnsi="Times New Roman" w:ascii="Times New Roman"/>
          <w:szCs w:val="24"/>
          <w:lang w:val="hr-HR"/>
        </w:rPr>
        <w:t>a</w:t>
      </w:r>
      <w:r w:rsidR="00845A60" w:rsidRPr="00B177F8">
        <w:rPr>
          <w:rFonts w:hAnsi="Times New Roman" w:ascii="Times New Roman"/>
          <w:szCs w:val="24"/>
          <w:lang w:val="hr-HR"/>
        </w:rPr>
        <w:t xml:space="preserve"> </w:t>
      </w:r>
      <w:r w:rsidR="005360AB" w:rsidRPr="00B177F8">
        <w:rPr>
          <w:rFonts w:hAnsi="Times New Roman" w:ascii="Times New Roman"/>
          <w:szCs w:val="24"/>
          <w:lang w:val="hr-HR"/>
        </w:rPr>
        <w:t xml:space="preserve"> </w:t>
      </w:r>
      <w:r w:rsidR="009D5ACB" w:rsidRPr="00B177F8">
        <w:rPr>
          <w:rFonts w:hAnsi="Times New Roman" w:ascii="Times New Roman"/>
          <w:szCs w:val="24"/>
          <w:lang w:val="hr-HR"/>
        </w:rPr>
        <w:t>201</w:t>
      </w:r>
      <w:r w:rsidR="0071646D" w:rsidRPr="00B177F8">
        <w:rPr>
          <w:rFonts w:hAnsi="Times New Roman" w:ascii="Times New Roman"/>
          <w:szCs w:val="24"/>
          <w:lang w:val="hr-HR"/>
        </w:rPr>
        <w:t>5</w:t>
      </w:r>
      <w:r w:rsidR="009D5ACB" w:rsidRPr="00B177F8">
        <w:rPr>
          <w:rFonts w:hAnsi="Times New Roman" w:ascii="Times New Roman"/>
          <w:szCs w:val="24"/>
          <w:lang w:val="hr-HR"/>
        </w:rPr>
        <w:t>. godin</w:t>
      </w:r>
      <w:r w:rsidR="0071646D" w:rsidRPr="00B177F8">
        <w:rPr>
          <w:rFonts w:hAnsi="Times New Roman" w:ascii="Times New Roman"/>
          <w:szCs w:val="24"/>
          <w:lang w:val="hr-HR"/>
        </w:rPr>
        <w:t>e</w:t>
      </w:r>
      <w:r w:rsidRPr="00B177F8">
        <w:rPr>
          <w:rFonts w:hAnsi="Times New Roman" w:ascii="Times New Roman"/>
          <w:szCs w:val="24"/>
          <w:lang w:val="hr-HR"/>
        </w:rPr>
        <w:t xml:space="preserve"> </w:t>
      </w:r>
    </w:p>
    <w:p w:rsidRDefault="00D64552" w:rsidR="00D64552" w:rsidRPr="00B177F8">
      <w:pPr>
        <w:rPr>
          <w:rFonts w:hAnsi="Times New Roman" w:ascii="Times New Roman"/>
          <w:szCs w:val="24"/>
          <w:lang w:val="hr-HR"/>
        </w:rPr>
      </w:pPr>
    </w:p>
    <w:p w:rsidRDefault="003266A5" w:rsidP="0071646D" w:rsidR="00FF7514" w:rsidRPr="00B177F8">
      <w:pPr>
        <w:jc w:val="center"/>
        <w:rPr>
          <w:rFonts w:hAnsi="Times New Roman" w:ascii="Times New Roman"/>
          <w:b/>
          <w:szCs w:val="24"/>
          <w:lang w:val="hr-HR"/>
        </w:rPr>
      </w:pPr>
      <w:r w:rsidRPr="00B177F8">
        <w:rPr>
          <w:rFonts w:hAnsi="Times New Roman" w:ascii="Times New Roman"/>
          <w:b/>
          <w:szCs w:val="24"/>
          <w:lang w:val="hr-HR"/>
        </w:rPr>
        <w:t xml:space="preserve">r i j e š i o </w:t>
      </w:r>
      <w:r w:rsidR="0043451E" w:rsidRPr="00B177F8">
        <w:rPr>
          <w:rFonts w:hAnsi="Times New Roman" w:ascii="Times New Roman"/>
          <w:b/>
          <w:szCs w:val="24"/>
          <w:lang w:val="hr-HR"/>
        </w:rPr>
        <w:t xml:space="preserve">  </w:t>
      </w:r>
      <w:r w:rsidRPr="00B177F8">
        <w:rPr>
          <w:rFonts w:hAnsi="Times New Roman" w:ascii="Times New Roman"/>
          <w:b/>
          <w:szCs w:val="24"/>
          <w:lang w:val="hr-HR"/>
        </w:rPr>
        <w:t xml:space="preserve"> j e</w:t>
      </w:r>
      <w:r w:rsidR="00FF7514" w:rsidRPr="00B177F8">
        <w:rPr>
          <w:rFonts w:hAnsi="Times New Roman" w:ascii="Times New Roman"/>
          <w:szCs w:val="24"/>
          <w:lang w:val="hr-HR"/>
        </w:rPr>
        <w:t xml:space="preserve"> </w:t>
      </w:r>
    </w:p>
    <w:p w:rsidRDefault="0043451E" w:rsidP="00933F93" w:rsidR="0043451E" w:rsidRPr="00B177F8">
      <w:pPr>
        <w:rPr>
          <w:rFonts w:hAnsi="Times New Roman" w:ascii="Times New Roman"/>
          <w:szCs w:val="24"/>
          <w:lang w:val="hr-HR"/>
        </w:rPr>
      </w:pPr>
    </w:p>
    <w:p w:rsidRDefault="00FF7514" w:rsidP="00B177F8" w:rsidR="00BE7874" w:rsidRPr="00B177F8">
      <w:pPr>
        <w:ind w:firstLine="720"/>
        <w:rPr>
          <w:rFonts w:hAnsi="Times New Roman" w:ascii="Times New Roman"/>
          <w:szCs w:val="24"/>
          <w:lang w:val="hr-HR"/>
        </w:rPr>
      </w:pPr>
      <w:r w:rsidRPr="00B177F8">
        <w:rPr>
          <w:rFonts w:hAnsi="Times New Roman" w:ascii="Times New Roman"/>
          <w:szCs w:val="24"/>
          <w:lang w:val="hr-HR"/>
        </w:rPr>
        <w:t xml:space="preserve">Odbacuje se </w:t>
      </w:r>
      <w:r w:rsidR="008A0B14" w:rsidRPr="00B177F8">
        <w:rPr>
          <w:rFonts w:hAnsi="Times New Roman" w:ascii="Times New Roman"/>
          <w:szCs w:val="24"/>
          <w:lang w:val="hr-HR"/>
        </w:rPr>
        <w:t>prijedlog</w:t>
      </w:r>
      <w:r w:rsidRPr="00B177F8">
        <w:rPr>
          <w:rFonts w:hAnsi="Times New Roman" w:ascii="Times New Roman"/>
          <w:szCs w:val="24"/>
          <w:lang w:val="hr-HR"/>
        </w:rPr>
        <w:t xml:space="preserve"> </w:t>
      </w:r>
      <w:r w:rsidR="002055D5" w:rsidRPr="00B177F8">
        <w:rPr>
          <w:rFonts w:hAnsi="Times New Roman" w:ascii="Times New Roman"/>
          <w:szCs w:val="24"/>
          <w:lang w:val="hr-HR"/>
        </w:rPr>
        <w:t xml:space="preserve">predlagatelja </w:t>
      </w:r>
      <w:r w:rsidR="008A0B14" w:rsidRPr="00B177F8">
        <w:rPr>
          <w:rFonts w:hAnsi="Times New Roman" w:ascii="Times New Roman"/>
          <w:szCs w:val="24"/>
          <w:lang w:val="hr-HR"/>
        </w:rPr>
        <w:t>Financijske agencije,</w:t>
      </w:r>
      <w:r w:rsidR="0071646D" w:rsidRPr="00B177F8">
        <w:rPr>
          <w:rFonts w:hAnsi="Times New Roman" w:ascii="Times New Roman"/>
          <w:szCs w:val="24"/>
          <w:lang w:val="hr-HR"/>
        </w:rPr>
        <w:t xml:space="preserve"> Regionalni centa</w:t>
      </w:r>
      <w:r w:rsidR="008A0B14" w:rsidRPr="00B177F8">
        <w:rPr>
          <w:rFonts w:hAnsi="Times New Roman" w:ascii="Times New Roman"/>
          <w:szCs w:val="24"/>
          <w:lang w:val="hr-HR"/>
        </w:rPr>
        <w:t>r Split,</w:t>
      </w:r>
      <w:r w:rsidR="00DF3C36" w:rsidRPr="00B177F8">
        <w:rPr>
          <w:rFonts w:hAnsi="Times New Roman" w:ascii="Times New Roman"/>
          <w:szCs w:val="24"/>
        </w:rPr>
        <w:t xml:space="preserve"> </w:t>
      </w:r>
      <w:r w:rsidR="00DF3C36" w:rsidRPr="00B177F8">
        <w:rPr>
          <w:rFonts w:hAnsi="Times New Roman" w:ascii="Times New Roman"/>
          <w:szCs w:val="24"/>
          <w:lang w:val="hr-HR"/>
        </w:rPr>
        <w:t>Podružnica Dubrovnik,</w:t>
      </w:r>
      <w:r w:rsidR="008A0B14" w:rsidRPr="00B177F8">
        <w:rPr>
          <w:rFonts w:hAnsi="Times New Roman" w:ascii="Times New Roman"/>
          <w:szCs w:val="24"/>
          <w:lang w:val="hr-HR"/>
        </w:rPr>
        <w:t xml:space="preserve"> za</w:t>
      </w:r>
      <w:r w:rsidR="00DF3C36" w:rsidRPr="00B177F8">
        <w:rPr>
          <w:rFonts w:hAnsi="Times New Roman" w:ascii="Times New Roman"/>
          <w:szCs w:val="24"/>
          <w:lang w:val="hr-HR"/>
        </w:rPr>
        <w:t xml:space="preserve"> </w:t>
      </w:r>
      <w:r w:rsidR="0071646D" w:rsidRPr="00B177F8">
        <w:rPr>
          <w:rFonts w:hAnsi="Times New Roman" w:ascii="Times New Roman"/>
          <w:szCs w:val="24"/>
          <w:lang w:val="hr-HR"/>
        </w:rPr>
        <w:t>provedbom skraćenog</w:t>
      </w:r>
      <w:r w:rsidR="008A0B14" w:rsidRPr="00B177F8">
        <w:rPr>
          <w:rFonts w:hAnsi="Times New Roman" w:ascii="Times New Roman"/>
          <w:szCs w:val="24"/>
          <w:lang w:val="hr-HR"/>
        </w:rPr>
        <w:t xml:space="preserve"> </w:t>
      </w:r>
      <w:r w:rsidR="0071646D" w:rsidRPr="00B177F8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2610E4" w:rsidRPr="00B177F8">
        <w:rPr>
          <w:rFonts w:hAnsi="Times New Roman" w:ascii="Times New Roman"/>
          <w:szCs w:val="24"/>
          <w:lang w:val="hr-HR"/>
        </w:rPr>
        <w:t>ENERGO GRUPA PLOČE d.o.o., Ploče, Lučka cesta bb, OIB: 672553479942.</w:t>
      </w:r>
    </w:p>
    <w:p w:rsidRDefault="00361811" w:rsidP="00361811" w:rsidR="00361811">
      <w:pPr>
        <w:jc w:val="center"/>
        <w:rPr>
          <w:rFonts w:hAnsi="Times New Roman" w:ascii="Times New Roman"/>
          <w:b/>
          <w:szCs w:val="24"/>
          <w:lang w:val="hr-HR"/>
        </w:rPr>
      </w:pPr>
      <w:r w:rsidRPr="00B177F8">
        <w:rPr>
          <w:rFonts w:hAnsi="Times New Roman" w:ascii="Times New Roman"/>
          <w:b/>
          <w:szCs w:val="24"/>
          <w:lang w:val="hr-HR"/>
        </w:rPr>
        <w:t>Obrazloženje</w:t>
      </w:r>
    </w:p>
    <w:p w:rsidRDefault="00BE7874" w:rsidP="00361811" w:rsidR="00BE7874" w:rsidRPr="00B177F8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 w:rsidRPr="00B177F8">
        <w:rPr>
          <w:rFonts w:hAnsi="Times New Roman" w:ascii="Times New Roman"/>
          <w:b/>
          <w:szCs w:val="24"/>
          <w:lang w:val="hr-HR"/>
        </w:rPr>
        <w:tab/>
      </w:r>
      <w:r w:rsidRPr="00B177F8">
        <w:rPr>
          <w:rFonts w:hAnsi="Times New Roman" w:ascii="Times New Roman"/>
          <w:b/>
          <w:szCs w:val="24"/>
          <w:lang w:val="hr-HR"/>
        </w:rPr>
        <w:tab/>
      </w:r>
      <w:r w:rsidRPr="00B177F8">
        <w:rPr>
          <w:rFonts w:hAnsi="Times New Roman" w:ascii="Times New Roman"/>
          <w:b/>
          <w:szCs w:val="24"/>
          <w:lang w:val="hr-HR"/>
        </w:rPr>
        <w:tab/>
      </w:r>
    </w:p>
    <w:p w:rsidRDefault="002E0931" w:rsidP="00E70B55" w:rsidR="006673EB" w:rsidRPr="00B177F8">
      <w:pPr>
        <w:rPr>
          <w:rFonts w:hAnsi="Times New Roman" w:ascii="Times New Roman"/>
          <w:szCs w:val="24"/>
          <w:lang w:val="hr-HR"/>
        </w:rPr>
      </w:pPr>
      <w:r w:rsidRPr="00B177F8">
        <w:rPr>
          <w:rFonts w:hAnsi="Times New Roman" w:ascii="Times New Roman"/>
          <w:szCs w:val="24"/>
          <w:lang w:val="hr-HR"/>
        </w:rPr>
        <w:tab/>
      </w:r>
      <w:r w:rsidR="00877F27" w:rsidRPr="00B177F8">
        <w:rPr>
          <w:rFonts w:hAnsi="Times New Roman" w:ascii="Times New Roman"/>
          <w:szCs w:val="24"/>
          <w:lang w:val="hr-HR"/>
        </w:rPr>
        <w:t xml:space="preserve">Ovaj sud je dana </w:t>
      </w:r>
      <w:r w:rsidR="002610E4" w:rsidRPr="00B177F8">
        <w:rPr>
          <w:rFonts w:hAnsi="Times New Roman" w:ascii="Times New Roman"/>
          <w:szCs w:val="24"/>
          <w:lang w:val="hr-HR"/>
        </w:rPr>
        <w:t>08</w:t>
      </w:r>
      <w:r w:rsidR="00DF3C36" w:rsidRPr="00B177F8">
        <w:rPr>
          <w:rFonts w:hAnsi="Times New Roman" w:ascii="Times New Roman"/>
          <w:szCs w:val="24"/>
          <w:lang w:val="hr-HR"/>
        </w:rPr>
        <w:t xml:space="preserve">. </w:t>
      </w:r>
      <w:r w:rsidR="002610E4" w:rsidRPr="00B177F8">
        <w:rPr>
          <w:rFonts w:hAnsi="Times New Roman" w:ascii="Times New Roman"/>
          <w:szCs w:val="24"/>
          <w:lang w:val="hr-HR"/>
        </w:rPr>
        <w:t>prosinca</w:t>
      </w:r>
      <w:r w:rsidR="00877F27" w:rsidRPr="00B177F8">
        <w:rPr>
          <w:rFonts w:hAnsi="Times New Roman" w:ascii="Times New Roman"/>
          <w:szCs w:val="24"/>
          <w:lang w:val="hr-HR"/>
        </w:rPr>
        <w:t xml:space="preserve"> 201</w:t>
      </w:r>
      <w:r w:rsidR="0071646D" w:rsidRPr="00B177F8">
        <w:rPr>
          <w:rFonts w:hAnsi="Times New Roman" w:ascii="Times New Roman"/>
          <w:szCs w:val="24"/>
          <w:lang w:val="hr-HR"/>
        </w:rPr>
        <w:t>5</w:t>
      </w:r>
      <w:r w:rsidR="009D5ACB" w:rsidRPr="00B177F8">
        <w:rPr>
          <w:rFonts w:hAnsi="Times New Roman" w:ascii="Times New Roman"/>
          <w:szCs w:val="24"/>
          <w:lang w:val="hr-HR"/>
        </w:rPr>
        <w:t xml:space="preserve">. godine zaprimio prijedlog </w:t>
      </w:r>
      <w:r w:rsidR="0071646D" w:rsidRPr="00B177F8">
        <w:rPr>
          <w:rFonts w:hAnsi="Times New Roman" w:ascii="Times New Roman"/>
          <w:szCs w:val="24"/>
          <w:lang w:val="hr-HR"/>
        </w:rPr>
        <w:t>FINA Regionalni centar Split,</w:t>
      </w:r>
      <w:r w:rsidR="00DF3C36" w:rsidRPr="00B177F8">
        <w:rPr>
          <w:rFonts w:hAnsi="Times New Roman" w:ascii="Times New Roman"/>
          <w:szCs w:val="24"/>
        </w:rPr>
        <w:t xml:space="preserve"> </w:t>
      </w:r>
      <w:r w:rsidR="00DF3C36" w:rsidRPr="00B177F8">
        <w:rPr>
          <w:rFonts w:hAnsi="Times New Roman" w:ascii="Times New Roman"/>
          <w:szCs w:val="24"/>
          <w:lang w:val="hr-HR"/>
        </w:rPr>
        <w:t>Podružnica Dubrovnik</w:t>
      </w:r>
      <w:r w:rsidR="0071646D" w:rsidRPr="00B177F8">
        <w:rPr>
          <w:rFonts w:hAnsi="Times New Roman" w:ascii="Times New Roman"/>
          <w:szCs w:val="24"/>
          <w:lang w:val="hr-HR"/>
        </w:rPr>
        <w:t xml:space="preserve"> za provedbom skraćenog stečajnog postupka nad dužnikom </w:t>
      </w:r>
      <w:r w:rsidR="002610E4" w:rsidRPr="00B177F8">
        <w:rPr>
          <w:rFonts w:hAnsi="Times New Roman" w:ascii="Times New Roman"/>
          <w:szCs w:val="24"/>
          <w:lang w:val="hr-HR"/>
        </w:rPr>
        <w:t>ENERGO GRUPA PLOČE d.o.o., Ploče, Lučka cesta bb, OIB: 672553479942</w:t>
      </w:r>
      <w:r w:rsidR="006673EB" w:rsidRPr="00B177F8">
        <w:rPr>
          <w:rFonts w:hAnsi="Times New Roman" w:ascii="Times New Roman"/>
          <w:szCs w:val="24"/>
          <w:lang w:val="hr-HR"/>
        </w:rPr>
        <w:t>.</w:t>
      </w:r>
    </w:p>
    <w:p w:rsidRDefault="00C32C40" w:rsidP="00E70B55" w:rsidR="00C32C40" w:rsidRPr="00B177F8">
      <w:pPr>
        <w:rPr>
          <w:rFonts w:hAnsi="Times New Roman" w:ascii="Times New Roman"/>
          <w:szCs w:val="24"/>
          <w:lang w:val="hr-HR"/>
        </w:rPr>
      </w:pPr>
    </w:p>
    <w:p w:rsidRDefault="00C32C40" w:rsidP="00C32C40" w:rsidR="00C32C40" w:rsidRPr="00B177F8">
      <w:pPr>
        <w:ind w:firstLine="720"/>
        <w:rPr>
          <w:rFonts w:hAnsi="Times New Roman" w:ascii="Times New Roman"/>
          <w:szCs w:val="24"/>
          <w:lang w:val="hr-HR"/>
        </w:rPr>
      </w:pPr>
      <w:r w:rsidRPr="00B177F8">
        <w:rPr>
          <w:rFonts w:hAnsi="Times New Roman" w:ascii="Times New Roman"/>
          <w:szCs w:val="24"/>
          <w:lang w:val="hr-HR"/>
        </w:rPr>
        <w:t>Temeljem odredbe čl. 428. Stečajnog zakona (Narodne novine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C32C40" w:rsidP="00C32C40" w:rsidR="00C32C40" w:rsidRPr="00B177F8">
      <w:pPr>
        <w:ind w:firstLine="720"/>
        <w:rPr>
          <w:rFonts w:hAnsi="Times New Roman" w:ascii="Times New Roman"/>
          <w:szCs w:val="24"/>
          <w:lang w:val="hr-HR"/>
        </w:rPr>
      </w:pPr>
    </w:p>
    <w:p w:rsidRDefault="00DF3C36" w:rsidP="00DF3C36" w:rsidR="00DF3C36" w:rsidRPr="00B177F8">
      <w:pPr>
        <w:ind w:firstLine="720"/>
        <w:rPr>
          <w:rFonts w:hAnsi="Times New Roman" w:ascii="Times New Roman"/>
          <w:szCs w:val="24"/>
          <w:lang w:val="hr-HR"/>
        </w:rPr>
      </w:pPr>
      <w:r w:rsidRPr="00B177F8">
        <w:rPr>
          <w:rFonts w:hAnsi="Times New Roman" w:ascii="Times New Roman"/>
          <w:szCs w:val="24"/>
          <w:lang w:val="hr-HR"/>
        </w:rPr>
        <w:t xml:space="preserve">Iz </w:t>
      </w:r>
      <w:r w:rsidR="002610E4" w:rsidRPr="00B177F8">
        <w:rPr>
          <w:rFonts w:hAnsi="Times New Roman" w:ascii="Times New Roman"/>
          <w:szCs w:val="24"/>
          <w:lang w:val="hr-HR"/>
        </w:rPr>
        <w:t xml:space="preserve">pregleda izvatka iz sudskog registra </w:t>
      </w:r>
      <w:r w:rsidRPr="00B177F8">
        <w:rPr>
          <w:rFonts w:hAnsi="Times New Roman" w:ascii="Times New Roman"/>
          <w:szCs w:val="24"/>
          <w:lang w:val="hr-HR"/>
        </w:rPr>
        <w:t>proizlazi da je nad dužnikom rješenjem posl.br. 7 St-</w:t>
      </w:r>
      <w:r w:rsidR="002610E4" w:rsidRPr="00B177F8">
        <w:rPr>
          <w:rFonts w:hAnsi="Times New Roman" w:ascii="Times New Roman"/>
          <w:szCs w:val="24"/>
          <w:lang w:val="hr-HR"/>
        </w:rPr>
        <w:t>136</w:t>
      </w:r>
      <w:r w:rsidRPr="00B177F8">
        <w:rPr>
          <w:rFonts w:hAnsi="Times New Roman" w:ascii="Times New Roman"/>
          <w:szCs w:val="24"/>
          <w:lang w:val="hr-HR"/>
        </w:rPr>
        <w:t xml:space="preserve">/15 od </w:t>
      </w:r>
      <w:r w:rsidR="002610E4" w:rsidRPr="00B177F8">
        <w:rPr>
          <w:rFonts w:hAnsi="Times New Roman" w:ascii="Times New Roman"/>
          <w:szCs w:val="24"/>
          <w:lang w:val="hr-HR"/>
        </w:rPr>
        <w:t>26</w:t>
      </w:r>
      <w:r w:rsidRPr="00B177F8">
        <w:rPr>
          <w:rFonts w:hAnsi="Times New Roman" w:ascii="Times New Roman"/>
          <w:szCs w:val="24"/>
          <w:lang w:val="hr-HR"/>
        </w:rPr>
        <w:t>. studenog 2015. godine otvoren</w:t>
      </w:r>
      <w:r w:rsidR="002610E4" w:rsidRPr="00B177F8">
        <w:rPr>
          <w:rFonts w:hAnsi="Times New Roman" w:ascii="Times New Roman"/>
          <w:szCs w:val="24"/>
          <w:lang w:val="hr-HR"/>
        </w:rPr>
        <w:t xml:space="preserve"> i zaključen stečajni </w:t>
      </w:r>
      <w:r w:rsidRPr="00B177F8">
        <w:rPr>
          <w:rFonts w:hAnsi="Times New Roman" w:ascii="Times New Roman"/>
          <w:szCs w:val="24"/>
          <w:lang w:val="hr-HR"/>
        </w:rPr>
        <w:t xml:space="preserve"> postupak. Dakle, nisu ostvareni uvjeti za pokretanje ovog postupka iz čl. 428. SZ.</w:t>
      </w:r>
    </w:p>
    <w:p w:rsidRDefault="00FF7514" w:rsidP="00C32C40" w:rsidR="00860E17" w:rsidRPr="00B177F8">
      <w:pPr>
        <w:rPr>
          <w:rFonts w:hAnsi="Times New Roman" w:ascii="Times New Roman"/>
          <w:szCs w:val="24"/>
          <w:lang w:val="hr-HR"/>
        </w:rPr>
      </w:pPr>
      <w:r w:rsidRPr="00B177F8">
        <w:rPr>
          <w:rFonts w:hAnsi="Times New Roman" w:ascii="Times New Roman"/>
          <w:szCs w:val="24"/>
          <w:lang w:val="hr-HR"/>
        </w:rPr>
        <w:tab/>
      </w:r>
    </w:p>
    <w:p w:rsidRDefault="005A380D" w:rsidP="00474201" w:rsidR="00474201" w:rsidRPr="00B177F8">
      <w:pPr>
        <w:ind w:firstLine="720"/>
        <w:rPr>
          <w:rFonts w:hAnsi="Times New Roman" w:ascii="Times New Roman"/>
          <w:szCs w:val="24"/>
          <w:lang w:val="hr-HR"/>
        </w:rPr>
      </w:pPr>
      <w:r w:rsidRPr="00B177F8">
        <w:rPr>
          <w:rFonts w:hAnsi="Times New Roman" w:ascii="Times New Roman"/>
          <w:szCs w:val="24"/>
          <w:lang w:val="hr-HR"/>
        </w:rPr>
        <w:t>Zbo</w:t>
      </w:r>
      <w:r w:rsidR="00474201" w:rsidRPr="00B177F8">
        <w:rPr>
          <w:rFonts w:hAnsi="Times New Roman" w:ascii="Times New Roman"/>
          <w:szCs w:val="24"/>
          <w:lang w:val="hr-HR"/>
        </w:rPr>
        <w:t xml:space="preserve">g </w:t>
      </w:r>
      <w:r w:rsidRPr="00B177F8">
        <w:rPr>
          <w:rFonts w:hAnsi="Times New Roman" w:ascii="Times New Roman"/>
          <w:szCs w:val="24"/>
          <w:lang w:val="hr-HR"/>
        </w:rPr>
        <w:t xml:space="preserve">svega </w:t>
      </w:r>
      <w:r w:rsidR="00474201" w:rsidRPr="00B177F8">
        <w:rPr>
          <w:rFonts w:hAnsi="Times New Roman" w:ascii="Times New Roman"/>
          <w:szCs w:val="24"/>
          <w:lang w:val="hr-HR"/>
        </w:rPr>
        <w:t xml:space="preserve">navedenog, na temelju spomenutog propisa odlučeno je kao u izreci. </w:t>
      </w:r>
    </w:p>
    <w:p w:rsidRDefault="003B5FDA" w:rsidP="003B5FDA" w:rsidR="003B5FDA" w:rsidRPr="00B177F8">
      <w:pPr>
        <w:rPr>
          <w:rFonts w:hAnsi="Times New Roman" w:ascii="Times New Roman"/>
          <w:szCs w:val="24"/>
          <w:lang w:val="hr-HR"/>
        </w:rPr>
      </w:pPr>
    </w:p>
    <w:p w:rsidRDefault="003266A5" w:rsidP="00FA0A8D" w:rsidR="003266A5" w:rsidRPr="00B177F8">
      <w:pPr>
        <w:jc w:val="center"/>
        <w:rPr>
          <w:rFonts w:hAnsi="Times New Roman" w:ascii="Times New Roman"/>
          <w:b/>
          <w:szCs w:val="24"/>
          <w:lang w:val="hr-HR"/>
        </w:rPr>
      </w:pPr>
      <w:r w:rsidRPr="00B177F8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2610E4" w:rsidRPr="00B177F8">
        <w:rPr>
          <w:rFonts w:hAnsi="Times New Roman" w:ascii="Times New Roman"/>
          <w:b/>
          <w:szCs w:val="24"/>
          <w:lang w:val="hr-HR"/>
        </w:rPr>
        <w:t>10</w:t>
      </w:r>
      <w:r w:rsidR="00474201" w:rsidRPr="00B177F8">
        <w:rPr>
          <w:rFonts w:hAnsi="Times New Roman" w:ascii="Times New Roman"/>
          <w:b/>
          <w:szCs w:val="24"/>
          <w:lang w:val="hr-HR"/>
        </w:rPr>
        <w:t xml:space="preserve">. </w:t>
      </w:r>
      <w:r w:rsidR="00DF3C36" w:rsidRPr="00B177F8">
        <w:rPr>
          <w:rFonts w:hAnsi="Times New Roman" w:ascii="Times New Roman"/>
          <w:b/>
          <w:szCs w:val="24"/>
          <w:lang w:val="hr-HR"/>
        </w:rPr>
        <w:t>prosinc</w:t>
      </w:r>
      <w:r w:rsidR="00292935" w:rsidRPr="00B177F8">
        <w:rPr>
          <w:rFonts w:hAnsi="Times New Roman" w:ascii="Times New Roman"/>
          <w:b/>
          <w:szCs w:val="24"/>
          <w:lang w:val="hr-HR"/>
        </w:rPr>
        <w:t>a</w:t>
      </w:r>
      <w:r w:rsidR="00845A60" w:rsidRPr="00B177F8">
        <w:rPr>
          <w:rFonts w:hAnsi="Times New Roman" w:ascii="Times New Roman"/>
          <w:b/>
          <w:szCs w:val="24"/>
          <w:lang w:val="hr-HR"/>
        </w:rPr>
        <w:t xml:space="preserve"> </w:t>
      </w:r>
      <w:r w:rsidR="009D5ACB" w:rsidRPr="00B177F8">
        <w:rPr>
          <w:rFonts w:hAnsi="Times New Roman" w:ascii="Times New Roman"/>
          <w:b/>
          <w:szCs w:val="24"/>
          <w:lang w:val="hr-HR"/>
        </w:rPr>
        <w:t xml:space="preserve"> 201</w:t>
      </w:r>
      <w:r w:rsidR="00292935" w:rsidRPr="00B177F8">
        <w:rPr>
          <w:rFonts w:hAnsi="Times New Roman" w:ascii="Times New Roman"/>
          <w:b/>
          <w:szCs w:val="24"/>
          <w:lang w:val="hr-HR"/>
        </w:rPr>
        <w:t>5</w:t>
      </w:r>
      <w:r w:rsidR="009D5ACB" w:rsidRPr="00B177F8">
        <w:rPr>
          <w:rFonts w:hAnsi="Times New Roman" w:ascii="Times New Roman"/>
          <w:b/>
          <w:szCs w:val="24"/>
          <w:lang w:val="hr-HR"/>
        </w:rPr>
        <w:t>. godine</w:t>
      </w:r>
    </w:p>
    <w:p w:rsidRDefault="00B82331" w:rsidP="00CE3EB4" w:rsidR="00B82331" w:rsidRPr="00B177F8">
      <w:pPr>
        <w:rPr>
          <w:rFonts w:hAnsi="Times New Roman" w:ascii="Times New Roman"/>
          <w:szCs w:val="24"/>
          <w:lang w:val="hr-HR"/>
        </w:rPr>
      </w:pPr>
    </w:p>
    <w:p w:rsidRDefault="00CE3EB4" w:rsidP="00361811" w:rsidR="003266A5" w:rsidRPr="00B177F8">
      <w:pPr>
        <w:jc w:val="left"/>
        <w:rPr>
          <w:rFonts w:hAnsi="Times New Roman" w:ascii="Times New Roman"/>
          <w:b/>
          <w:szCs w:val="24"/>
          <w:lang w:val="hr-HR"/>
        </w:rPr>
      </w:pPr>
      <w:r w:rsidRPr="00B177F8">
        <w:rPr>
          <w:rFonts w:hAnsi="Times New Roman" w:ascii="Times New Roman"/>
          <w:szCs w:val="24"/>
          <w:lang w:val="hr-HR"/>
        </w:rPr>
        <w:t xml:space="preserve"> </w:t>
      </w:r>
      <w:r w:rsidRPr="00B177F8">
        <w:rPr>
          <w:rFonts w:hAnsi="Times New Roman" w:ascii="Times New Roman"/>
          <w:szCs w:val="24"/>
          <w:lang w:val="hr-HR"/>
        </w:rPr>
        <w:tab/>
      </w:r>
      <w:r w:rsidR="003266A5" w:rsidRPr="00B177F8">
        <w:rPr>
          <w:rFonts w:hAnsi="Times New Roman" w:ascii="Times New Roman"/>
          <w:szCs w:val="24"/>
          <w:lang w:val="hr-HR"/>
        </w:rPr>
        <w:tab/>
      </w:r>
      <w:r w:rsidR="00B82331" w:rsidRPr="00B177F8">
        <w:rPr>
          <w:rFonts w:hAnsi="Times New Roman" w:ascii="Times New Roman"/>
          <w:szCs w:val="24"/>
          <w:lang w:val="hr-HR"/>
        </w:rPr>
        <w:tab/>
      </w:r>
      <w:r w:rsidR="003266A5" w:rsidRPr="00B177F8">
        <w:rPr>
          <w:rFonts w:hAnsi="Times New Roman" w:ascii="Times New Roman"/>
          <w:szCs w:val="24"/>
          <w:lang w:val="hr-HR"/>
        </w:rPr>
        <w:tab/>
      </w:r>
      <w:r w:rsidR="003266A5" w:rsidRPr="00B177F8">
        <w:rPr>
          <w:rFonts w:hAnsi="Times New Roman" w:ascii="Times New Roman"/>
          <w:szCs w:val="24"/>
          <w:lang w:val="hr-HR"/>
        </w:rPr>
        <w:tab/>
      </w:r>
      <w:r w:rsidR="00361811" w:rsidRPr="00B177F8">
        <w:rPr>
          <w:rFonts w:hAnsi="Times New Roman" w:ascii="Times New Roman"/>
          <w:szCs w:val="24"/>
          <w:lang w:val="hr-HR"/>
        </w:rPr>
        <w:tab/>
      </w:r>
      <w:r w:rsidR="00361811" w:rsidRPr="00B177F8">
        <w:rPr>
          <w:rFonts w:hAnsi="Times New Roman" w:ascii="Times New Roman"/>
          <w:szCs w:val="24"/>
          <w:lang w:val="hr-HR"/>
        </w:rPr>
        <w:tab/>
      </w:r>
      <w:r w:rsidR="00361811" w:rsidRPr="00B177F8">
        <w:rPr>
          <w:rFonts w:hAnsi="Times New Roman" w:ascii="Times New Roman"/>
          <w:b/>
          <w:szCs w:val="24"/>
          <w:lang w:val="hr-HR"/>
        </w:rPr>
        <w:t>S</w:t>
      </w:r>
      <w:r w:rsidR="009D5ACB" w:rsidRPr="00B177F8">
        <w:rPr>
          <w:rFonts w:hAnsi="Times New Roman" w:ascii="Times New Roman"/>
          <w:b/>
          <w:szCs w:val="24"/>
          <w:lang w:val="hr-HR"/>
        </w:rPr>
        <w:t>tečajni sudac</w:t>
      </w:r>
      <w:r w:rsidR="00361811" w:rsidRPr="00B177F8">
        <w:rPr>
          <w:rFonts w:hAnsi="Times New Roman" w:ascii="Times New Roman"/>
          <w:b/>
          <w:szCs w:val="24"/>
          <w:lang w:val="hr-HR"/>
        </w:rPr>
        <w:t>:</w:t>
      </w:r>
      <w:r w:rsidR="003266A5" w:rsidRPr="00B177F8">
        <w:rPr>
          <w:rFonts w:hAnsi="Times New Roman" w:ascii="Times New Roman"/>
          <w:b/>
          <w:szCs w:val="24"/>
          <w:lang w:val="hr-HR"/>
        </w:rPr>
        <w:br/>
      </w:r>
      <w:r w:rsidR="00B82331" w:rsidRPr="00B177F8">
        <w:rPr>
          <w:rFonts w:hAnsi="Times New Roman" w:ascii="Times New Roman"/>
          <w:b/>
          <w:szCs w:val="24"/>
          <w:lang w:val="hr-HR"/>
        </w:rPr>
        <w:tab/>
      </w:r>
    </w:p>
    <w:p w:rsidRDefault="003266A5" w:rsidR="00BE18EF" w:rsidRPr="00B177F8">
      <w:pPr>
        <w:rPr>
          <w:rFonts w:hAnsi="Times New Roman" w:ascii="Times New Roman"/>
          <w:b/>
          <w:szCs w:val="24"/>
          <w:lang w:val="hr-HR"/>
        </w:rPr>
      </w:pPr>
      <w:r w:rsidRPr="00B177F8">
        <w:rPr>
          <w:rFonts w:hAnsi="Times New Roman" w:ascii="Times New Roman"/>
          <w:b/>
          <w:szCs w:val="24"/>
          <w:lang w:val="hr-HR"/>
        </w:rPr>
        <w:tab/>
      </w:r>
      <w:r w:rsidR="00B82331" w:rsidRPr="00B177F8">
        <w:rPr>
          <w:rFonts w:hAnsi="Times New Roman" w:ascii="Times New Roman"/>
          <w:b/>
          <w:szCs w:val="24"/>
          <w:lang w:val="hr-HR"/>
        </w:rPr>
        <w:tab/>
      </w:r>
      <w:r w:rsidRPr="00B177F8">
        <w:rPr>
          <w:rFonts w:hAnsi="Times New Roman" w:ascii="Times New Roman"/>
          <w:b/>
          <w:szCs w:val="24"/>
          <w:lang w:val="hr-HR"/>
        </w:rPr>
        <w:tab/>
      </w:r>
      <w:r w:rsidRPr="00B177F8">
        <w:rPr>
          <w:rFonts w:hAnsi="Times New Roman" w:ascii="Times New Roman"/>
          <w:b/>
          <w:szCs w:val="24"/>
          <w:lang w:val="hr-HR"/>
        </w:rPr>
        <w:tab/>
      </w:r>
      <w:r w:rsidRPr="00B177F8">
        <w:rPr>
          <w:rFonts w:hAnsi="Times New Roman" w:ascii="Times New Roman"/>
          <w:b/>
          <w:szCs w:val="24"/>
          <w:lang w:val="hr-HR"/>
        </w:rPr>
        <w:tab/>
      </w:r>
      <w:r w:rsidRPr="00B177F8">
        <w:rPr>
          <w:rFonts w:hAnsi="Times New Roman" w:ascii="Times New Roman"/>
          <w:b/>
          <w:szCs w:val="24"/>
          <w:lang w:val="hr-HR"/>
        </w:rPr>
        <w:tab/>
      </w:r>
      <w:r w:rsidRPr="00B177F8">
        <w:rPr>
          <w:rFonts w:hAnsi="Times New Roman" w:ascii="Times New Roman"/>
          <w:b/>
          <w:szCs w:val="24"/>
          <w:lang w:val="hr-HR"/>
        </w:rPr>
        <w:tab/>
      </w:r>
      <w:r w:rsidR="002610E4" w:rsidRPr="00B177F8">
        <w:rPr>
          <w:rFonts w:hAnsi="Times New Roman" w:ascii="Times New Roman"/>
          <w:b/>
          <w:szCs w:val="24"/>
          <w:lang w:val="hr-HR"/>
        </w:rPr>
        <w:t>Diana Butigan Granić</w:t>
      </w:r>
    </w:p>
    <w:p w:rsidRDefault="00373C55" w:rsidR="00373C55" w:rsidRPr="00B177F8">
      <w:pPr>
        <w:rPr>
          <w:rFonts w:hAnsi="Times New Roman" w:ascii="Times New Roman"/>
          <w:b/>
          <w:szCs w:val="24"/>
          <w:lang w:val="hr-HR"/>
        </w:rPr>
      </w:pPr>
    </w:p>
    <w:p w:rsidRDefault="006830AB" w:rsidR="006830AB" w:rsidRPr="00B177F8">
      <w:pPr>
        <w:rPr>
          <w:rFonts w:hAnsi="Times New Roman" w:ascii="Times New Roman"/>
          <w:b/>
          <w:szCs w:val="24"/>
          <w:lang w:val="hr-HR"/>
        </w:rPr>
      </w:pPr>
    </w:p>
    <w:p w:rsidRDefault="006830AB" w:rsidR="006830AB" w:rsidRPr="00B177F8">
      <w:pPr>
        <w:rPr>
          <w:rFonts w:hAnsi="Times New Roman" w:ascii="Times New Roman"/>
          <w:b/>
          <w:szCs w:val="24"/>
          <w:lang w:val="hr-HR"/>
        </w:rPr>
      </w:pPr>
    </w:p>
    <w:p w:rsidRDefault="006830AB" w:rsidR="006830AB" w:rsidRPr="00B177F8">
      <w:pPr>
        <w:rPr>
          <w:rFonts w:hAnsi="Times New Roman" w:ascii="Times New Roman"/>
          <w:b/>
          <w:szCs w:val="24"/>
          <w:lang w:val="hr-HR"/>
        </w:rPr>
      </w:pPr>
    </w:p>
    <w:p w:rsidRDefault="003266A5" w:rsidR="00361811" w:rsidRPr="00B177F8">
      <w:pPr>
        <w:rPr>
          <w:rFonts w:hAnsi="Times New Roman" w:ascii="Times New Roman"/>
          <w:szCs w:val="24"/>
          <w:lang w:val="hr-HR"/>
        </w:rPr>
      </w:pPr>
      <w:r w:rsidRPr="00B177F8">
        <w:rPr>
          <w:rFonts w:hAnsi="Times New Roman" w:ascii="Times New Roman"/>
          <w:b/>
          <w:szCs w:val="24"/>
          <w:lang w:val="hr-HR"/>
        </w:rPr>
        <w:t>UPUTA O PRAVNOM LIJEKU:</w:t>
      </w:r>
      <w:r w:rsidRPr="00B177F8">
        <w:rPr>
          <w:rFonts w:hAnsi="Times New Roman" w:ascii="Times New Roman"/>
          <w:szCs w:val="24"/>
          <w:lang w:val="hr-HR"/>
        </w:rPr>
        <w:t xml:space="preserve"> </w:t>
      </w:r>
    </w:p>
    <w:p w:rsidRDefault="003266A5" w:rsidR="003266A5" w:rsidRPr="00B177F8">
      <w:pPr>
        <w:rPr>
          <w:rFonts w:hAnsi="Times New Roman" w:ascii="Times New Roman"/>
          <w:szCs w:val="24"/>
          <w:lang w:val="hr-HR"/>
        </w:rPr>
      </w:pPr>
      <w:r w:rsidRPr="00B177F8">
        <w:rPr>
          <w:rFonts w:hAnsi="Times New Roman" w:ascii="Times New Roman"/>
          <w:szCs w:val="24"/>
          <w:lang w:val="hr-HR"/>
        </w:rPr>
        <w:t>Protiv ovog rješenja</w:t>
      </w:r>
      <w:r w:rsidR="00D26AC1" w:rsidRPr="00B177F8">
        <w:rPr>
          <w:rFonts w:hAnsi="Times New Roman" w:ascii="Times New Roman"/>
          <w:szCs w:val="24"/>
          <w:lang w:val="hr-HR"/>
        </w:rPr>
        <w:t xml:space="preserve"> </w:t>
      </w:r>
      <w:r w:rsidRPr="00B177F8">
        <w:rPr>
          <w:rFonts w:hAnsi="Times New Roman" w:ascii="Times New Roman"/>
          <w:szCs w:val="24"/>
          <w:lang w:val="hr-HR"/>
        </w:rPr>
        <w:t>dopušteno je izjaviti žalbu Visokom Trgovačkom sudu Republike Hrvatske u Zagrebu putem ovog suda u tri istovjetna primjerka u roku od 8 dana od dana dostave ovog rješenja.</w:t>
      </w:r>
    </w:p>
    <w:p w:rsidRDefault="00B82331" w:rsidR="00B82331" w:rsidRPr="00B177F8">
      <w:pPr>
        <w:rPr>
          <w:rFonts w:hAnsi="Times New Roman" w:ascii="Times New Roman"/>
          <w:szCs w:val="24"/>
          <w:lang w:val="hr-HR"/>
        </w:rPr>
      </w:pPr>
    </w:p>
    <w:p w:rsidRDefault="003266A5" w:rsidP="00292935" w:rsidR="00292935" w:rsidRPr="00B177F8">
      <w:pPr>
        <w:rPr>
          <w:rFonts w:hAnsi="Times New Roman" w:ascii="Times New Roman"/>
          <w:b/>
          <w:szCs w:val="24"/>
          <w:lang w:val="hr-HR"/>
        </w:rPr>
      </w:pPr>
      <w:r w:rsidRPr="00B177F8">
        <w:rPr>
          <w:rFonts w:hAnsi="Times New Roman" w:ascii="Times New Roman"/>
          <w:b/>
          <w:szCs w:val="24"/>
          <w:lang w:val="hr-HR"/>
        </w:rPr>
        <w:t>DN-a:</w:t>
      </w:r>
    </w:p>
    <w:p w:rsidRDefault="002610E4" w:rsidP="00292935" w:rsidR="00FD6658" w:rsidRPr="00B177F8">
      <w:pPr>
        <w:rPr>
          <w:rFonts w:hAnsi="Times New Roman" w:ascii="Times New Roman"/>
          <w:szCs w:val="24"/>
          <w:lang w:val="hr-HR"/>
        </w:rPr>
      </w:pPr>
      <w:r w:rsidRPr="00B177F8">
        <w:rPr>
          <w:rFonts w:hAnsi="Times New Roman" w:ascii="Times New Roman"/>
          <w:szCs w:val="24"/>
          <w:lang w:val="hr-HR"/>
        </w:rPr>
        <w:t>- p</w:t>
      </w:r>
      <w:r w:rsidR="00FD6658" w:rsidRPr="00B177F8">
        <w:rPr>
          <w:rFonts w:hAnsi="Times New Roman" w:ascii="Times New Roman"/>
          <w:szCs w:val="24"/>
          <w:lang w:val="hr-HR"/>
        </w:rPr>
        <w:t xml:space="preserve">redlagatelju </w:t>
      </w:r>
      <w:r w:rsidRPr="00B177F8">
        <w:rPr>
          <w:rFonts w:hAnsi="Times New Roman" w:ascii="Times New Roman"/>
          <w:szCs w:val="24"/>
          <w:lang w:val="hr-HR"/>
        </w:rPr>
        <w:t>– e- oglasna</w:t>
      </w:r>
    </w:p>
    <w:p w:rsidRDefault="00292935" w:rsidP="00292935" w:rsidR="00E23197" w:rsidRPr="00B177F8">
      <w:pPr>
        <w:rPr>
          <w:rFonts w:hAnsi="Times New Roman" w:ascii="Times New Roman"/>
          <w:b/>
          <w:szCs w:val="24"/>
          <w:lang w:val="hr-HR"/>
        </w:rPr>
      </w:pPr>
      <w:r w:rsidRPr="00B177F8">
        <w:rPr>
          <w:rFonts w:hAnsi="Times New Roman" w:ascii="Times New Roman"/>
          <w:szCs w:val="24"/>
          <w:lang w:val="hr-HR"/>
        </w:rPr>
        <w:t>-</w:t>
      </w:r>
      <w:r w:rsidR="002610E4" w:rsidRPr="00B177F8">
        <w:rPr>
          <w:rFonts w:hAnsi="Times New Roman" w:ascii="Times New Roman"/>
          <w:szCs w:val="24"/>
          <w:lang w:val="hr-HR"/>
        </w:rPr>
        <w:t xml:space="preserve"> </w:t>
      </w:r>
      <w:r w:rsidRPr="00B177F8">
        <w:rPr>
          <w:rFonts w:hAnsi="Times New Roman" w:ascii="Times New Roman"/>
          <w:szCs w:val="24"/>
          <w:lang w:val="hr-HR"/>
        </w:rPr>
        <w:t>e-oglasna ploča</w:t>
      </w:r>
      <w:r w:rsidR="00317610" w:rsidRPr="00B177F8">
        <w:rPr>
          <w:rFonts w:hAnsi="Times New Roman" w:ascii="Times New Roman"/>
          <w:szCs w:val="24"/>
          <w:lang w:val="hr-HR"/>
        </w:rPr>
        <w:t xml:space="preserve"> </w:t>
      </w:r>
    </w:p>
    <w:sectPr w:rsidSect="00B177F8" w:rsidR="00E23197" w:rsidRPr="00B177F8">
      <w:headerReference w:type="even" r:id="rId11"/>
      <w:headerReference w:type="default" r:id="rId12"/>
      <w:pgSz w:h="16838" w:w="11906"/>
      <w:pgMar w:gutter="0" w:footer="720" w:header="720" w:left="1797" w:bottom="1134" w:right="1797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DCA" w:rsidR="00880DCA">
      <w:r>
        <w:separator/>
      </w:r>
    </w:p>
  </w:endnote>
  <w:endnote w:id="0" w:type="continuationSeparator">
    <w:p w:rsidRDefault="00880DCA" w:rsidR="00880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DCA" w:rsidR="00880DCA">
      <w:r>
        <w:separator/>
      </w:r>
    </w:p>
  </w:footnote>
  <w:footnote w:id="0" w:type="continuationSeparator">
    <w:p w:rsidRDefault="00880DCA" w:rsidR="00880D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8019C4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="00B177F8">
      <w:rPr>
        <w:rFonts w:hAnsi="Book Antiqua" w:ascii="Book Antiqua"/>
        <w:b/>
        <w:sz w:val="22"/>
        <w:szCs w:val="22"/>
        <w:lang w:val="hr-HR"/>
      </w:rPr>
      <w:t>Posl.br. 7.St.2564/15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5E83"/>
    <w:rsid w:val="000B6EB3"/>
    <w:rsid w:val="000F2B80"/>
    <w:rsid w:val="001251F3"/>
    <w:rsid w:val="001456C2"/>
    <w:rsid w:val="00155FE1"/>
    <w:rsid w:val="0018138B"/>
    <w:rsid w:val="00181F71"/>
    <w:rsid w:val="001B039D"/>
    <w:rsid w:val="001F2025"/>
    <w:rsid w:val="0020249D"/>
    <w:rsid w:val="0020432E"/>
    <w:rsid w:val="002055D5"/>
    <w:rsid w:val="00237BB7"/>
    <w:rsid w:val="002405A7"/>
    <w:rsid w:val="002610E4"/>
    <w:rsid w:val="00263705"/>
    <w:rsid w:val="00292935"/>
    <w:rsid w:val="002E0931"/>
    <w:rsid w:val="002E1F20"/>
    <w:rsid w:val="002F073C"/>
    <w:rsid w:val="00317610"/>
    <w:rsid w:val="003266A5"/>
    <w:rsid w:val="00326D83"/>
    <w:rsid w:val="0033613A"/>
    <w:rsid w:val="00346E98"/>
    <w:rsid w:val="00361811"/>
    <w:rsid w:val="00373C55"/>
    <w:rsid w:val="003B5FDA"/>
    <w:rsid w:val="003C4699"/>
    <w:rsid w:val="003D7729"/>
    <w:rsid w:val="003F23D9"/>
    <w:rsid w:val="00403C2F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22C56"/>
    <w:rsid w:val="005349B9"/>
    <w:rsid w:val="005360AB"/>
    <w:rsid w:val="00544E38"/>
    <w:rsid w:val="00561C60"/>
    <w:rsid w:val="00563272"/>
    <w:rsid w:val="005A380D"/>
    <w:rsid w:val="005C70FC"/>
    <w:rsid w:val="006074ED"/>
    <w:rsid w:val="00634146"/>
    <w:rsid w:val="006673EB"/>
    <w:rsid w:val="006830AB"/>
    <w:rsid w:val="006B762F"/>
    <w:rsid w:val="00700225"/>
    <w:rsid w:val="0071646D"/>
    <w:rsid w:val="0073370B"/>
    <w:rsid w:val="007A0AC3"/>
    <w:rsid w:val="007B5201"/>
    <w:rsid w:val="007F4E94"/>
    <w:rsid w:val="008019C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80DCA"/>
    <w:rsid w:val="008A0B14"/>
    <w:rsid w:val="008B22FA"/>
    <w:rsid w:val="008C1F45"/>
    <w:rsid w:val="008F0571"/>
    <w:rsid w:val="008F2B04"/>
    <w:rsid w:val="0093160C"/>
    <w:rsid w:val="00933F93"/>
    <w:rsid w:val="00992E4E"/>
    <w:rsid w:val="009D5ACB"/>
    <w:rsid w:val="009F4014"/>
    <w:rsid w:val="00A864A0"/>
    <w:rsid w:val="00A967E6"/>
    <w:rsid w:val="00AB234C"/>
    <w:rsid w:val="00AD03C4"/>
    <w:rsid w:val="00AF5578"/>
    <w:rsid w:val="00B177F8"/>
    <w:rsid w:val="00B36AFF"/>
    <w:rsid w:val="00B64771"/>
    <w:rsid w:val="00B82331"/>
    <w:rsid w:val="00B832CD"/>
    <w:rsid w:val="00B84CED"/>
    <w:rsid w:val="00B976A4"/>
    <w:rsid w:val="00BA2B09"/>
    <w:rsid w:val="00BB42EA"/>
    <w:rsid w:val="00BE18EF"/>
    <w:rsid w:val="00BE7874"/>
    <w:rsid w:val="00C228F1"/>
    <w:rsid w:val="00C32C40"/>
    <w:rsid w:val="00C41332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DF3C36"/>
    <w:rsid w:val="00E23197"/>
    <w:rsid w:val="00E41902"/>
    <w:rsid w:val="00E70B55"/>
    <w:rsid w:val="00EE571B"/>
    <w:rsid w:val="00EE79F5"/>
    <w:rsid w:val="00F20EEC"/>
    <w:rsid w:val="00F31850"/>
    <w:rsid w:val="00F82C6A"/>
    <w:rsid w:val="00F96C4D"/>
    <w:rsid w:val="00FA0A8D"/>
    <w:rsid w:val="00FC1410"/>
    <w:rsid w:val="00FD6658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30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0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0AB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0A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0A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30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0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0AB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0A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0A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2564</izvorni_sadrzaj>
    <derivirana_varijabla naziv="DomainObject.Predmet.Broj_1">2564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</izvorni_sadrzaj>
    <derivirana_varijabla naziv="DomainObject.Predmet.Opis_1">čl. 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St-2564/2015</izvorni_sadrzaj>
    <derivirana_varijabla naziv="DomainObject.Predmet.OznakaBroj_1">St-2564/2015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 GRUPA PLOČE, društvo s ograničenom odgovornošću za proizvodnju, trgovinu i usluge u stečaju</izvorni_sadrzaj>
    <derivirana_varijabla naziv="DomainObject.Predmet.ProtustrankaFormated_1">  ENERGO GRUPA PLOČE, društvo s ograničenom odgovornošću za proizvodnju, trgovinu i usluge u stečaju</derivirana_varijabla>
  </DomainObject.Predmet.ProtustrankaFormated>
  <DomainObject.Predmet.ProtustrankaFormatedOIB>
    <izvorni_sadrzaj>  ENERGO GRUPA PLOČE, društvo s ograničenom odgovornošću za proizvodnju, trgovinu i usluge u stečaju, OIB 67255347942</izvorni_sadrzaj>
    <derivirana_varijabla naziv="DomainObject.Predmet.ProtustrankaFormatedOIB_1">  ENERGO GRUPA PLOČE, društvo s ograničenom odgovornošću za proizvodnju, trgovinu i usluge u stečaju, OIB 67255347942</derivirana_varijabla>
  </DomainObject.Predmet.ProtustrankaFormatedOIB>
  <DomainObject.Predmet.ProtustrankaFormatedWithAdress>
    <izvorni_sadrzaj> ENERGO GRUPA PLOČE, društvo s ograničenom odgovornošću za proizvodnju, trgovinu i usluge u stečaju, Lučka cesta bb, 20340 Ploče</izvorni_sadrzaj>
    <derivirana_varijabla naziv="DomainObject.Predmet.ProtustrankaFormatedWithAdress_1"> ENERGO GRUPA PLOČE, društvo s ograničenom odgovornošću za proizvodnju, trgovinu i usluge u stečaju, Lučka cesta bb, 20340 Ploče</derivirana_varijabla>
  </DomainObject.Predmet.ProtustrankaFormatedWithAdress>
  <DomainObject.Predmet.ProtustrankaFormatedWithAdressOIB>
    <izvorni_sadrzaj> ENERGO GRUPA PLOČE, društvo s ograničenom odgovornošću za proizvodnju, trgovinu i usluge u stečaju, OIB 67255347942, Lučka cesta bb, 20340 Ploče</izvorni_sadrzaj>
    <derivirana_varijabla naziv="DomainObject.Predmet.ProtustrankaFormatedWithAdressOIB_1"> ENERGO GRUPA PLOČE, društvo s ograničenom odgovornošću za proizvodnju, trgovinu i usluge u stečaju, OIB 67255347942, Lučka cesta bb, 20340 Ploče</derivirana_varijabla>
  </DomainObject.Predmet.ProtustrankaFormatedWithAdressOIB>
  <DomainObject.Predmet.ProtustrankaWithAdress>
    <izvorni_sadrzaj>ENERGO GRUPA PLOČE, društvo s ograničenom odgovornošću za proizvodnju, trgovinu i usluge u stečaju Lučka cesta bb, 20340 Ploče</izvorni_sadrzaj>
    <derivirana_varijabla naziv="DomainObject.Predmet.ProtustrankaWithAdress_1">ENERGO GRUPA PLOČE, društvo s ograničenom odgovornošću za proizvodnju, trgovinu i usluge u stečaju Lučka cesta bb, 20340 Ploče</derivirana_varijabla>
  </DomainObject.Predmet.ProtustrankaWithAdress>
  <DomainObject.Predmet.ProtustrankaWithAdressOIB>
    <izvorni_sadrzaj>ENERGO GRUPA PLOČE, društvo s ograničenom odgovornošću za proizvodnju, trgovinu i usluge u stečaju, OIB 67255347942, Lučka cesta bb, 20340 Ploče</izvorni_sadrzaj>
    <derivirana_varijabla naziv="DomainObject.Predmet.ProtustrankaWithAdressOIB_1">ENERGO GRUPA PLOČE, društvo s ograničenom odgovornošću za proizvodnju, trgovinu i usluge u stečaju, OIB 67255347942, Lučka cesta bb, 20340 Ploče</derivirana_varijabla>
  </DomainObject.Predmet.ProtustrankaWithAdressOIB>
  <DomainObject.Predmet.ProtustrankaNazivFormated>
    <izvorni_sadrzaj>ENERGO GRUPA PLOČE, društvo s ograničenom odgovornošću za proizvodnju, trgovinu i usluge u stečaju</izvorni_sadrzaj>
    <derivirana_varijabla naziv="DomainObject.Predmet.ProtustrankaNazivFormated_1">ENERGO GRUPA PLOČE, društvo s ograničenom odgovornošću za proizvodnju, trgovinu i usluge u stečaju</derivirana_varijabla>
  </DomainObject.Predmet.ProtustrankaNazivFormated>
  <DomainObject.Predmet.ProtustrankaNazivFormatedOIB>
    <izvorni_sadrzaj>ENERGO GRUPA PLOČE, društvo s ograničenom odgovornošću za proizvodnju, trgovinu i usluge u stečaju, OIB 67255347942</izvorni_sadrzaj>
    <derivirana_varijabla naziv="DomainObject.Predmet.ProtustrankaNazivFormatedOIB_1">ENERGO GRUPA PLOČE, društvo s ograničenom odgovornošću za proizvodnju, trgovinu i usluge u stečaju, OIB 67255347942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ENERGO GRUPA PLOČE, društvo s ograničenom odgovornošću za proizvodnju, trgovinu i usluge u stečaju</item>
    </izvorni_sadrzaj>
    <derivirana_varijabla naziv="DomainObject.Predmet.ProtuStrankaListFormated_1">
      <item>ENERGO GRUPA PLOČE, društvo s ograničenom odgovornošću za proizvodnju, trgovinu i usluge u stečaju</item>
    </derivirana_varijabla>
  </DomainObject.Predmet.ProtuStrankaListFormated>
  <DomainObject.Predmet.ProtuStrankaListFormatedOIB>
    <izvorni_sadrzaj>
      <item>ENERGO GRUPA PLOČE, društvo s ograničenom odgovornošću za proizvodnju, trgovinu i usluge u stečaju, OIB 67255347942</item>
    </izvorni_sadrzaj>
    <derivirana_varijabla naziv="DomainObject.Predmet.ProtuStrankaListFormatedOIB_1">
      <item>ENERGO GRUPA PLOČE, društvo s ograničenom odgovornošću za proizvodnju, trgovinu i usluge u stečaju, OIB 67255347942</item>
    </derivirana_varijabla>
  </DomainObject.Predmet.ProtuStrankaListFormatedOIB>
  <DomainObject.Predmet.ProtuStrankaListFormatedWithAdress>
    <izvorni_sadrzaj>
      <item>ENERGO GRUPA PLOČE, društvo s ograničenom odgovornošću za proizvodnju, trgovinu i usluge u stečaju, Lučka cesta bb, 20340 Ploče</item>
    </izvorni_sadrzaj>
    <derivirana_varijabla naziv="DomainObject.Predmet.ProtuStrankaListFormatedWithAdress_1">
      <item>ENERGO GRUPA PLOČE, društvo s ograničenom odgovornošću za proizvodnju, trgovinu i usluge u stečaju, Lučka cesta bb, 20340 Ploče</item>
    </derivirana_varijabla>
  </DomainObject.Predmet.ProtuStrankaListFormatedWithAdress>
  <DomainObject.Predmet.ProtuStrankaListFormatedWithAdressOIB>
    <izvorni_sadrzaj>
      <item>ENERGO GRUPA PLOČE, društvo s ograničenom odgovornošću za proizvodnju, trgovinu i usluge u stečaju, OIB 67255347942, Lučka cesta bb, 20340 Ploče</item>
    </izvorni_sadrzaj>
    <derivirana_varijabla naziv="DomainObject.Predmet.ProtuStrankaListFormatedWithAdressOIB_1">
      <item>ENERGO GRUPA PLOČE, društvo s ograničenom odgovornošću za proizvodnju, trgovinu i usluge u stečaju, OIB 67255347942, Lučka cesta bb, 20340 Ploče</item>
    </derivirana_varijabla>
  </DomainObject.Predmet.ProtuStrankaListFormatedWithAdressOIB>
  <DomainObject.Predmet.ProtuStrankaListNazivFormated>
    <izvorni_sadrzaj>
      <item>ENERGO GRUPA PLOČE, društvo s ograničenom odgovornošću za proizvodnju, trgovinu i usluge u stečaju</item>
    </izvorni_sadrzaj>
    <derivirana_varijabla naziv="DomainObject.Predmet.ProtuStrankaListNazivFormated_1">
      <item>ENERGO GRUPA PLOČE, društvo s ograničenom odgovornošću za proizvodnju, trgovinu i usluge u stečaju</item>
    </derivirana_varijabla>
  </DomainObject.Predmet.ProtuStrankaListNazivFormated>
  <DomainObject.Predmet.ProtuStrankaListNazivFormatedOIB>
    <izvorni_sadrzaj>
      <item>ENERGO GRUPA PLOČE, društvo s ograničenom odgovornošću za proizvodnju, trgovinu i usluge u stečaju, OIB 67255347942</item>
    </izvorni_sadrzaj>
    <derivirana_varijabla naziv="DomainObject.Predmet.ProtuStrankaListNazivFormatedOIB_1">
      <item>ENERGO GRUPA PLOČE, društvo s ograničenom odgovornošću za proizvodnju, trgovinu i usluge u stečaju, OIB 67255347942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ENERGO GRUPA PLOČE, društvo s ograničenom odgovornošću za proizvodnju, trgovinu i usluge u stečaju</izvorni_sadrzaj>
    <derivirana_varijabla naziv="DomainObject.Predmet.ProtustrankaIDrugi_1">ENERGO GRUPA PLOČE, društvo s ograničenom odgovornošću za proizvodnju, trgovinu i usluge u stečaju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ENERGO GRUPA PLOČE, društvo s ograničenom odgovornošću za proizvodnju, trgovinu i usluge u stečaju, OIB 67255347942, Lučka cesta bb, 20340 Ploče</izvorni_sadrzaj>
    <derivirana_varijabla naziv="DomainObject.Predmet.ProtustrankaIDrugiAdressOIB_1">ENERGO GRUPA PLOČE, društvo s ograničenom odgovornošću za proizvodnju, trgovinu i usluge u stečaju, OIB 67255347942, Lučka cesta 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GRUPA PLOČE, društvo s ograničenom odgovornošću za proizvodnju, trgovinu i usluge u stečaju</item>
      <item>FINA,RC Split,Podružnica Dubrovnik</item>
    </izvorni_sadrzaj>
    <derivirana_varijabla naziv="DomainObject.Predmet.SudioniciListNaziv_1">
      <item>ENERGO GRUPA PLOČE, društvo s ograničenom odgovornošću za proizvodnju, trgovinu i usluge u stečaju</item>
      <item>FINA,RC Split,Podružnica Dubrovnik</item>
    </derivirana_varijabla>
  </DomainObject.Predmet.SudioniciListNaziv>
  <DomainObject.Predmet.SudioniciListAdressOIB>
    <izvorni_sadrzaj>
      <item>ENERGO GRUPA PLOČE, društvo s ograničenom odgovornošću za proizvodnju, trgovinu i usluge u stečaju, OIB 67255347942, Lučka cesta bb,20340 Ploče</item>
      <item>FINA,RC Split,Podružnica Dubrovnik, OIB 85821130368, Vukovarska 2,20000 Dubrovnik</item>
    </izvorni_sadrzaj>
    <derivirana_varijabla naziv="DomainObject.Predmet.SudioniciListAdressOIB_1">
      <item>ENERGO GRUPA PLOČE, društvo s ograničenom odgovornošću za proizvodnju, trgovinu i usluge u stečaju, OIB 67255347942, Lučka cesta bb,20340 Ploče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67255347942</item>
    </izvorni_sadrzaj>
    <derivirana_varijabla naziv="DomainObject.Predmet.SudioniciListNazivOIB_1">
      <item>, OIB 85821130368</item>
      <item>, OIB 67255347942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D1BA9A-3D0A-4C4D-A4C6-8C17C6455B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323</properties:Words>
  <properties:Characters>1856</properties:Characters>
  <properties:Lines>62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2015-12-09T14:16:00Z</dcterms:created>
  <dc:creator>OPCINSKI SUD DUBROVNIK</dc:creator>
  <cp:lastModifiedBy>Mara Marčinko</cp:lastModifiedBy>
  <cp:lastPrinted>2012-06-27T10:47:00Z</cp:lastPrinted>
  <dcterms:modified xmlns:xsi="http://www.w3.org/2001/XMLSchema-instance" xsi:type="dcterms:W3CDTF">2015-12-10T12:10:00Z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