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2856a" w14:paraId="532856a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3792E"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5171" w:rsidP="00174D58" w:rsidR="00174D58" w:rsidRPr="00D271AC">
      <w:r>
        <w:rPr>
          <w:sz w:val="22"/>
          <w:szCs w:val="22"/>
        </w:rPr>
        <w:t xml:space="preserve"> </w:t>
      </w:r>
    </w:p>
    <w:p w:rsidRDefault="00D271AC" w:rsidP="00174D58" w:rsidR="00D271AC">
      <w:pPr>
        <w:jc w:val="center"/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U  I M E  R E P U B L I K E  H R V A T S K E</w:t>
      </w: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J E Š E N J 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A12AFB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TRGOVAČKI SUD U OSIJEK</w:t>
      </w:r>
      <w:r w:rsidR="003660CC">
        <w:rPr>
          <w:rFonts w:eastAsia="Calibri"/>
          <w:lang w:eastAsia="en-US"/>
        </w:rPr>
        <w:t>U, po sucu Jadranki Pajur Vranješ</w:t>
      </w:r>
      <w:r w:rsidRPr="00174D58">
        <w:rPr>
          <w:rFonts w:eastAsia="Calibri"/>
          <w:lang w:eastAsia="en-US"/>
        </w:rPr>
        <w:t xml:space="preserve">, u stečajnom predmetu povodom zahtjeva Financijske agencije Regionalni centar Osijek, Podružnica Osijek, L. Jagera 3, OIB 85821130368, za provedbom skraćenog stečajnog postupka nad dužnikom </w:t>
      </w:r>
      <w:r w:rsidR="0042140F">
        <w:t>C.R.O.T. d.o.o. za graditeljstvo, trgovinu i usluge, Kutina, Ljudevita Posavskog 42 MBS: 080415462 OIB: 64089881560</w:t>
      </w:r>
      <w:r w:rsidR="003660CC">
        <w:rPr>
          <w:rFonts w:eastAsia="Calibri"/>
          <w:lang w:eastAsia="en-US"/>
        </w:rPr>
        <w:t xml:space="preserve">,  dana </w:t>
      </w:r>
      <w:r w:rsidR="0042140F">
        <w:rPr>
          <w:rFonts w:eastAsia="Calibri"/>
          <w:lang w:eastAsia="en-US"/>
        </w:rPr>
        <w:t>24</w:t>
      </w:r>
      <w:r w:rsidRPr="00174D58">
        <w:rPr>
          <w:rFonts w:eastAsia="Calibri"/>
          <w:lang w:eastAsia="en-US"/>
        </w:rPr>
        <w:t xml:space="preserve">. </w:t>
      </w:r>
      <w:r w:rsidR="0042140F">
        <w:rPr>
          <w:rFonts w:eastAsia="Calibri"/>
          <w:lang w:eastAsia="en-US"/>
        </w:rPr>
        <w:t>kolovoza</w:t>
      </w:r>
      <w:r w:rsidRPr="00174D58">
        <w:rPr>
          <w:rFonts w:eastAsia="Calibri"/>
          <w:lang w:eastAsia="en-US"/>
        </w:rPr>
        <w:t xml:space="preserve"> 201</w:t>
      </w:r>
      <w:r w:rsidR="00A12AFB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D271AC" w:rsidP="00174D58" w:rsidR="00D271AC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i j e š i o   j e</w:t>
      </w:r>
    </w:p>
    <w:p w:rsidRDefault="00174D58" w:rsidP="00A12AFB" w:rsidR="00174D58">
      <w:pPr>
        <w:tabs>
          <w:tab w:pos="3261" w:val="left"/>
        </w:tabs>
        <w:rPr>
          <w:rFonts w:eastAsia="Calibri"/>
          <w:lang w:eastAsia="en-US"/>
        </w:rPr>
      </w:pPr>
    </w:p>
    <w:p w:rsidRDefault="00D271AC" w:rsidP="00A12AFB" w:rsidR="00D271AC" w:rsidRPr="00174D58">
      <w:pPr>
        <w:tabs>
          <w:tab w:pos="3261" w:val="left"/>
        </w:tabs>
        <w:rPr>
          <w:rFonts w:eastAsia="Calibri"/>
          <w:lang w:eastAsia="en-US"/>
        </w:rPr>
      </w:pPr>
    </w:p>
    <w:p w:rsidRDefault="00174D58" w:rsidP="00A12AFB" w:rsidR="00EF31FC">
      <w:pPr>
        <w:numPr>
          <w:ilvl w:val="0"/>
          <w:numId w:val="2"/>
        </w:numPr>
        <w:ind w:hanging="284" w:left="2127"/>
        <w:rPr>
          <w:rFonts w:eastAsia="Calibri"/>
          <w:lang w:eastAsia="en-US"/>
        </w:rPr>
      </w:pPr>
      <w:r w:rsidRPr="00EF31FC">
        <w:rPr>
          <w:rFonts w:eastAsia="Calibri"/>
          <w:lang w:eastAsia="en-US"/>
        </w:rPr>
        <w:t>Obustavlja se skraćeni stečajni postupak nad dužnikom</w:t>
      </w:r>
      <w:r w:rsidR="0003792E">
        <w:rPr>
          <w:rFonts w:eastAsia="Calibri"/>
          <w:lang w:eastAsia="en-US"/>
        </w:rPr>
        <w:t xml:space="preserve"> </w:t>
      </w:r>
      <w:r w:rsidRPr="00EF31FC">
        <w:rPr>
          <w:rFonts w:eastAsia="Calibri"/>
          <w:lang w:eastAsia="en-US"/>
        </w:rPr>
        <w:t xml:space="preserve"> </w:t>
      </w:r>
      <w:r w:rsidR="0042140F">
        <w:t>C.R.O.T. d.o.o. za graditeljstvo, trgovinu i usluge, Kutina, Ljudevita Posavskog 42 MBS: 080415462 OIB: 64089881560</w:t>
      </w:r>
      <w:r w:rsidR="00A12AFB">
        <w:rPr>
          <w:rFonts w:eastAsia="Calibri"/>
          <w:lang w:eastAsia="en-US"/>
        </w:rPr>
        <w:t>.</w:t>
      </w:r>
    </w:p>
    <w:p w:rsidRDefault="0003792E" w:rsidP="0003792E" w:rsidR="0003792E">
      <w:pPr>
        <w:ind w:left="2127"/>
        <w:rPr>
          <w:rFonts w:eastAsia="Calibri"/>
          <w:lang w:eastAsia="en-US"/>
        </w:rPr>
      </w:pPr>
    </w:p>
    <w:p w:rsidRDefault="00174D58" w:rsidP="0042140F" w:rsidR="00174D58" w:rsidRPr="00EF31FC">
      <w:pPr>
        <w:numPr>
          <w:ilvl w:val="0"/>
          <w:numId w:val="2"/>
        </w:numPr>
        <w:ind w:hanging="284" w:left="2127"/>
        <w:jc w:val="both"/>
        <w:rPr>
          <w:rFonts w:eastAsia="Calibri"/>
          <w:lang w:eastAsia="en-US"/>
        </w:rPr>
      </w:pPr>
      <w:r w:rsidRPr="00EF31FC">
        <w:rPr>
          <w:rFonts w:eastAsia="Calibri"/>
          <w:lang w:eastAsia="en-US"/>
        </w:rPr>
        <w:t xml:space="preserve"> Postupak će se nastaviti prema općim odredbama Stečajnog zakona.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Obrazloženje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EF31FC" w:rsidR="00EF31FC">
      <w:pPr>
        <w:ind w:firstLine="1416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Na zahtjev FINE Regionaln</w:t>
      </w:r>
      <w:r w:rsidR="00EF31FC">
        <w:rPr>
          <w:rFonts w:eastAsia="Calibri"/>
          <w:lang w:eastAsia="en-US"/>
        </w:rPr>
        <w:t xml:space="preserve">i centar </w:t>
      </w:r>
      <w:r w:rsidR="0042140F">
        <w:rPr>
          <w:rFonts w:eastAsia="Calibri"/>
          <w:lang w:eastAsia="en-US"/>
        </w:rPr>
        <w:t>Zagreb</w:t>
      </w:r>
      <w:r w:rsidR="00EF31FC">
        <w:rPr>
          <w:rFonts w:eastAsia="Calibri"/>
          <w:lang w:eastAsia="en-US"/>
        </w:rPr>
        <w:t xml:space="preserve"> od </w:t>
      </w:r>
      <w:r w:rsidR="0042140F">
        <w:rPr>
          <w:rFonts w:eastAsia="Calibri"/>
          <w:lang w:eastAsia="en-US"/>
        </w:rPr>
        <w:t>23</w:t>
      </w:r>
      <w:r w:rsidR="00EF31FC">
        <w:rPr>
          <w:rFonts w:eastAsia="Calibri"/>
          <w:lang w:eastAsia="en-US"/>
        </w:rPr>
        <w:t>.</w:t>
      </w:r>
      <w:r w:rsidR="0042140F">
        <w:rPr>
          <w:rFonts w:eastAsia="Calibri"/>
          <w:lang w:eastAsia="en-US"/>
        </w:rPr>
        <w:t>ožujka</w:t>
      </w:r>
      <w:r w:rsidR="00EF31FC"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>201</w:t>
      </w:r>
      <w:r w:rsidR="0003792E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  <w:r w:rsidR="00A12AFB">
        <w:rPr>
          <w:rFonts w:eastAsia="Calibri"/>
          <w:lang w:eastAsia="en-US"/>
        </w:rPr>
        <w:t xml:space="preserve"> godine, </w:t>
      </w:r>
      <w:r w:rsidRPr="00174D58">
        <w:rPr>
          <w:rFonts w:eastAsia="Calibri"/>
          <w:lang w:eastAsia="en-US"/>
        </w:rPr>
        <w:t xml:space="preserve"> </w:t>
      </w:r>
      <w:r w:rsidR="007A0C7E">
        <w:rPr>
          <w:rFonts w:eastAsia="Calibri"/>
          <w:lang w:eastAsia="en-US"/>
        </w:rPr>
        <w:t>Klasa broj: 110-07/</w:t>
      </w:r>
      <w:r w:rsidR="0003792E">
        <w:rPr>
          <w:rFonts w:eastAsia="Calibri"/>
          <w:lang w:eastAsia="en-US"/>
        </w:rPr>
        <w:t>16</w:t>
      </w:r>
      <w:r w:rsidR="00EF31FC">
        <w:rPr>
          <w:rFonts w:eastAsia="Calibri"/>
          <w:lang w:eastAsia="en-US"/>
        </w:rPr>
        <w:t>-01/04, Ur.broj: 04-06-</w:t>
      </w:r>
      <w:r w:rsidR="0042140F">
        <w:rPr>
          <w:rFonts w:eastAsia="Calibri"/>
          <w:lang w:eastAsia="en-US"/>
        </w:rPr>
        <w:t>15</w:t>
      </w:r>
      <w:r w:rsidR="00EF31FC">
        <w:rPr>
          <w:rFonts w:eastAsia="Calibri"/>
          <w:lang w:eastAsia="en-US"/>
        </w:rPr>
        <w:t>-</w:t>
      </w:r>
      <w:r w:rsidR="0042140F">
        <w:rPr>
          <w:rFonts w:eastAsia="Calibri"/>
          <w:lang w:eastAsia="en-US"/>
        </w:rPr>
        <w:t>6217</w:t>
      </w:r>
      <w:r w:rsidR="007A0C7E">
        <w:rPr>
          <w:rFonts w:eastAsia="Calibri"/>
          <w:lang w:eastAsia="en-US"/>
        </w:rPr>
        <w:t xml:space="preserve">, </w:t>
      </w:r>
      <w:r w:rsidR="00A12AFB">
        <w:rPr>
          <w:rFonts w:eastAsia="Calibri"/>
          <w:lang w:eastAsia="en-US"/>
        </w:rPr>
        <w:t>zaprimljenog</w:t>
      </w:r>
      <w:r w:rsidR="003660CC">
        <w:rPr>
          <w:rFonts w:eastAsia="Calibri"/>
          <w:lang w:eastAsia="en-US"/>
        </w:rPr>
        <w:t xml:space="preserve"> kod ovog suda </w:t>
      </w:r>
      <w:r w:rsidR="0042140F">
        <w:rPr>
          <w:rFonts w:eastAsia="Calibri"/>
          <w:lang w:eastAsia="en-US"/>
        </w:rPr>
        <w:t>16</w:t>
      </w:r>
      <w:r w:rsidR="003660CC">
        <w:rPr>
          <w:rFonts w:eastAsia="Calibri"/>
          <w:lang w:eastAsia="en-US"/>
        </w:rPr>
        <w:t xml:space="preserve">. </w:t>
      </w:r>
      <w:r w:rsidR="0042140F">
        <w:rPr>
          <w:rFonts w:eastAsia="Calibri"/>
          <w:lang w:eastAsia="en-US"/>
        </w:rPr>
        <w:t>lipnja</w:t>
      </w:r>
      <w:r w:rsidR="003660CC"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 xml:space="preserve"> 201</w:t>
      </w:r>
      <w:r w:rsidR="0003792E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  <w:r w:rsidR="00A12AFB">
        <w:rPr>
          <w:rFonts w:eastAsia="Calibri"/>
          <w:lang w:eastAsia="en-US"/>
        </w:rPr>
        <w:t xml:space="preserve"> godine,</w:t>
      </w:r>
      <w:r w:rsidRPr="00174D58">
        <w:rPr>
          <w:rFonts w:eastAsia="Calibri"/>
          <w:lang w:eastAsia="en-US"/>
        </w:rPr>
        <w:t xml:space="preserve"> za provedbu skraćenog stečajnog postupka nad dužnikom</w:t>
      </w:r>
      <w:r w:rsidR="00EF31FC" w:rsidRPr="00EF31FC">
        <w:rPr>
          <w:rFonts w:eastAsia="Calibri"/>
          <w:lang w:eastAsia="en-US"/>
        </w:rPr>
        <w:t xml:space="preserve"> </w:t>
      </w:r>
      <w:r w:rsidR="0042140F">
        <w:t>C.R.O.T. d.o.o. za graditeljstvo, trgovinu i usluge, Kutina, Ljudevita Posavskog 42 MBS: 080415462 OIB: 64089881560</w:t>
      </w:r>
      <w:r w:rsidR="00A12AFB">
        <w:rPr>
          <w:rFonts w:eastAsia="Calibri"/>
          <w:lang w:eastAsia="en-US"/>
        </w:rPr>
        <w:t>.</w:t>
      </w:r>
    </w:p>
    <w:p w:rsidRDefault="0042140F" w:rsidP="0003792E" w:rsidR="0042140F">
      <w:pPr>
        <w:ind w:firstLine="1416"/>
        <w:jc w:val="both"/>
        <w:rPr>
          <w:rFonts w:eastAsia="Calibri"/>
          <w:lang w:eastAsia="en-US"/>
        </w:rPr>
      </w:pPr>
    </w:p>
    <w:p w:rsidRDefault="0003792E" w:rsidP="0003792E" w:rsidR="0003792E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Uvidom u spis je  utvrđeno je da  je Republika Hrvatska zastupana po Županijskom državnom odvjetništvu u </w:t>
      </w:r>
      <w:r w:rsidR="0042140F">
        <w:rPr>
          <w:rFonts w:eastAsia="Calibri"/>
          <w:lang w:eastAsia="en-US"/>
        </w:rPr>
        <w:t>Osijeku</w:t>
      </w:r>
      <w:r>
        <w:rPr>
          <w:rFonts w:eastAsia="Calibri"/>
          <w:lang w:eastAsia="en-US"/>
        </w:rPr>
        <w:t xml:space="preserve"> pokrenula  stečajni postupak nad dužnikom</w:t>
      </w:r>
      <w:r w:rsidRPr="004F2021">
        <w:rPr>
          <w:rFonts w:eastAsia="Calibri"/>
          <w:lang w:eastAsia="en-US"/>
        </w:rPr>
        <w:t xml:space="preserve"> </w:t>
      </w:r>
      <w:r w:rsidR="0042140F">
        <w:t>C.R.O.T. d.o.o. za graditeljstvo, trgovinu i usluge, Kutina, Ljudevita Posavskog 42 MBS: 080415462 OIB: 64089881560</w:t>
      </w:r>
      <w:r>
        <w:rPr>
          <w:rFonts w:eastAsia="Calibri"/>
          <w:lang w:eastAsia="en-US"/>
        </w:rPr>
        <w:t>.</w:t>
      </w:r>
    </w:p>
    <w:p w:rsidRDefault="0003792E" w:rsidP="0003792E" w:rsidR="0003792E">
      <w:pPr>
        <w:ind w:firstLine="1416"/>
        <w:jc w:val="both"/>
        <w:rPr>
          <w:rFonts w:eastAsia="Calibri"/>
          <w:lang w:eastAsia="en-US"/>
        </w:rPr>
      </w:pPr>
    </w:p>
    <w:p w:rsidRDefault="0003792E" w:rsidP="0003792E" w:rsidR="0003792E" w:rsidRPr="00174D58">
      <w:pPr>
        <w:ind w:firstLine="1416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D271AC" w:rsidP="00174D58" w:rsidR="00D271AC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</w:p>
    <w:p w:rsidRDefault="00174D58" w:rsidP="00174D58" w:rsidR="00174D58">
      <w:pPr>
        <w:ind w:firstLine="1416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lastRenderedPageBreak/>
        <w:t>Postupak nad dužnikom će se nastaviti primjenom općih odredaba Stečajnog zakona.</w:t>
      </w:r>
    </w:p>
    <w:p w:rsidRDefault="00D271AC" w:rsidP="00174D58" w:rsidR="00D271AC" w:rsidRPr="00174D58">
      <w:pPr>
        <w:ind w:firstLine="1416"/>
        <w:jc w:val="both"/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U Osijeku</w:t>
      </w:r>
      <w:r>
        <w:rPr>
          <w:rFonts w:eastAsia="Calibri"/>
          <w:lang w:eastAsia="en-US"/>
        </w:rPr>
        <w:t>,</w:t>
      </w:r>
      <w:r w:rsidR="00E207B3">
        <w:rPr>
          <w:rFonts w:eastAsia="Calibri"/>
          <w:lang w:eastAsia="en-US"/>
        </w:rPr>
        <w:t xml:space="preserve"> </w:t>
      </w:r>
      <w:r w:rsidR="0042140F">
        <w:rPr>
          <w:rFonts w:eastAsia="Calibri"/>
          <w:lang w:eastAsia="en-US"/>
        </w:rPr>
        <w:t>24</w:t>
      </w:r>
      <w:r w:rsidRPr="00174D58">
        <w:rPr>
          <w:rFonts w:eastAsia="Calibri"/>
          <w:lang w:eastAsia="en-US"/>
        </w:rPr>
        <w:t xml:space="preserve">. </w:t>
      </w:r>
      <w:r w:rsidR="0042140F">
        <w:rPr>
          <w:rFonts w:eastAsia="Calibri"/>
          <w:lang w:eastAsia="en-US"/>
        </w:rPr>
        <w:t>kolovoza</w:t>
      </w:r>
      <w:r w:rsidRPr="00174D58">
        <w:rPr>
          <w:rFonts w:eastAsia="Calibri"/>
          <w:lang w:eastAsia="en-US"/>
        </w:rPr>
        <w:t xml:space="preserve"> 201</w:t>
      </w:r>
      <w:r w:rsidR="00A12AFB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 xml:space="preserve">.   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D271AC" w:rsidP="00174D58" w:rsidR="00D271AC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A12AFB" w:rsidR="00174D58" w:rsidRPr="00174D58">
      <w:pPr>
        <w:spacing w:after="200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Zapisničar:</w:t>
      </w:r>
      <w:r w:rsidRPr="00174D58">
        <w:rPr>
          <w:rFonts w:eastAsia="Calibri"/>
          <w:lang w:eastAsia="en-US"/>
        </w:rPr>
        <w:tab/>
        <w:t xml:space="preserve"> </w:t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       S u d a c</w:t>
      </w:r>
    </w:p>
    <w:p w:rsidRDefault="00D271AC" w:rsidP="00174D58" w:rsidR="00E207B3">
      <w:pPr>
        <w:spacing w:lineRule="auto" w:line="276" w:after="20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Snježana Markotić Jurić</w:t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E207B3">
        <w:rPr>
          <w:rFonts w:eastAsia="Calibri"/>
          <w:lang w:eastAsia="en-US"/>
        </w:rPr>
        <w:t>Jadranka Pajur Vranješ</w:t>
      </w:r>
    </w:p>
    <w:p w:rsidRDefault="00174D58" w:rsidP="00174D58" w:rsidR="00174D58" w:rsidRPr="00174D58">
      <w:pPr>
        <w:spacing w:lineRule="auto" w:line="276" w:after="200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          </w:t>
      </w:r>
    </w:p>
    <w:p w:rsidRDefault="0003792E" w:rsidP="0003792E" w:rsidR="0003792E" w:rsidRPr="0003792E">
      <w:r w:rsidRPr="0003792E">
        <w:t>UPUTA O PRAVNOM LIJEKU:</w:t>
      </w:r>
    </w:p>
    <w:p w:rsidRDefault="00174D58" w:rsidP="0003792E" w:rsidR="00174D58" w:rsidRPr="00174D58">
      <w:pPr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D N A :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1. Predlagatelju na njihov poslovni broj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2. Dužniku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4. e-oglasna ploča suda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5. Riješeno obustavom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6. Kal. </w:t>
      </w:r>
      <w:r w:rsidR="0042140F">
        <w:rPr>
          <w:rFonts w:eastAsia="Calibri"/>
          <w:lang w:eastAsia="en-US"/>
        </w:rPr>
        <w:t>15</w:t>
      </w:r>
      <w:r w:rsidR="00470171">
        <w:rPr>
          <w:rFonts w:eastAsia="Calibri"/>
          <w:lang w:eastAsia="en-US"/>
        </w:rPr>
        <w:t>/</w:t>
      </w:r>
      <w:r w:rsidR="0042140F">
        <w:rPr>
          <w:rFonts w:eastAsia="Calibri"/>
          <w:lang w:eastAsia="en-US"/>
        </w:rPr>
        <w:t>10</w:t>
      </w:r>
      <w:r w:rsidR="003F2829"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 xml:space="preserve">   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</w:p>
    <w:sectPr w:rsidSect="00D21A2C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6D2C" w:rsidP="008174CD" w:rsidR="00CF6D2C">
      <w:r>
        <w:separator/>
      </w:r>
    </w:p>
  </w:endnote>
  <w:endnote w:id="0" w:type="continuationSeparator">
    <w:p w:rsidRDefault="00CF6D2C" w:rsidP="008174CD" w:rsidR="00CF6D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6D2C" w:rsidP="008174CD" w:rsidR="00CF6D2C">
      <w:r>
        <w:separator/>
      </w:r>
    </w:p>
  </w:footnote>
  <w:footnote w:id="0" w:type="continuationSeparator">
    <w:p w:rsidRDefault="00CF6D2C" w:rsidP="008174CD" w:rsidR="00CF6D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2AFB" w:rsidP="00A12AFB" w:rsidR="00A12AFB" w:rsidRPr="00174D58">
    <w:pPr>
      <w:ind w:left="7080"/>
      <w:rPr>
        <w:rFonts w:eastAsia="Calibri"/>
        <w:lang w:eastAsia="en-US"/>
      </w:rPr>
    </w:pPr>
    <w:r>
      <w:rPr>
        <w:rFonts w:eastAsia="Calibri"/>
        <w:lang w:eastAsia="en-US"/>
      </w:rPr>
      <w:t>9- St-</w:t>
    </w:r>
    <w:r w:rsidR="0042140F">
      <w:rPr>
        <w:rFonts w:eastAsia="Calibri"/>
        <w:lang w:eastAsia="en-US"/>
      </w:rPr>
      <w:t>1918</w:t>
    </w:r>
    <w:r>
      <w:rPr>
        <w:rFonts w:eastAsia="Calibri"/>
        <w:lang w:eastAsia="en-US"/>
      </w:rPr>
      <w:t>/</w:t>
    </w:r>
    <w:r w:rsidR="0003792E">
      <w:rPr>
        <w:rFonts w:eastAsia="Calibri"/>
        <w:lang w:eastAsia="en-US"/>
      </w:rPr>
      <w:t>16</w:t>
    </w:r>
    <w:r>
      <w:rPr>
        <w:rFonts w:eastAsia="Calibri"/>
        <w:lang w:eastAsia="en-US"/>
      </w:rPr>
      <w:t>-</w:t>
    </w:r>
    <w:r w:rsidR="0003792E">
      <w:rPr>
        <w:rFonts w:eastAsia="Calibri"/>
        <w:lang w:eastAsia="en-US"/>
      </w:rPr>
      <w:t>5</w:t>
    </w:r>
    <w:r w:rsidRPr="00174D58">
      <w:rPr>
        <w:rFonts w:eastAsia="Calibri"/>
        <w:lang w:eastAsia="en-US"/>
      </w:rPr>
      <w:t xml:space="preserve">     </w:t>
    </w:r>
  </w:p>
  <w:p w:rsidRDefault="00A12AFB" w:rsidP="00A12AFB" w:rsidR="001069CC">
    <w:pPr>
      <w:pStyle w:val="Zaglavlje"/>
      <w:tabs>
        <w:tab w:pos="7413" w:val="left"/>
      </w:tabs>
    </w:pPr>
    <w:r>
      <w:tab/>
    </w:r>
  </w:p>
  <w:p w:rsidRDefault="001069CC" w:rsidP="008174CD" w:rsidR="001069CC" w:rsidRPr="008174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1">
    <w:nsid w:val="4C5930AC"/>
    <w:multiLevelType w:val="hybridMultilevel"/>
    <w:tmpl w:val="1A24608C"/>
    <w:lvl w:tplc="A100ECF6" w:ilvl="0">
      <w:start w:val="1"/>
      <w:numFmt w:val="upperRoman"/>
      <w:lvlText w:val="%1."/>
      <w:lvlJc w:val="left"/>
      <w:pPr>
        <w:ind w:hanging="720" w:left="28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192"/>
      </w:pPr>
    </w:lvl>
    <w:lvl w:tentative="true" w:tplc="041A001B" w:ilvl="2">
      <w:start w:val="1"/>
      <w:numFmt w:val="lowerRoman"/>
      <w:lvlText w:val="%3."/>
      <w:lvlJc w:val="right"/>
      <w:pPr>
        <w:ind w:hanging="180" w:left="3912"/>
      </w:pPr>
    </w:lvl>
    <w:lvl w:tentative="true" w:tplc="041A000F" w:ilvl="3">
      <w:start w:val="1"/>
      <w:numFmt w:val="decimal"/>
      <w:lvlText w:val="%4."/>
      <w:lvlJc w:val="left"/>
      <w:pPr>
        <w:ind w:hanging="360" w:left="4632"/>
      </w:pPr>
    </w:lvl>
    <w:lvl w:tentative="true" w:tplc="041A0019" w:ilvl="4">
      <w:start w:val="1"/>
      <w:numFmt w:val="lowerLetter"/>
      <w:lvlText w:val="%5."/>
      <w:lvlJc w:val="left"/>
      <w:pPr>
        <w:ind w:hanging="360" w:left="5352"/>
      </w:pPr>
    </w:lvl>
    <w:lvl w:tentative="true" w:tplc="041A001B" w:ilvl="5">
      <w:start w:val="1"/>
      <w:numFmt w:val="lowerRoman"/>
      <w:lvlText w:val="%6."/>
      <w:lvlJc w:val="right"/>
      <w:pPr>
        <w:ind w:hanging="180" w:left="6072"/>
      </w:pPr>
    </w:lvl>
    <w:lvl w:tentative="true" w:tplc="041A000F" w:ilvl="6">
      <w:start w:val="1"/>
      <w:numFmt w:val="decimal"/>
      <w:lvlText w:val="%7."/>
      <w:lvlJc w:val="left"/>
      <w:pPr>
        <w:ind w:hanging="360" w:left="6792"/>
      </w:pPr>
    </w:lvl>
    <w:lvl w:tentative="true" w:tplc="041A0019" w:ilvl="7">
      <w:start w:val="1"/>
      <w:numFmt w:val="lowerLetter"/>
      <w:lvlText w:val="%8."/>
      <w:lvlJc w:val="left"/>
      <w:pPr>
        <w:ind w:hanging="360" w:left="7512"/>
      </w:pPr>
    </w:lvl>
    <w:lvl w:tentative="true" w:tplc="041A001B" w:ilvl="8">
      <w:start w:val="1"/>
      <w:numFmt w:val="lowerRoman"/>
      <w:lvlText w:val="%9."/>
      <w:lvlJc w:val="right"/>
      <w:pPr>
        <w:ind w:hanging="180" w:left="8232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79E"/>
    <w:rsid w:val="000300A1"/>
    <w:rsid w:val="0003792E"/>
    <w:rsid w:val="001069CC"/>
    <w:rsid w:val="00155966"/>
    <w:rsid w:val="00174D58"/>
    <w:rsid w:val="001842A0"/>
    <w:rsid w:val="00333EEE"/>
    <w:rsid w:val="003660CC"/>
    <w:rsid w:val="003F2829"/>
    <w:rsid w:val="0042140F"/>
    <w:rsid w:val="004234B8"/>
    <w:rsid w:val="00470171"/>
    <w:rsid w:val="004A600C"/>
    <w:rsid w:val="004C1FA5"/>
    <w:rsid w:val="007A0C7E"/>
    <w:rsid w:val="008174CD"/>
    <w:rsid w:val="008433AD"/>
    <w:rsid w:val="00935171"/>
    <w:rsid w:val="00982992"/>
    <w:rsid w:val="00994F38"/>
    <w:rsid w:val="009B5F05"/>
    <w:rsid w:val="009D43D0"/>
    <w:rsid w:val="00A12AFB"/>
    <w:rsid w:val="00B82754"/>
    <w:rsid w:val="00CF6D2C"/>
    <w:rsid w:val="00CF735E"/>
    <w:rsid w:val="00D21A2C"/>
    <w:rsid w:val="00D271AC"/>
    <w:rsid w:val="00DE0702"/>
    <w:rsid w:val="00E207B3"/>
    <w:rsid w:val="00EF31FC"/>
    <w:rsid w:val="00FF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3F28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F282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5F0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B5F0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B5F0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F0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F0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3F28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F282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5F0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B5F0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B5F0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F0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F0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St-1918/2016-5</izvorni_sadrzaj>
    <derivirana_varijabla naziv="DomainObject.Oznaka_1">St-1918/2016-5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1918</izvorni_sadrzaj>
    <derivirana_varijabla naziv="DomainObject.Predmet.Broj_1">1918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St-1918/2016</izvorni_sadrzaj>
    <derivirana_varijabla naziv="DomainObject.Predmet.OznakaBroj_1">St-1918/2016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C.R.O.T. d.o.o.</izvorni_sadrzaj>
    <derivirana_varijabla naziv="DomainObject.Predmet.ProtustrankaFormated_1">  C.R.O.T. d.o.o.</derivirana_varijabla>
  </DomainObject.Predmet.ProtustrankaFormated>
  <DomainObject.Predmet.ProtustrankaFormatedOIB>
    <izvorni_sadrzaj>  C.R.O.T. d.o.o., OIB 64089881560</izvorni_sadrzaj>
    <derivirana_varijabla naziv="DomainObject.Predmet.ProtustrankaFormatedOIB_1">  C.R.O.T. d.o.o., OIB 64089881560</derivirana_varijabla>
  </DomainObject.Predmet.ProtustrankaFormatedOIB>
  <DomainObject.Predmet.ProtustrankaFormatedWithAdress>
    <izvorni_sadrzaj> C.R.O.T. d.o.o., Ljudevita Posavskog 42, 44320 Kutina</izvorni_sadrzaj>
    <derivirana_varijabla naziv="DomainObject.Predmet.ProtustrankaFormatedWithAdress_1"> C.R.O.T. d.o.o., Ljudevita Posavskog 42, 44320 Kutina</derivirana_varijabla>
  </DomainObject.Predmet.ProtustrankaFormatedWithAdress>
  <DomainObject.Predmet.ProtustrankaFormatedWithAdressOIB>
    <izvorni_sadrzaj> C.R.O.T. d.o.o., OIB 64089881560, Ljudevita Posavskog 42, 44320 Kutina</izvorni_sadrzaj>
    <derivirana_varijabla naziv="DomainObject.Predmet.ProtustrankaFormatedWithAdressOIB_1"> C.R.O.T. d.o.o., OIB 64089881560, Ljudevita Posavskog 42, 44320 Kutina</derivirana_varijabla>
  </DomainObject.Predmet.ProtustrankaFormatedWithAdressOIB>
  <DomainObject.Predmet.ProtustrankaWithAdress>
    <izvorni_sadrzaj>C.R.O.T. d.o.o. Ljudevita Posavskog 42, 44320 Kutina</izvorni_sadrzaj>
    <derivirana_varijabla naziv="DomainObject.Predmet.ProtustrankaWithAdress_1">C.R.O.T. d.o.o. Ljudevita Posavskog 42, 44320 Kutina</derivirana_varijabla>
  </DomainObject.Predmet.ProtustrankaWithAdress>
  <DomainObject.Predmet.ProtustrankaWithAdressOIB>
    <izvorni_sadrzaj>C.R.O.T. d.o.o., OIB 64089881560, Ljudevita Posavskog 42, 44320 Kutina</izvorni_sadrzaj>
    <derivirana_varijabla naziv="DomainObject.Predmet.ProtustrankaWithAdressOIB_1">C.R.O.T. d.o.o., OIB 64089881560, Ljudevita Posavskog 42, 44320 Kutina</derivirana_varijabla>
  </DomainObject.Predmet.ProtustrankaWithAdressOIB>
  <DomainObject.Predmet.ProtustrankaNazivFormated>
    <izvorni_sadrzaj>C.R.O.T. d.o.o.</izvorni_sadrzaj>
    <derivirana_varijabla naziv="DomainObject.Predmet.ProtustrankaNazivFormated_1">C.R.O.T. d.o.o.</derivirana_varijabla>
  </DomainObject.Predmet.ProtustrankaNazivFormated>
  <DomainObject.Predmet.ProtustrankaNazivFormatedOIB>
    <izvorni_sadrzaj>C.R.O.T. d.o.o., OIB 64089881560</izvorni_sadrzaj>
    <derivirana_varijabla naziv="DomainObject.Predmet.ProtustrankaNazivFormatedOIB_1">C.R.O.T. d.o.o., OIB 64089881560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C.R.O.T. d.o.o.</item>
    </izvorni_sadrzaj>
    <derivirana_varijabla naziv="DomainObject.Predmet.ProtuStrankaListFormated_1">
      <item>C.R.O.T. d.o.o.</item>
    </derivirana_varijabla>
  </DomainObject.Predmet.ProtuStrankaListFormated>
  <DomainObject.Predmet.ProtuStrankaListFormatedOIB>
    <izvorni_sadrzaj>
      <item>C.R.O.T. d.o.o., OIB 64089881560</item>
    </izvorni_sadrzaj>
    <derivirana_varijabla naziv="DomainObject.Predmet.ProtuStrankaListFormatedOIB_1">
      <item>C.R.O.T. d.o.o., OIB 64089881560</item>
    </derivirana_varijabla>
  </DomainObject.Predmet.ProtuStrankaListFormatedOIB>
  <DomainObject.Predmet.ProtuStrankaListFormatedWithAdress>
    <izvorni_sadrzaj>
      <item>C.R.O.T. d.o.o., Ljudevita Posavskog 42, 44320 Kutina</item>
    </izvorni_sadrzaj>
    <derivirana_varijabla naziv="DomainObject.Predmet.ProtuStrankaListFormatedWithAdress_1">
      <item>C.R.O.T. d.o.o., Ljudevita Posavskog 42, 44320 Kutina</item>
    </derivirana_varijabla>
  </DomainObject.Predmet.ProtuStrankaListFormatedWithAdress>
  <DomainObject.Predmet.ProtuStrankaListFormatedWithAdressOIB>
    <izvorni_sadrzaj>
      <item>C.R.O.T. d.o.o., OIB 64089881560, Ljudevita Posavskog 42, 44320 Kutina</item>
    </izvorni_sadrzaj>
    <derivirana_varijabla naziv="DomainObject.Predmet.ProtuStrankaListFormatedWithAdressOIB_1">
      <item>C.R.O.T. d.o.o., OIB 64089881560, Ljudevita Posavskog 42, 44320 Kutina</item>
    </derivirana_varijabla>
  </DomainObject.Predmet.ProtuStrankaListFormatedWithAdressOIB>
  <DomainObject.Predmet.ProtuStrankaListNazivFormated>
    <izvorni_sadrzaj>
      <item>C.R.O.T. d.o.o.</item>
    </izvorni_sadrzaj>
    <derivirana_varijabla naziv="DomainObject.Predmet.ProtuStrankaListNazivFormated_1">
      <item>C.R.O.T. d.o.o.</item>
    </derivirana_varijabla>
  </DomainObject.Predmet.ProtuStrankaListNazivFormated>
  <DomainObject.Predmet.ProtuStrankaListNazivFormatedOIB>
    <izvorni_sadrzaj>
      <item>C.R.O.T. d.o.o., OIB 64089881560</item>
    </izvorni_sadrzaj>
    <derivirana_varijabla naziv="DomainObject.Predmet.ProtuStrankaListNazivFormatedOIB_1">
      <item>C.R.O.T. d.o.o., OIB 64089881560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>St-1918/2016-5</izvorni_sadrzaj>
    <derivirana_varijabla naziv="DomainObject.PoslovniBrojDokumenta_1">St-1918/2016-5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C.R.O.T. d.o.o.</izvorni_sadrzaj>
    <derivirana_varijabla naziv="DomainObject.Predmet.ProtustrankaIDrugi_1">C.R.O.T.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C.R.O.T. d.o.o., OIB 64089881560, Ljudevita Posavskog 42, 44320 Kutina</izvorni_sadrzaj>
    <derivirana_varijabla naziv="DomainObject.Predmet.ProtustrankaIDrugiAdressOIB_1">C.R.O.T. d.o.o., OIB 64089881560, Ljudevita Posavskog 42,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C.R.O.T. d.o.o.</item>
      <item>FINA Regionalni centar Zagreb</item>
    </izvorni_sadrzaj>
    <derivirana_varijabla naziv="DomainObject.Predmet.SudioniciListNaziv_1">
      <item>C.R.O.T. d.o.o.</item>
      <item>FINA Regionalni centar Zagreb</item>
    </derivirana_varijabla>
  </DomainObject.Predmet.SudioniciListNaziv>
  <DomainObject.Predmet.SudioniciListAdressOIB>
    <izvorni_sadrzaj>
      <item>C.R.O.T. d.o.o., OIB 64089881560, Ljudevita Posavskog 42,44320 Kutina</item>
      <item>FINA Regionalni centar Zagreb, OIB 85821130368, Trg svibanjskih žrtava 1995. 1,10000 Zagreb</item>
    </izvorni_sadrzaj>
    <derivirana_varijabla naziv="DomainObject.Predmet.SudioniciListAdressOIB_1">
      <item>C.R.O.T. d.o.o., OIB 64089881560, Ljudevita Posavskog 42,44320 Kutina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64089881560</item>
      <item>, OIB 85821130368</item>
    </izvorni_sadrzaj>
    <derivirana_varijabla naziv="DomainObject.Predmet.SudioniciListNazivOIB_1">
      <item>, OIB 64089881560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C35EE7-3A61-4994-B2F9-6AE835DA99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338</properties:Words>
  <properties:Characters>1821</properties:Characters>
  <properties:Lines>71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2016-08-24T10:22:00Z</dcterms:created>
  <dc:creator>korisnik</dc:creator>
  <cp:lastModifiedBy>Snježana Markotić Jurić</cp:lastModifiedBy>
  <cp:lastPrinted>2016-08-24T10:20:00Z</cp:lastPrinted>
  <dcterms:modified xmlns:xsi="http://www.w3.org/2001/XMLSchema-instance" xsi:type="dcterms:W3CDTF">2016-08-24T10:24:00Z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St-1918/2016-5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