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b7b12" w14:paraId="08b7b12" w:rsidRDefault="00C57A77" w:rsidP="00FE3724" w:rsidR="00C57A77" w:rsidRPr="003B000A">
      <w:pPr>
        <w15:collapsed w:val="false"/>
        <w:rPr>
          <w:b/>
        </w:rPr>
      </w:pPr>
      <w:bookmarkStart w:name="_GoBack" w:id="0"/>
      <w:bookmarkEnd w:id="0"/>
    </w:p>
    <w:p w:rsidRDefault="00C57A77" w:rsidP="00FE3724" w:rsidR="00C57A77" w:rsidRPr="003B000A"/>
    <w:p w:rsidRDefault="00F40CD0" w:rsidP="00FE3724" w:rsidR="00F40CD0" w:rsidRPr="003B000A"/>
    <w:p w:rsidRDefault="00F40CD0" w:rsidP="00FE3724" w:rsidR="00F40CD0" w:rsidRPr="003B000A"/>
    <w:p w:rsidRDefault="00FE3724" w:rsidP="00FE3724" w:rsidR="00FE3724" w:rsidRPr="003B000A">
      <w:pPr>
        <w:rPr>
          <w:b/>
          <w:bCs/>
        </w:rPr>
      </w:pPr>
      <w:r w:rsidRPr="003B000A">
        <w:rPr>
          <w:b/>
          <w:bCs/>
        </w:rPr>
        <w:t>REPUBLIKA HRVATSKA</w:t>
      </w:r>
    </w:p>
    <w:p w:rsidRDefault="00FE3724" w:rsidP="00FE3724" w:rsidR="00EE3E91" w:rsidRPr="003B000A">
      <w:pPr>
        <w:rPr>
          <w:b/>
          <w:bCs/>
        </w:rPr>
      </w:pPr>
      <w:r w:rsidRPr="003B000A">
        <w:rPr>
          <w:b/>
          <w:bCs/>
        </w:rPr>
        <w:t>TRGOVAČKI SUD U ZADRU</w:t>
      </w:r>
      <w:r w:rsidRPr="003B000A">
        <w:rPr>
          <w:b/>
          <w:bCs/>
        </w:rPr>
        <w:tab/>
      </w:r>
      <w:r w:rsidRPr="003B000A">
        <w:rPr>
          <w:b/>
          <w:bCs/>
        </w:rPr>
        <w:tab/>
      </w:r>
    </w:p>
    <w:p w:rsidRDefault="00EE3E91" w:rsidP="00EE3E91" w:rsidR="00D419B9" w:rsidRPr="003B000A">
      <w:r w:rsidRPr="003B000A">
        <w:t>Dr. Franje Tuđmana 35</w:t>
      </w:r>
      <w:r w:rsidR="00FE3724" w:rsidRPr="003B000A">
        <w:tab/>
      </w:r>
    </w:p>
    <w:p w:rsidRDefault="00FE3724" w:rsidP="00EE3E91" w:rsidR="00934BCC" w:rsidRPr="003B000A">
      <w:r w:rsidRPr="003B000A">
        <w:tab/>
      </w:r>
      <w:r w:rsidRPr="003B000A">
        <w:tab/>
      </w:r>
    </w:p>
    <w:p w:rsidRDefault="00976A50" w:rsidP="00976A50" w:rsidR="00976A50" w:rsidRPr="003B000A">
      <w:pPr>
        <w:jc w:val="center"/>
        <w:rPr>
          <w:b/>
          <w:bCs/>
        </w:rPr>
      </w:pPr>
      <w:r w:rsidRPr="003B000A">
        <w:rPr>
          <w:b/>
          <w:bCs/>
        </w:rPr>
        <w:t>R E P U B L I K A  H R V A T S K</w:t>
      </w:r>
      <w:r w:rsidR="004C57AC" w:rsidRPr="003B000A">
        <w:rPr>
          <w:b/>
          <w:bCs/>
        </w:rPr>
        <w:t xml:space="preserve"> </w:t>
      </w:r>
      <w:r w:rsidRPr="003B000A">
        <w:rPr>
          <w:b/>
          <w:bCs/>
        </w:rPr>
        <w:t xml:space="preserve">A </w:t>
      </w:r>
    </w:p>
    <w:p w:rsidRDefault="00FE3724" w:rsidP="00FE3724" w:rsidR="00FE3724" w:rsidRPr="003B000A">
      <w:pPr>
        <w:rPr>
          <w:b/>
          <w:bCs/>
        </w:rPr>
      </w:pPr>
    </w:p>
    <w:p w:rsidRDefault="00FE3724" w:rsidP="00FE3724" w:rsidR="00FE3724" w:rsidRPr="003B000A">
      <w:pPr>
        <w:jc w:val="center"/>
        <w:rPr>
          <w:b/>
          <w:bCs/>
        </w:rPr>
      </w:pPr>
      <w:r w:rsidRPr="003B000A">
        <w:rPr>
          <w:b/>
          <w:bCs/>
        </w:rPr>
        <w:t>R J E Š E N J E</w:t>
      </w:r>
    </w:p>
    <w:p w:rsidRDefault="00F40CD0" w:rsidP="00F40CD0" w:rsidR="00F40CD0" w:rsidRPr="003B000A">
      <w:pPr>
        <w:rPr>
          <w:b/>
          <w:bCs/>
        </w:rPr>
      </w:pPr>
    </w:p>
    <w:p w:rsidRDefault="003E7FB3" w:rsidP="00D419B9" w:rsidR="00934BCC" w:rsidRPr="003B000A">
      <w:pPr>
        <w:ind w:firstLine="708"/>
        <w:jc w:val="both"/>
      </w:pPr>
      <w:r w:rsidRPr="003B000A">
        <w:t xml:space="preserve">Trgovački sud u Zadru, po sutkinji Ani Markač, u stečajnom postupku nad stečajnim dužnikom </w:t>
      </w:r>
      <w:r w:rsidR="00354012" w:rsidRPr="003B000A">
        <w:t xml:space="preserve">HOTEL BIOGRAD, putnička agencija d.o.o. u stečaju, OIB:59323858911, Biograd na Moru, Magistrala, Biograd na Moru, </w:t>
      </w:r>
      <w:r w:rsidRPr="003B000A">
        <w:t xml:space="preserve">zastupan po stečajnoj upraviteljici Ivi Petanjek iz Zagreba, </w:t>
      </w:r>
      <w:r w:rsidR="001E3514" w:rsidRPr="003B000A">
        <w:t xml:space="preserve">dana </w:t>
      </w:r>
      <w:r w:rsidR="00D419B9" w:rsidRPr="003B000A">
        <w:t xml:space="preserve">13. listopada </w:t>
      </w:r>
      <w:r w:rsidR="001E3514" w:rsidRPr="003B000A">
        <w:t>2017.</w:t>
      </w:r>
      <w:r w:rsidR="00180F5B" w:rsidRPr="003B000A">
        <w:t xml:space="preserve">, </w:t>
      </w:r>
    </w:p>
    <w:p w:rsidRDefault="00BF6F22" w:rsidP="00D419B9" w:rsidR="00BF6F22" w:rsidRPr="003B000A">
      <w:pPr>
        <w:ind w:firstLine="708"/>
        <w:jc w:val="both"/>
      </w:pPr>
    </w:p>
    <w:p w:rsidRDefault="00FE3724" w:rsidP="00FE3724" w:rsidR="00FE3724" w:rsidRPr="003B000A">
      <w:pPr>
        <w:jc w:val="center"/>
        <w:rPr>
          <w:b/>
        </w:rPr>
      </w:pPr>
      <w:r w:rsidRPr="003B000A">
        <w:rPr>
          <w:b/>
        </w:rPr>
        <w:t>r i j e š i o   j e</w:t>
      </w:r>
    </w:p>
    <w:p w:rsidRDefault="00934BCC" w:rsidP="00EE3E91" w:rsidR="00934BCC" w:rsidRPr="003B000A">
      <w:pPr>
        <w:tabs>
          <w:tab w:pos="960" w:val="left"/>
        </w:tabs>
        <w:jc w:val="both"/>
      </w:pPr>
    </w:p>
    <w:p w:rsidRDefault="003B000A" w:rsidP="003B000A" w:rsidR="003B000A" w:rsidRPr="003B000A">
      <w:pPr>
        <w:contextualSpacing/>
        <w:jc w:val="both"/>
      </w:pPr>
      <w:r w:rsidRPr="003B000A">
        <w:t>I.</w:t>
      </w:r>
      <w:r w:rsidRPr="003B000A">
        <w:tab/>
      </w:r>
      <w:r w:rsidR="00DB0278" w:rsidRPr="003B000A">
        <w:t xml:space="preserve">Ukida se </w:t>
      </w:r>
      <w:r w:rsidR="00D419B9" w:rsidRPr="003B000A">
        <w:t xml:space="preserve">odluka Skupštine vjerovnika stečajnog dužnika HOTEL BIOGRAD, putnička agencija d.o.o. u stečaju, OIB:59323858911, Biograd na Moru, od 11. kolovoza 2017. o unovčenju imovine obuhvaćene procjenom vrijednosti sudskog vještaka Marina Beverina </w:t>
      </w:r>
      <w:r>
        <w:t xml:space="preserve">koje da će se </w:t>
      </w:r>
      <w:r w:rsidRPr="003B000A">
        <w:t>prodat</w:t>
      </w:r>
      <w:r>
        <w:t xml:space="preserve">i </w:t>
      </w:r>
      <w:r w:rsidRPr="003B000A">
        <w:t xml:space="preserve">kao prostorna cjelina na način da početna cijena bude procijenjena vrijednost odnosno 19.560.000,00 kn putem sudske javne dražbe, po načelu „viđeno-kupljeno“ uz obvezu kupca plaćanja svih poreza i troškova povezanih s prodajom uz uplatu jamčevine od 10% od početne cijene, uz rok plaćanja od 30 dana od dana donošenja rješenja o dosudi. </w:t>
      </w:r>
    </w:p>
    <w:p w:rsidRDefault="00BF6F22" w:rsidP="00BF6F22" w:rsidR="00BF6F22" w:rsidRPr="003B000A">
      <w:pPr>
        <w:jc w:val="both"/>
      </w:pPr>
    </w:p>
    <w:p w:rsidRDefault="00BF6F22" w:rsidP="00BF6F22" w:rsidR="00BF6F22" w:rsidRPr="003B000A">
      <w:pPr>
        <w:jc w:val="both"/>
      </w:pPr>
      <w:r w:rsidRPr="003B000A">
        <w:t>II.</w:t>
      </w:r>
      <w:r w:rsidRPr="003B000A">
        <w:tab/>
        <w:t>Ovo rješenje objavit će se na mrežnoj stranici e-Oglasna ploča sudova.</w:t>
      </w:r>
    </w:p>
    <w:p w:rsidRDefault="008E0638" w:rsidP="00F92C9E" w:rsidR="008E0638" w:rsidRPr="003B000A">
      <w:pPr>
        <w:jc w:val="both"/>
      </w:pPr>
    </w:p>
    <w:p w:rsidRDefault="00FE3724" w:rsidP="00FE3724" w:rsidR="00FE3724" w:rsidRPr="003B000A">
      <w:pPr>
        <w:jc w:val="center"/>
      </w:pPr>
      <w:r w:rsidRPr="003B000A">
        <w:t>Obrazloženje</w:t>
      </w:r>
    </w:p>
    <w:p w:rsidRDefault="00F90764" w:rsidP="00BF6F22" w:rsidR="00F90764" w:rsidRPr="003B000A"/>
    <w:p w:rsidRDefault="00F90764" w:rsidP="00BF6F22" w:rsidR="00F90764" w:rsidRPr="003B000A">
      <w:pPr>
        <w:contextualSpacing/>
        <w:jc w:val="both"/>
      </w:pPr>
      <w:r w:rsidRPr="003B000A">
        <w:tab/>
        <w:t xml:space="preserve">Skupština vjerovnika uvodno označenog dužnika dana 11. kolovoza 2017. donijela je odluku da će unovčiti imovina dužnika na način da će nekretnine obuhvaćene procjenom sudskog vještaka Marina Beverina prodati kao prostorna cjelina na način da početna cijena bude procijenjena vrijednost odnosno 19.560.000,00 kn putem sudske javne dražbe, po načelu „viđeno-kupljeno“ uz obvezu kupca plaćanja svih poreza i troškova povezanih s prodajom uz uplatu jamčevine od 10,00% od početne cijene, uz rok plaćanja od 30 dana od dana donošenja rješenja o dosudi. </w:t>
      </w:r>
    </w:p>
    <w:p w:rsidRDefault="00F90764" w:rsidP="00BF6F22" w:rsidR="003B000A">
      <w:pPr>
        <w:contextualSpacing/>
        <w:jc w:val="both"/>
      </w:pPr>
      <w:r w:rsidRPr="003B000A">
        <w:tab/>
        <w:t>Uvidom u procje</w:t>
      </w:r>
      <w:r w:rsidR="003B000A">
        <w:t xml:space="preserve">mbeni elaborat </w:t>
      </w:r>
      <w:r w:rsidRPr="003B000A">
        <w:t xml:space="preserve">sudskog vještaka Maria Beverina </w:t>
      </w:r>
      <w:r w:rsidR="003B000A">
        <w:t xml:space="preserve">broj 47/2017, od 5. svibnja 2017. (list spisa 577 do 647) čiji predmet procjene je bilo utvrditi tržišnu vrijednost nekretnina na lokaciji </w:t>
      </w:r>
      <w:r w:rsidR="002C5E1F">
        <w:t xml:space="preserve">Biograd na Moru, Jadranska cesta 1, u opisu nekretnine poslovna zgrada i zemljište i to pobliže nekretnina čest. zem. </w:t>
      </w:r>
      <w:r w:rsidR="002C5E1F" w:rsidRPr="008E0638">
        <w:t xml:space="preserve">406/1, 406/2, 407, 408, 409, 410, 411, 412, 413, 414, 415, 416, 418, 419/1, 419/2, 406/3, 406/6, 406/7, 406/10, 406/12, 406/14, 406/15, 406/16, 406/17, 406/18, 406/19, 406/20, 406/21, 406/22, 406/23 i 406/24 </w:t>
      </w:r>
      <w:r w:rsidR="002C5E1F">
        <w:t xml:space="preserve">sve k.o. Biograd na Moru. </w:t>
      </w:r>
    </w:p>
    <w:p w:rsidRDefault="002C5E1F" w:rsidP="00BF6F22" w:rsidR="00F75F0A">
      <w:pPr>
        <w:contextualSpacing/>
        <w:jc w:val="both"/>
      </w:pPr>
      <w:r>
        <w:tab/>
      </w:r>
      <w:r w:rsidR="008E0638">
        <w:t>Isti je u elaboratu dao</w:t>
      </w:r>
      <w:r>
        <w:t xml:space="preserve"> procjenu vrijednosti nekretnina </w:t>
      </w:r>
      <w:r w:rsidR="00F75F0A">
        <w:t xml:space="preserve">u vlasništvu stečajnog dužnika i to </w:t>
      </w:r>
      <w:r>
        <w:t>po cjelinama</w:t>
      </w:r>
      <w:r w:rsidR="00F75F0A">
        <w:t xml:space="preserve"> slijedom čega se CJELINA </w:t>
      </w:r>
      <w:r>
        <w:t xml:space="preserve">1 odnosi se na nekretnine čest. zem. </w:t>
      </w:r>
      <w:r w:rsidRPr="002C5E1F">
        <w:t>406/1</w:t>
      </w:r>
      <w:r>
        <w:t xml:space="preserve"> upisanu u zk. ul. 9599</w:t>
      </w:r>
      <w:r w:rsidRPr="002C5E1F">
        <w:t xml:space="preserve">, 406/2, 407, 408, 409, 410, 411, 412, 413, 414, 415, 416, 418, </w:t>
      </w:r>
      <w:r>
        <w:t>419/1, 419/2 upisane u zk. ul. 545,</w:t>
      </w:r>
      <w:r w:rsidRPr="002C5E1F">
        <w:t xml:space="preserve"> 406/3</w:t>
      </w:r>
      <w:r>
        <w:t xml:space="preserve"> upisan</w:t>
      </w:r>
      <w:r w:rsidR="00F75F0A">
        <w:t>e</w:t>
      </w:r>
      <w:r>
        <w:t xml:space="preserve"> u zk. ul. 9600</w:t>
      </w:r>
      <w:r w:rsidRPr="002C5E1F">
        <w:t>, 406/24</w:t>
      </w:r>
      <w:r w:rsidR="00F75F0A">
        <w:t xml:space="preserve"> upisane u zk. ul. 9601, sve </w:t>
      </w:r>
      <w:r w:rsidR="00F75F0A">
        <w:lastRenderedPageBreak/>
        <w:t xml:space="preserve">k.o. Biograd na Moru, a u odnosu na koje je u trenutku izrade elaborata bio upisan kao fiducijarni vlasnik Hypo - Leasing Kroatien d.o.o., Zagreb, Koranska 16, a sada MAXIMA d.o.o., Zagreb, Selska cesta 90a, OIB:46721199468 i u odnosu na koju cjelinu je sudski vještak procijenio vrijednost nekretnina u iznosu od 15.678.219,61 kn. </w:t>
      </w:r>
    </w:p>
    <w:p w:rsidRDefault="00F75F0A" w:rsidP="00F75F0A" w:rsidR="003B000A" w:rsidRPr="002C5E1F">
      <w:pPr>
        <w:ind w:firstLine="708"/>
        <w:contextualSpacing/>
        <w:jc w:val="both"/>
      </w:pPr>
      <w:r>
        <w:t>U odnosu na CJELINU 2 koja se odnosi na čest. zem. 406/6 upisana u zk. ul. 1371 k.o. Biograd na Moru, radi se o nekretnini u vlasništvu stečajnog dužnika, a u odnosu na kojeg postoji upisano razlučno pravo u korist Republike Hrvatske, Ministarstva financija, Porezne uprave, Područni ured Zadar, a vrijednost koje nekretnine je procijenjena u iznosu od 708.130,10 kn.</w:t>
      </w:r>
    </w:p>
    <w:p w:rsidRDefault="00F75F0A" w:rsidP="00F75F0A" w:rsidR="00F75F0A" w:rsidRPr="002C5E1F">
      <w:pPr>
        <w:ind w:firstLine="708"/>
        <w:contextualSpacing/>
        <w:jc w:val="both"/>
      </w:pPr>
      <w:r>
        <w:t>U odnosu na CJELINU 3 koja se odnosi na čest. zem. 406/7 upisana u zk. ul. 546 k.o. Biograd na Moru, radi se o nekretnini u vlasništvu stečajnog dužnika, a u odnosu na kojeg postoji upisano razlučno pravo u korist Credo Banka d.d. u stečaju, Split</w:t>
      </w:r>
      <w:r w:rsidR="0017418F">
        <w:t xml:space="preserve"> i Hrvatske</w:t>
      </w:r>
      <w:r w:rsidR="008E0638">
        <w:t xml:space="preserve"> bank</w:t>
      </w:r>
      <w:r w:rsidR="0017418F">
        <w:t>e</w:t>
      </w:r>
      <w:r w:rsidR="008E0638">
        <w:t xml:space="preserve"> za obnovu i razvitak</w:t>
      </w:r>
      <w:r>
        <w:t>, a vrijednost koje nekretnine je procijenjena u iznosu od 2.721.622,03 kn.</w:t>
      </w:r>
    </w:p>
    <w:p w:rsidRDefault="00F75F0A" w:rsidP="008E0638" w:rsidR="00F90764" w:rsidRPr="003B000A">
      <w:pPr>
        <w:ind w:firstLine="708"/>
        <w:contextualSpacing/>
        <w:jc w:val="both"/>
      </w:pPr>
      <w:r>
        <w:t xml:space="preserve">U odnosu na CJELINU 4 koja se odnosi na čest. zem. </w:t>
      </w:r>
      <w:r w:rsidRPr="00F75F0A">
        <w:t>406/10</w:t>
      </w:r>
      <w:r w:rsidR="008E0638">
        <w:t xml:space="preserve"> upisane u zk. ul. 9602</w:t>
      </w:r>
      <w:r w:rsidRPr="00F75F0A">
        <w:t>, 406/12</w:t>
      </w:r>
      <w:r w:rsidR="008E0638">
        <w:t xml:space="preserve"> upisane u zk. ul. 9603</w:t>
      </w:r>
      <w:r w:rsidRPr="00F75F0A">
        <w:t>, 406/14</w:t>
      </w:r>
      <w:r w:rsidR="008E0638">
        <w:t xml:space="preserve"> upisane u zk. ul. 9604</w:t>
      </w:r>
      <w:r w:rsidRPr="00F75F0A">
        <w:t>, 406/15</w:t>
      </w:r>
      <w:r w:rsidR="008E0638">
        <w:t xml:space="preserve"> upisane u zk. ul. 9605</w:t>
      </w:r>
      <w:r w:rsidRPr="00F75F0A">
        <w:t>, 406/16</w:t>
      </w:r>
      <w:r w:rsidR="008E0638">
        <w:t xml:space="preserve"> upisane u zk. ul. 9606</w:t>
      </w:r>
      <w:r w:rsidRPr="00F75F0A">
        <w:t>, 406/17</w:t>
      </w:r>
      <w:r w:rsidR="008E0638">
        <w:t xml:space="preserve"> upisane u zk. ul. 9607</w:t>
      </w:r>
      <w:r w:rsidRPr="00F75F0A">
        <w:t>, 406/18</w:t>
      </w:r>
      <w:r w:rsidR="008E0638">
        <w:t xml:space="preserve"> upisane u zk. ul. 9608</w:t>
      </w:r>
      <w:r w:rsidRPr="00F75F0A">
        <w:t>, 406/19</w:t>
      </w:r>
      <w:r w:rsidR="008E0638" w:rsidRPr="008E0638">
        <w:t xml:space="preserve"> </w:t>
      </w:r>
      <w:r w:rsidR="008E0638">
        <w:t>upisane u zk. ul. 9609</w:t>
      </w:r>
      <w:r w:rsidRPr="00F75F0A">
        <w:t>, 406/20</w:t>
      </w:r>
      <w:r w:rsidR="008E0638">
        <w:t xml:space="preserve"> upisane u zk. ul. 9610</w:t>
      </w:r>
      <w:r w:rsidRPr="00F75F0A">
        <w:t>, 406/21</w:t>
      </w:r>
      <w:r w:rsidR="008E0638">
        <w:t xml:space="preserve"> upisane u zk. ul. 9611</w:t>
      </w:r>
      <w:r w:rsidRPr="00F75F0A">
        <w:t>, 406/22</w:t>
      </w:r>
      <w:r w:rsidR="008E0638">
        <w:t xml:space="preserve"> upisane u zk. ul. 9612</w:t>
      </w:r>
      <w:r w:rsidRPr="00F75F0A">
        <w:t>, 406/23</w:t>
      </w:r>
      <w:r w:rsidR="008E0638">
        <w:t xml:space="preserve"> upisane u zk. ul. 9613,</w:t>
      </w:r>
      <w:r w:rsidRPr="00F75F0A">
        <w:t xml:space="preserve"> </w:t>
      </w:r>
      <w:r w:rsidR="008E0638">
        <w:t>radi se o nekretninama</w:t>
      </w:r>
      <w:r>
        <w:t xml:space="preserve"> u vlasništvu stečajnog dužnika, a vrijednost koj</w:t>
      </w:r>
      <w:r w:rsidR="008E0638">
        <w:t>ih</w:t>
      </w:r>
      <w:r>
        <w:t xml:space="preserve"> nekretnin</w:t>
      </w:r>
      <w:r w:rsidR="008E0638">
        <w:t>a</w:t>
      </w:r>
      <w:r>
        <w:t xml:space="preserve"> je procijenjena u iznosu od </w:t>
      </w:r>
      <w:r w:rsidR="008E0638">
        <w:t>452</w:t>
      </w:r>
      <w:r>
        <w:t>.</w:t>
      </w:r>
      <w:r w:rsidR="008E0638">
        <w:t>015</w:t>
      </w:r>
      <w:r>
        <w:t>,</w:t>
      </w:r>
      <w:r w:rsidR="008E0638">
        <w:t xml:space="preserve">98 kn odnosno ukupna tržišna vrijednost predmetnih nekretnina po procjeni vještaka iznosi 19.559.987,72 kn ili 2.621.982,27 EUR. Isti je nadalje pojasnio kako je procjenjivao cjeline 1., 2., 3. i 4. </w:t>
      </w:r>
      <w:r w:rsidR="00F71F7F">
        <w:t>z</w:t>
      </w:r>
      <w:r w:rsidR="008E0638">
        <w:t xml:space="preserve">bog različito vlasništva i založnog prava na istima jer da svake cjelina služi za funkcioniranje druge, a i zgrade da se protežu kroz više cjelina. Funkcionalnost procjembenih cjelina postiže se samo u slučaju sagledavanja svih pojedinih cjelina kao jedinstvene funkcionalne cjeline. </w:t>
      </w:r>
    </w:p>
    <w:p w:rsidRDefault="00F90764" w:rsidP="00F71F7F" w:rsidR="00F71F7F" w:rsidRPr="003B000A">
      <w:pPr>
        <w:ind w:firstLine="708"/>
        <w:jc w:val="both"/>
        <w:rPr>
          <w:color w:val="000000"/>
        </w:rPr>
      </w:pPr>
      <w:r w:rsidRPr="003B000A">
        <w:t xml:space="preserve">Po stavu ovog suda odluka Skupštine vjerovnika od 11. kolovoza 2017. </w:t>
      </w:r>
      <w:r w:rsidR="00573927" w:rsidRPr="003B000A">
        <w:t>protivna je odredbi članka 247. Stečajnog zakona kojom je propisano u st. 1. da n</w:t>
      </w:r>
      <w:r w:rsidR="00573927" w:rsidRPr="003B000A">
        <w:rPr>
          <w:color w:val="000000"/>
        </w:rPr>
        <w:t>ekretnina na kojoj postoji razlučno pravo prodaje se u stečajnom postupku, na prijedlog stečajnoga upravitelja ili razlučnoga vjerovnika, uz odgovarajuću primjenu pravila ovršnoga postupka o ovrsi na nekretnini. Pravila o obustavi postupka ne primjenjuju se. O prodaji ne</w:t>
      </w:r>
      <w:r w:rsidR="00F602C3">
        <w:rPr>
          <w:color w:val="000000"/>
        </w:rPr>
        <w:t xml:space="preserve">kretnine iz stavka 1. ovog </w:t>
      </w:r>
      <w:r w:rsidR="00573927" w:rsidRPr="003B000A">
        <w:rPr>
          <w:color w:val="000000"/>
        </w:rPr>
        <w:t>članka sud odlučuje rješenjem protiv kojeg pravo na žalbu imaju stečajni upravitelj i razlučni vjerovnici. U rješenju o prodaji nekretnine sud će odrediti da se nekretnina prodaje u stečajnom postupku. U zemljišnoj knjizi upisat će se zabilježba rješenja o prodaji nekretnine</w:t>
      </w:r>
      <w:r w:rsidR="00F602C3">
        <w:rPr>
          <w:color w:val="000000"/>
        </w:rPr>
        <w:t xml:space="preserve"> (st. </w:t>
      </w:r>
      <w:r w:rsidR="00573927" w:rsidRPr="003B000A">
        <w:rPr>
          <w:color w:val="000000"/>
        </w:rPr>
        <w:t>2.). U stavku 3. istog članka propisano je da će Sud zaključkom o prodaji utvrditi vrijednost nekretnine, način prodaje i uvjete prodaje, dok prodaju nekretnine provodi Financijska agencija elektroničkom javnom dražbom (st. 4.).</w:t>
      </w:r>
    </w:p>
    <w:p w:rsidRDefault="00573927" w:rsidP="00BF6F22" w:rsidR="00BF6F22">
      <w:pPr>
        <w:ind w:firstLine="708"/>
        <w:jc w:val="both"/>
        <w:rPr>
          <w:color w:val="000000"/>
        </w:rPr>
      </w:pPr>
      <w:r w:rsidRPr="003B000A">
        <w:rPr>
          <w:color w:val="000000"/>
        </w:rPr>
        <w:t xml:space="preserve">Dakle, iz naprijed citirane odredbe čl. 247. st. 1., 2., 3. i 4. Stečajnog zakona vidljivo je tko provodi prodaju odnosno unovčenje nekretnina na kojima postoji razlučno pravo slijedom čega </w:t>
      </w:r>
      <w:r w:rsidR="00BE0968" w:rsidRPr="003B000A">
        <w:rPr>
          <w:color w:val="000000"/>
        </w:rPr>
        <w:t xml:space="preserve">onda </w:t>
      </w:r>
      <w:r w:rsidRPr="003B000A">
        <w:rPr>
          <w:color w:val="000000"/>
        </w:rPr>
        <w:t xml:space="preserve">stečajni vjerovnici </w:t>
      </w:r>
      <w:r w:rsidR="00BE0968" w:rsidRPr="003B000A">
        <w:rPr>
          <w:color w:val="000000"/>
        </w:rPr>
        <w:t xml:space="preserve">i </w:t>
      </w:r>
      <w:r w:rsidRPr="003B000A">
        <w:rPr>
          <w:color w:val="000000"/>
        </w:rPr>
        <w:t>ne mogu svojom odlukom određivati drugačiji način unovčenja i prodaju tih nekretnina</w:t>
      </w:r>
      <w:r w:rsidR="00BE0968" w:rsidRPr="003B000A">
        <w:rPr>
          <w:color w:val="000000"/>
        </w:rPr>
        <w:t xml:space="preserve">, obzirom da je jedini način prodaje takvih nekretnina propisan zakonom, za razliku od imovine koja nije opterećena razlučnim pravom o čijem unovčenju onda odluku donosi skupština vjerovnika ili odbor </w:t>
      </w:r>
      <w:r w:rsidR="00333D8F" w:rsidRPr="003B000A">
        <w:rPr>
          <w:color w:val="000000"/>
        </w:rPr>
        <w:t>vjerovnik</w:t>
      </w:r>
      <w:r w:rsidR="00BE0968" w:rsidRPr="003B000A">
        <w:rPr>
          <w:color w:val="000000"/>
        </w:rPr>
        <w:t>, a ako se prodaju predmeti na kojima postoji raz</w:t>
      </w:r>
      <w:r w:rsidR="00333D8F" w:rsidRPr="003B000A">
        <w:rPr>
          <w:color w:val="000000"/>
        </w:rPr>
        <w:t xml:space="preserve">lučno pravo, odluku donosi sud. </w:t>
      </w:r>
    </w:p>
    <w:p w:rsidRDefault="00333D8F" w:rsidP="007B4F46" w:rsidR="00F602C3" w:rsidRPr="003B000A">
      <w:pPr>
        <w:ind w:firstLine="708"/>
        <w:jc w:val="both"/>
        <w:rPr>
          <w:color w:val="000000"/>
        </w:rPr>
      </w:pPr>
      <w:r w:rsidRPr="003B000A">
        <w:rPr>
          <w:color w:val="000000"/>
        </w:rPr>
        <w:t>Uzimajući u obzir naprijed navedeno, a temeljem odredbe čl. 108. st. 1. i 2</w:t>
      </w:r>
      <w:r w:rsidR="0017418F">
        <w:rPr>
          <w:color w:val="000000"/>
        </w:rPr>
        <w:t xml:space="preserve">. u svezi čl. </w:t>
      </w:r>
      <w:r w:rsidR="00F602C3">
        <w:rPr>
          <w:color w:val="000000"/>
        </w:rPr>
        <w:t xml:space="preserve">247. Stečajnog zakona </w:t>
      </w:r>
      <w:r w:rsidR="0017418F">
        <w:rPr>
          <w:color w:val="000000"/>
        </w:rPr>
        <w:t xml:space="preserve">Sud je </w:t>
      </w:r>
      <w:r w:rsidRPr="003B000A">
        <w:rPr>
          <w:color w:val="000000"/>
        </w:rPr>
        <w:t>ukinuo odluku skupštine vjerovnika od 11. kolovoza 2017.</w:t>
      </w:r>
      <w:r w:rsidR="00BF6F22" w:rsidRPr="003B000A">
        <w:rPr>
          <w:color w:val="000000"/>
        </w:rPr>
        <w:t xml:space="preserve"> kojom je odlučeno da će se nekretnine obuhvaćene procjenom vrijednosti prodavati putem sudskih javnih dražbi jer se radi o nekretn</w:t>
      </w:r>
      <w:r w:rsidR="0017418F">
        <w:rPr>
          <w:color w:val="000000"/>
        </w:rPr>
        <w:t xml:space="preserve">inama koje doduše čine prostornu i funkcionalnu cjelinu, ali i na kojima postoji upisano </w:t>
      </w:r>
      <w:r w:rsidR="00F602C3">
        <w:rPr>
          <w:color w:val="000000"/>
        </w:rPr>
        <w:t xml:space="preserve">i </w:t>
      </w:r>
      <w:r w:rsidR="00BF6F22" w:rsidRPr="003B000A">
        <w:rPr>
          <w:color w:val="000000"/>
        </w:rPr>
        <w:t>razlučno pravo</w:t>
      </w:r>
      <w:r w:rsidR="007B4F46">
        <w:rPr>
          <w:color w:val="000000"/>
        </w:rPr>
        <w:t xml:space="preserve"> i fiducija</w:t>
      </w:r>
      <w:r w:rsidR="00AA3C82">
        <w:rPr>
          <w:color w:val="000000"/>
        </w:rPr>
        <w:t xml:space="preserve"> (nekretnine obuhvaćene procjenom CJLEINA 1., CJELINA 2. i CJELINA 3) </w:t>
      </w:r>
      <w:r w:rsidR="00BF6F22" w:rsidRPr="003B000A">
        <w:rPr>
          <w:color w:val="000000"/>
        </w:rPr>
        <w:t xml:space="preserve">u odnosu na koje nekretnine je zakonom propisan način unovčenja, zbog čega </w:t>
      </w:r>
      <w:r w:rsidR="0017418F">
        <w:rPr>
          <w:color w:val="000000"/>
        </w:rPr>
        <w:t xml:space="preserve">se to onda ne može </w:t>
      </w:r>
      <w:r w:rsidR="00BF6F22" w:rsidRPr="003B000A">
        <w:rPr>
          <w:color w:val="000000"/>
        </w:rPr>
        <w:t xml:space="preserve">prepusti na volju samih vjerovnika. </w:t>
      </w:r>
      <w:r w:rsidR="00AA3C82">
        <w:rPr>
          <w:color w:val="000000"/>
        </w:rPr>
        <w:lastRenderedPageBreak/>
        <w:tab/>
      </w:r>
      <w:r w:rsidR="00F602C3">
        <w:rPr>
          <w:color w:val="000000"/>
        </w:rPr>
        <w:t xml:space="preserve">Nadalje, nesporno je da dio imovine dužnika i to nekretnine obuhvaćene CJELINOM 4 u procjembenom elaboratu sudskog vještaka, su nekretnine koje nisu opterećene razlučnim pravom, a niti je u odnosu na iste upisana fiducija, </w:t>
      </w:r>
      <w:r w:rsidR="00571360">
        <w:rPr>
          <w:color w:val="000000"/>
        </w:rPr>
        <w:t>slijedom čega u odnosu na te nekretnine</w:t>
      </w:r>
      <w:r w:rsidR="00F602C3">
        <w:rPr>
          <w:color w:val="000000"/>
        </w:rPr>
        <w:t xml:space="preserve"> Skupština vjerovnika sukladno ovlaštenjima iz čl. 107. st. 1. točka 3. Stečajnog zakona,</w:t>
      </w:r>
      <w:r w:rsidR="00571360">
        <w:rPr>
          <w:color w:val="000000"/>
        </w:rPr>
        <w:t xml:space="preserve"> </w:t>
      </w:r>
      <w:r w:rsidR="007B4F46">
        <w:rPr>
          <w:color w:val="000000"/>
        </w:rPr>
        <w:t xml:space="preserve">a </w:t>
      </w:r>
      <w:r w:rsidR="00F602C3">
        <w:rPr>
          <w:color w:val="000000"/>
        </w:rPr>
        <w:t xml:space="preserve">temeljem čl. 229. Stečajnog zakona </w:t>
      </w:r>
      <w:r w:rsidR="00571360">
        <w:rPr>
          <w:color w:val="000000"/>
        </w:rPr>
        <w:t xml:space="preserve">može donijeti odluku o načinu i uvjetima unovčenja. Međutim, u konkretnom slučaju odlukom Skupštine vjerovnika od 11. kolovoza 2017. odlučeno je da će se i te nekretnine podavati kao prostorna zajedno sa ostalim nekretninama po </w:t>
      </w:r>
      <w:r w:rsidR="00571360">
        <w:t xml:space="preserve">procijenjena vrijednost od </w:t>
      </w:r>
      <w:r w:rsidR="00571360" w:rsidRPr="003B000A">
        <w:t>19.560.000,00 kn putem sudske javne dražbe</w:t>
      </w:r>
      <w:r w:rsidR="00571360">
        <w:t>.</w:t>
      </w:r>
      <w:r w:rsidR="007B4F46">
        <w:t xml:space="preserve"> Dakle, po mišljenu Suda i u odnosu na ove nekretnine skupština mora donijeti novu odluku, a u odnosu na vrijednost po kojoj će se iste predavati te uvjetima prodaje, slijedom čega je onda Sud u cijelosti </w:t>
      </w:r>
      <w:r w:rsidR="00AA3C82">
        <w:t xml:space="preserve">i </w:t>
      </w:r>
      <w:r w:rsidR="007B4F46">
        <w:t xml:space="preserve">ukinuo odluku Skupštine vjerovnika stečajnog dužnika od 11. kolovoza 2017.  </w:t>
      </w:r>
      <w:r w:rsidR="00571360">
        <w:t xml:space="preserve"> </w:t>
      </w:r>
    </w:p>
    <w:p w:rsidRDefault="00BF6F22" w:rsidP="00BF6F22" w:rsidR="00BF6F22" w:rsidRPr="003B000A">
      <w:pPr>
        <w:ind w:firstLine="708"/>
        <w:jc w:val="both"/>
        <w:rPr>
          <w:color w:val="000000"/>
        </w:rPr>
      </w:pPr>
      <w:r w:rsidRPr="003B000A">
        <w:rPr>
          <w:color w:val="000000"/>
        </w:rPr>
        <w:t>Odredbom čl. 108. st. 3. Stečajnog zakona propisano je da će se rješenje kojim se ukida odluka skupštine vjerovnika objaviti na mrežnoj stranici e-Oglasna ploča sudova, slijedom čega je odlučeno kao u točki II. izreke.</w:t>
      </w:r>
    </w:p>
    <w:p w:rsidRDefault="00BF6F22" w:rsidP="00BF6F22" w:rsidR="00BF6F22" w:rsidRPr="003B000A">
      <w:pPr>
        <w:jc w:val="both"/>
        <w:rPr>
          <w:color w:val="000000"/>
        </w:rPr>
      </w:pPr>
    </w:p>
    <w:p w:rsidRDefault="00FE3724" w:rsidP="005815AB" w:rsidR="00FE3724" w:rsidRPr="003B000A">
      <w:pPr>
        <w:ind w:left="705"/>
        <w:jc w:val="center"/>
      </w:pPr>
      <w:r w:rsidRPr="003B000A">
        <w:t>U Zadru</w:t>
      </w:r>
      <w:r w:rsidR="001E3514" w:rsidRPr="003B000A">
        <w:t xml:space="preserve"> </w:t>
      </w:r>
      <w:r w:rsidR="00F90764" w:rsidRPr="003B000A">
        <w:t xml:space="preserve">13. listopada </w:t>
      </w:r>
      <w:r w:rsidR="001E3514" w:rsidRPr="003B000A">
        <w:t xml:space="preserve">2017. </w:t>
      </w:r>
    </w:p>
    <w:p w:rsidRDefault="005815AB" w:rsidP="005815AB" w:rsidR="005815AB" w:rsidRPr="003B000A">
      <w:pPr>
        <w:jc w:val="both"/>
      </w:pPr>
    </w:p>
    <w:p w:rsidRDefault="00AA3C82" w:rsidP="00D61373" w:rsidR="00FE3724" w:rsidRPr="003B000A">
      <w:pPr>
        <w:jc w:val="right"/>
      </w:pPr>
      <w:r>
        <w:tab/>
      </w:r>
      <w:r>
        <w:tab/>
      </w:r>
      <w:r>
        <w:tab/>
      </w:r>
      <w:r>
        <w:tab/>
        <w:t xml:space="preserve">                              </w:t>
      </w:r>
      <w:r w:rsidR="005815AB" w:rsidRPr="003B000A">
        <w:t>Sutkinja</w:t>
      </w:r>
    </w:p>
    <w:p w:rsidRDefault="008B5FF2" w:rsidP="00D61373" w:rsidR="00282805" w:rsidRPr="003B000A">
      <w:pPr>
        <w:jc w:val="right"/>
      </w:pPr>
      <w:r w:rsidRPr="003B000A">
        <w:t>Ana Markač</w:t>
      </w:r>
    </w:p>
    <w:p w:rsidRDefault="004C57AC" w:rsidP="00D61373" w:rsidR="004C57AC" w:rsidRPr="003B000A">
      <w:pPr>
        <w:jc w:val="right"/>
      </w:pPr>
    </w:p>
    <w:p w:rsidRDefault="00AA3C82" w:rsidP="004C1C62" w:rsidR="00AA3C82"/>
    <w:p w:rsidRDefault="00AA3C82" w:rsidP="004C1C62" w:rsidR="00AA3C82"/>
    <w:p w:rsidRDefault="0081071F" w:rsidP="004C1C62" w:rsidR="00FE3724" w:rsidRPr="003B000A">
      <w:r w:rsidRPr="003B000A">
        <w:t>POUKA O PRAVNOM LIJEKU:</w:t>
      </w:r>
    </w:p>
    <w:p w:rsidRDefault="00FE3724" w:rsidP="00F90764" w:rsidR="00282805" w:rsidRPr="003B000A">
      <w:pPr>
        <w:spacing w:afterAutospacing="true" w:after="100" w:beforeAutospacing="true" w:before="100"/>
        <w:jc w:val="both"/>
        <w:rPr>
          <w:color w:val="000000"/>
        </w:rPr>
      </w:pPr>
      <w:r w:rsidRPr="003B000A">
        <w:t xml:space="preserve">Protiv ovog rješenja pravo na žalbu ima </w:t>
      </w:r>
      <w:r w:rsidR="00F90764" w:rsidRPr="003B000A">
        <w:rPr>
          <w:color w:val="000000"/>
        </w:rPr>
        <w:t xml:space="preserve">svaki razlučni vjerovnik i svaki stečajni vjerovnik koji nije nižega isplatnog reda. </w:t>
      </w:r>
      <w:r w:rsidRPr="003B000A">
        <w:t xml:space="preserve">Rok za žalbu iznosi 8 </w:t>
      </w:r>
      <w:r w:rsidR="0081071F" w:rsidRPr="003B000A">
        <w:t xml:space="preserve">(osam) </w:t>
      </w:r>
      <w:r w:rsidRPr="003B000A">
        <w:t xml:space="preserve">dana računajući od dana dostave pisanog otpravka ovog rješenja, </w:t>
      </w:r>
      <w:r w:rsidR="0081071F" w:rsidRPr="003B000A">
        <w:rPr>
          <w:bCs/>
        </w:rPr>
        <w:t xml:space="preserve">a dostava se smatra obavljenom istekom osmog dana od dana objave rješenja na mrežnoj stranici e-Oglasna ploča sudova (čl. </w:t>
      </w:r>
      <w:smartTag w:element="metricconverter" w:uri="urn:schemas-microsoft-com:office:smarttags">
        <w:smartTagPr>
          <w:attr w:val="12. st" w:name="ProductID"/>
        </w:smartTagPr>
        <w:r w:rsidR="0081071F" w:rsidRPr="003B000A">
          <w:rPr>
            <w:bCs/>
          </w:rPr>
          <w:t>12. st</w:t>
        </w:r>
      </w:smartTag>
      <w:r w:rsidR="0081071F" w:rsidRPr="003B000A">
        <w:rPr>
          <w:bCs/>
        </w:rPr>
        <w:t xml:space="preserve">. 1. i čl. </w:t>
      </w:r>
      <w:smartTag w:element="metricconverter" w:uri="urn:schemas-microsoft-com:office:smarttags">
        <w:smartTagPr>
          <w:attr w:val="19. st" w:name="ProductID"/>
        </w:smartTagPr>
        <w:r w:rsidR="0081071F" w:rsidRPr="003B000A">
          <w:rPr>
            <w:bCs/>
          </w:rPr>
          <w:t>19. st</w:t>
        </w:r>
      </w:smartTag>
      <w:r w:rsidR="0081071F" w:rsidRPr="003B000A">
        <w:rPr>
          <w:bCs/>
        </w:rPr>
        <w:t>. 1. i 2. SZ-a). Žalba se podnosi ovom sudu u 2 (dva) istovjetna primjerka, a o žalbi odlučuje Visoki trgovački</w:t>
      </w:r>
      <w:r w:rsidR="00AD5EBE" w:rsidRPr="003B000A">
        <w:rPr>
          <w:bCs/>
        </w:rPr>
        <w:t xml:space="preserve"> sud Republike Hrvatske</w:t>
      </w:r>
      <w:r w:rsidR="004C57AC" w:rsidRPr="003B000A">
        <w:rPr>
          <w:bCs/>
        </w:rPr>
        <w:t>.</w:t>
      </w:r>
    </w:p>
    <w:p w:rsidRDefault="004C57AC" w:rsidP="00AD5EBE" w:rsidR="004C57AC" w:rsidRPr="003B000A">
      <w:pPr>
        <w:tabs>
          <w:tab w:pos="709" w:val="left"/>
        </w:tabs>
        <w:jc w:val="both"/>
        <w:rPr>
          <w:bCs/>
        </w:rPr>
      </w:pPr>
    </w:p>
    <w:p w:rsidRDefault="004C57AC" w:rsidP="00AD5EBE" w:rsidR="004C57AC" w:rsidRPr="003B000A">
      <w:pPr>
        <w:tabs>
          <w:tab w:pos="709" w:val="left"/>
        </w:tabs>
        <w:jc w:val="both"/>
        <w:rPr>
          <w:bCs/>
        </w:rPr>
      </w:pPr>
    </w:p>
    <w:p w:rsidRDefault="009D2714" w:rsidP="009D2714" w:rsidR="009D2714" w:rsidRPr="003B000A">
      <w:r w:rsidRPr="003B000A">
        <w:t xml:space="preserve">Dostaviti: </w:t>
      </w:r>
    </w:p>
    <w:p w:rsidRDefault="000870BC" w:rsidP="009D2714" w:rsidR="009D2714" w:rsidRPr="003B000A">
      <w:pPr>
        <w:numPr>
          <w:ilvl w:val="0"/>
          <w:numId w:val="1"/>
        </w:numPr>
      </w:pPr>
      <w:r w:rsidRPr="003B000A">
        <w:t>stečajnoj upraviteljici</w:t>
      </w:r>
      <w:r w:rsidR="00F90764" w:rsidRPr="003B000A">
        <w:t xml:space="preserve"> i putem e-mail</w:t>
      </w:r>
    </w:p>
    <w:p w:rsidRDefault="009D7334" w:rsidP="009D2714" w:rsidR="009D2714" w:rsidRPr="003B000A">
      <w:pPr>
        <w:numPr>
          <w:ilvl w:val="0"/>
          <w:numId w:val="1"/>
        </w:numPr>
        <w:jc w:val="both"/>
      </w:pPr>
      <w:r w:rsidRPr="003B000A">
        <w:t>e-</w:t>
      </w:r>
      <w:r w:rsidR="001E3514" w:rsidRPr="003B000A">
        <w:t>O</w:t>
      </w:r>
      <w:r w:rsidR="009D2714" w:rsidRPr="003B000A">
        <w:t>glasna ploča</w:t>
      </w:r>
      <w:r w:rsidR="00F90764" w:rsidRPr="003B000A">
        <w:t xml:space="preserve"> sudova</w:t>
      </w:r>
    </w:p>
    <w:p w:rsidRDefault="009D2714" w:rsidP="00934BCC" w:rsidR="00934BCC" w:rsidRPr="003B000A">
      <w:pPr>
        <w:numPr>
          <w:ilvl w:val="0"/>
          <w:numId w:val="1"/>
        </w:numPr>
      </w:pPr>
      <w:r w:rsidRPr="003B000A">
        <w:t>u spis.</w:t>
      </w:r>
    </w:p>
    <w:sectPr w:rsidSect="0017418F" w:rsidR="00934BCC" w:rsidRPr="003B000A">
      <w:headerReference w:type="default" r:id="rId10"/>
      <w:headerReference w:type="firs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2D9" w:rsidP="00EE3E91" w:rsidR="00B572D9">
      <w:r>
        <w:separator/>
      </w:r>
    </w:p>
  </w:endnote>
  <w:endnote w:id="0" w:type="continuationSeparator">
    <w:p w:rsidRDefault="00B572D9" w:rsidP="00EE3E91" w:rsidR="00B57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2D9" w:rsidP="00EE3E91" w:rsidR="00B572D9">
      <w:r>
        <w:separator/>
      </w:r>
    </w:p>
  </w:footnote>
  <w:footnote w:id="0" w:type="continuationSeparator">
    <w:p w:rsidRDefault="00B572D9" w:rsidP="00EE3E91" w:rsidR="00B57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2D9" w:rsidP="00A3213A" w:rsidR="00B572D9" w:rsidRPr="00A3213A">
    <w:pPr>
      <w:jc w:val="right"/>
      <w:rPr>
        <w:sz w:val="22"/>
        <w:szCs w:val="22"/>
      </w:rPr>
    </w:pPr>
    <w:r w:rsidRPr="004C57AC">
      <w:rPr>
        <w:sz w:val="22"/>
        <w:szCs w:val="22"/>
      </w:rPr>
      <w:fldChar w:fldCharType="begin"/>
    </w:r>
    <w:r w:rsidRPr="004C57AC">
      <w:rPr>
        <w:sz w:val="22"/>
        <w:szCs w:val="22"/>
      </w:rPr>
      <w:instrText>PAGE   \* MERGEFORMAT</w:instrText>
    </w:r>
    <w:r w:rsidRPr="004C57AC">
      <w:rPr>
        <w:sz w:val="22"/>
        <w:szCs w:val="22"/>
      </w:rPr>
      <w:fldChar w:fldCharType="separate"/>
    </w:r>
    <w:r w:rsidR="008B4E90">
      <w:rPr>
        <w:noProof/>
        <w:sz w:val="22"/>
        <w:szCs w:val="22"/>
      </w:rPr>
      <w:t>3</w:t>
    </w:r>
    <w:r w:rsidRPr="004C57AC">
      <w:rPr>
        <w:sz w:val="22"/>
        <w:szCs w:val="22"/>
      </w:rPr>
      <w:fldChar w:fldCharType="end"/>
    </w:r>
    <w:r>
      <w:tab/>
    </w:r>
    <w:r>
      <w:tab/>
    </w:r>
    <w:r>
      <w:tab/>
    </w:r>
    <w:r w:rsidRPr="00EE3E91">
      <w:t xml:space="preserve"> </w:t>
    </w:r>
    <w:r w:rsidR="00F602C3" w:rsidRPr="00D61373">
      <w:rPr>
        <w:sz w:val="22"/>
        <w:szCs w:val="22"/>
      </w:rPr>
      <w:t>Posl. br.</w:t>
    </w:r>
    <w:r w:rsidR="00C32E09" w:rsidRPr="00D61373">
      <w:rPr>
        <w:sz w:val="22"/>
        <w:szCs w:val="22"/>
      </w:rPr>
      <w:t xml:space="preserve"> 2 St-</w:t>
    </w:r>
    <w:r w:rsidR="00A3213A" w:rsidRPr="00D61373">
      <w:rPr>
        <w:sz w:val="22"/>
        <w:szCs w:val="22"/>
      </w:rPr>
      <w:t>825/16-</w:t>
    </w:r>
    <w:r w:rsidR="00D61373" w:rsidRPr="00D61373">
      <w:rPr>
        <w:sz w:val="22"/>
        <w:szCs w:val="22"/>
      </w:rPr>
      <w:t>131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0CD0" w:rsidP="00F40CD0" w:rsidR="00F40CD0" w:rsidRPr="0081071F">
    <w:pPr>
      <w:jc w:val="right"/>
      <w:rPr>
        <w:sz w:val="22"/>
        <w:szCs w:val="22"/>
      </w:rPr>
    </w:pPr>
    <w:r w:rsidRPr="0081071F">
      <w:rPr>
        <w:sz w:val="22"/>
        <w:szCs w:val="22"/>
      </w:rPr>
      <w:t>P</w:t>
    </w:r>
    <w:r w:rsidR="00180F5B" w:rsidRPr="0081071F">
      <w:rPr>
        <w:sz w:val="22"/>
        <w:szCs w:val="22"/>
      </w:rPr>
      <w:t>oslovni broj</w:t>
    </w:r>
    <w:r w:rsidRPr="0081071F">
      <w:rPr>
        <w:sz w:val="22"/>
        <w:szCs w:val="22"/>
      </w:rPr>
      <w:t xml:space="preserve">: </w:t>
    </w:r>
    <w:r w:rsidR="008B5FF2" w:rsidRPr="0081071F">
      <w:rPr>
        <w:sz w:val="22"/>
        <w:szCs w:val="22"/>
      </w:rPr>
      <w:t>2</w:t>
    </w:r>
    <w:r w:rsidRPr="0081071F">
      <w:rPr>
        <w:sz w:val="22"/>
        <w:szCs w:val="22"/>
      </w:rPr>
      <w:t xml:space="preserve"> St-</w:t>
    </w:r>
    <w:r w:rsidR="00D419B9">
      <w:rPr>
        <w:sz w:val="22"/>
        <w:szCs w:val="22"/>
      </w:rPr>
      <w:t>825/16-131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588C4D31"/>
    <w:multiLevelType w:val="hybridMultilevel"/>
    <w:tmpl w:val="3774D3CE"/>
    <w:lvl w:tplc="120EE1B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0870BC"/>
    <w:rsid w:val="00121805"/>
    <w:rsid w:val="001274BF"/>
    <w:rsid w:val="00133F4A"/>
    <w:rsid w:val="001731D5"/>
    <w:rsid w:val="0017418F"/>
    <w:rsid w:val="00180F5B"/>
    <w:rsid w:val="001B0610"/>
    <w:rsid w:val="001E3514"/>
    <w:rsid w:val="00213C04"/>
    <w:rsid w:val="0022391D"/>
    <w:rsid w:val="002250E5"/>
    <w:rsid w:val="0023281B"/>
    <w:rsid w:val="00241A35"/>
    <w:rsid w:val="00282805"/>
    <w:rsid w:val="002922E5"/>
    <w:rsid w:val="002C5E1F"/>
    <w:rsid w:val="002F03B7"/>
    <w:rsid w:val="003072FA"/>
    <w:rsid w:val="00333D8F"/>
    <w:rsid w:val="0033791D"/>
    <w:rsid w:val="00354012"/>
    <w:rsid w:val="00373CA0"/>
    <w:rsid w:val="003B000A"/>
    <w:rsid w:val="003C26C1"/>
    <w:rsid w:val="003D171E"/>
    <w:rsid w:val="003D7801"/>
    <w:rsid w:val="003E2EE2"/>
    <w:rsid w:val="003E7FB3"/>
    <w:rsid w:val="0040764A"/>
    <w:rsid w:val="004311E1"/>
    <w:rsid w:val="00441E02"/>
    <w:rsid w:val="004C1C62"/>
    <w:rsid w:val="004C57AC"/>
    <w:rsid w:val="004D4806"/>
    <w:rsid w:val="004F27DA"/>
    <w:rsid w:val="00571360"/>
    <w:rsid w:val="00573927"/>
    <w:rsid w:val="0058108B"/>
    <w:rsid w:val="005815AB"/>
    <w:rsid w:val="00583092"/>
    <w:rsid w:val="00584805"/>
    <w:rsid w:val="00590AAD"/>
    <w:rsid w:val="005A3323"/>
    <w:rsid w:val="005A50F1"/>
    <w:rsid w:val="005E6687"/>
    <w:rsid w:val="00635C2B"/>
    <w:rsid w:val="006B2256"/>
    <w:rsid w:val="006B241D"/>
    <w:rsid w:val="006D1765"/>
    <w:rsid w:val="006E4290"/>
    <w:rsid w:val="006F627D"/>
    <w:rsid w:val="00741960"/>
    <w:rsid w:val="00762491"/>
    <w:rsid w:val="00767256"/>
    <w:rsid w:val="007839DE"/>
    <w:rsid w:val="007A660D"/>
    <w:rsid w:val="007B4F46"/>
    <w:rsid w:val="007B5E02"/>
    <w:rsid w:val="007B676C"/>
    <w:rsid w:val="0081071F"/>
    <w:rsid w:val="00855613"/>
    <w:rsid w:val="00866040"/>
    <w:rsid w:val="008B4E90"/>
    <w:rsid w:val="008B5FF2"/>
    <w:rsid w:val="008E0638"/>
    <w:rsid w:val="00934BCC"/>
    <w:rsid w:val="009423B8"/>
    <w:rsid w:val="009743B5"/>
    <w:rsid w:val="00974B89"/>
    <w:rsid w:val="00976A50"/>
    <w:rsid w:val="009A5F3B"/>
    <w:rsid w:val="009A7405"/>
    <w:rsid w:val="009D2714"/>
    <w:rsid w:val="009D7334"/>
    <w:rsid w:val="00A241EB"/>
    <w:rsid w:val="00A3213A"/>
    <w:rsid w:val="00AA3C82"/>
    <w:rsid w:val="00AC353A"/>
    <w:rsid w:val="00AD5EBE"/>
    <w:rsid w:val="00AE0425"/>
    <w:rsid w:val="00AE2700"/>
    <w:rsid w:val="00AE6355"/>
    <w:rsid w:val="00B104C8"/>
    <w:rsid w:val="00B210DF"/>
    <w:rsid w:val="00B5238C"/>
    <w:rsid w:val="00B572D9"/>
    <w:rsid w:val="00B679DA"/>
    <w:rsid w:val="00B77455"/>
    <w:rsid w:val="00B80D0C"/>
    <w:rsid w:val="00BA3886"/>
    <w:rsid w:val="00BE0968"/>
    <w:rsid w:val="00BF6F22"/>
    <w:rsid w:val="00C32E09"/>
    <w:rsid w:val="00C57A77"/>
    <w:rsid w:val="00C87B36"/>
    <w:rsid w:val="00CE0FFA"/>
    <w:rsid w:val="00CE179D"/>
    <w:rsid w:val="00CE749F"/>
    <w:rsid w:val="00D419B9"/>
    <w:rsid w:val="00D538CC"/>
    <w:rsid w:val="00D61373"/>
    <w:rsid w:val="00D71105"/>
    <w:rsid w:val="00D95147"/>
    <w:rsid w:val="00DB0278"/>
    <w:rsid w:val="00DB1315"/>
    <w:rsid w:val="00DE531D"/>
    <w:rsid w:val="00E17E69"/>
    <w:rsid w:val="00E33542"/>
    <w:rsid w:val="00E7275A"/>
    <w:rsid w:val="00E73013"/>
    <w:rsid w:val="00E8758E"/>
    <w:rsid w:val="00EA3FC8"/>
    <w:rsid w:val="00EC6B46"/>
    <w:rsid w:val="00EE3E91"/>
    <w:rsid w:val="00F01C1F"/>
    <w:rsid w:val="00F12A0A"/>
    <w:rsid w:val="00F20F28"/>
    <w:rsid w:val="00F40CD0"/>
    <w:rsid w:val="00F47B96"/>
    <w:rsid w:val="00F602C3"/>
    <w:rsid w:val="00F67CED"/>
    <w:rsid w:val="00F71F7F"/>
    <w:rsid w:val="00F75F0A"/>
    <w:rsid w:val="00F76D48"/>
    <w:rsid w:val="00F80851"/>
    <w:rsid w:val="00F90764"/>
    <w:rsid w:val="00F92C9E"/>
    <w:rsid w:val="00FA136E"/>
    <w:rsid w:val="00FE372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D61373"/>
    <w:rPr>
      <w:color w:val="808080"/>
      <w:bdr w:space="0" w:sz="0" w:color="auto" w:val="none"/>
      <w:shd w:fill="auto" w:color="auto" w:val="clear"/>
    </w:rPr>
  </w:style>
  <w:style w:customStyle="true" w:styleId="eSPISCCParagraphDefaultFont" w:type="character">
    <w:name w:val="eSPIS_CC_Paragraph Default Font"/>
    <w:basedOn w:val="Zadanifontodlomka"/>
    <w:rsid w:val="00D6137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61373"/>
    <w:rPr>
      <w:b/>
      <w:bdr w:space="0" w:sz="0" w:color="auto" w:val="none"/>
      <w:shd w:fill="FFFFCC" w:color="auto" w:val="clear"/>
      <w:lang w:val="hr-HR"/>
    </w:rPr>
  </w:style>
  <w:style w:customStyle="true" w:styleId="PozadinaSvijetloCrvena" w:type="character">
    <w:name w:val="Pozadina_SvijetloCrvena"/>
    <w:basedOn w:val="eSPISCCParagraphDefaultFont"/>
    <w:rsid w:val="00D6137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6137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D61373"/>
    <w:rPr>
      <w:color w:val="808080"/>
      <w:bdr w:color="auto" w:space="0" w:sz="0" w:val="none"/>
      <w:shd w:color="auto" w:fill="auto" w:val="clear"/>
    </w:rPr>
  </w:style>
  <w:style w:customStyle="1" w:styleId="eSPISCCParagraphDefaultFont" w:type="character">
    <w:name w:val="eSPIS_CC_Paragraph Default Font"/>
    <w:basedOn w:val="Zadanifontodlomka"/>
    <w:rsid w:val="00D6137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61373"/>
    <w:rPr>
      <w:b/>
      <w:bdr w:color="auto" w:space="0" w:sz="0" w:val="none"/>
      <w:shd w:color="auto" w:fill="FFFFCC" w:val="clear"/>
      <w:lang w:val="hr-HR"/>
    </w:rPr>
  </w:style>
  <w:style w:customStyle="1" w:styleId="PozadinaSvijetloCrvena" w:type="character">
    <w:name w:val="Pozadina_SvijetloCrvena"/>
    <w:basedOn w:val="eSPISCCParagraphDefaultFont"/>
    <w:rsid w:val="00D6137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6137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325622">
      <w:bodyDiv w:val="true"/>
      <w:marLeft w:val="0"/>
      <w:marRight w:val="0"/>
      <w:marTop w:val="0"/>
      <w:marBottom w:val="0"/>
      <w:divBdr>
        <w:top w:space="0" w:sz="0" w:color="auto" w:val="none"/>
        <w:left w:space="0" w:sz="0" w:color="auto" w:val="none"/>
        <w:bottom w:space="0" w:sz="0" w:color="auto" w:val="none"/>
        <w:right w:space="0" w:sz="0" w:color="auto" w:val="none"/>
      </w:divBdr>
    </w:div>
    <w:div w:id="892277151">
      <w:bodyDiv w:val="true"/>
      <w:marLeft w:val="0"/>
      <w:marRight w:val="0"/>
      <w:marTop w:val="0"/>
      <w:marBottom w:val="0"/>
      <w:divBdr>
        <w:top w:space="0" w:sz="0" w:color="auto" w:val="none"/>
        <w:left w:space="0" w:sz="0" w:color="auto" w:val="none"/>
        <w:bottom w:space="0" w:sz="0" w:color="auto" w:val="none"/>
        <w:right w:space="0" w:sz="0" w:color="auto" w:val="none"/>
      </w:divBdr>
    </w:div>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 pomoćni spis čuva se u ormaru u sobi 42</izvorni_sadrzaj>
    <derivirana_varijabla naziv="DomainObject.Predmet.PrimjedbaSuca_1">Prijava tražbina čuva se u ormaru u sobi br. 42, pomoćni spis čuva se u ormaru u sobi 42</derivirana_varijabla>
  </DomainObject.Predmet.PrimjedbaSuc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izvorni_sadrzaj>
    <derivirana_varijabla naziv="DomainObject.Predmet.StrankaFormated_1">  Financijska agencija; Milenko Mikulić; Andrea Zrilić; Maja Hederić; Ante Bogdanić; BURE d.o.o. za trgovinu i usluge</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derivirana_varijabla>
  </DomainObject.Predmet.StrankaWithAdressOIB>
  <DomainObject.Predmet.StrankaNazivFormated>
    <izvorni_sadrzaj>Financijska agencija,Milenko Mikulić,Andrea Zrilić,Maja Hederić,Ante Bogdanić,BURE d.o.o. za trgovinu i usluge</izvorni_sadrzaj>
    <derivirana_varijabla naziv="DomainObject.Predmet.StrankaNazivFormated_1">Financijska agencija,Milenko Mikulić,Andrea Zrilić,Maja Hederić,Ante Bogdanić,BURE d.o.o. za trgovinu i usluge</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item>
      <item>Milenko Mikulić</item>
      <item>Andrea Zrilić</item>
      <item>Maja Hederić</item>
      <item>Ante Bogdanić</item>
      <item>BURE d.o.o. za trgovinu i usluge</item>
    </izvorni_sadrzaj>
    <derivirana_varijabla naziv="DomainObject.Predmet.StrankaListFormated_1">
      <item>Financijska agencija</item>
      <item>Milenko Mikulić</item>
      <item>Andrea Zrilić</item>
      <item>Maja Hederić</item>
      <item>Ante Bogdanić</item>
      <item>BURE d.o.o. za trgovinu i usluge</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zvorni_sadrzaj>
    <derivirana_varijabla naziv="DomainObject.Predmet.StrankaListNazivFormated_1">
      <item>Financijska agencija</item>
      <item>Milenko Mikulić</item>
      <item>Andrea Zrilić</item>
      <item>Maja Hederić</item>
      <item>Ante Bogdanić</item>
      <item>BURE d.o.o. za trgovinu i usluge</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D0C0CF-7BF8-443E-ACD5-067592BFF9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1394</properties:Words>
  <properties:Characters>7294</properties:Characters>
  <properties:Lines>135</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2017-10-13T13:12:00Z</dcterms:created>
  <dc:creator>Administrator</dc:creator>
  <cp:lastModifiedBy>Marijana Žuža</cp:lastModifiedBy>
  <cp:lastPrinted>2017-10-13T13:22:00Z</cp:lastPrinted>
  <dcterms:modified xmlns:xsi="http://www.w3.org/2001/XMLSchema-instance" xsi:type="dcterms:W3CDTF">2017-10-13T13:23:00Z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