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8c81" w14:paraId="e6d8c81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2B3D54">
        <w:rPr>
          <w:rFonts w:hAnsi="Times New Roman" w:ascii="Times New Roman"/>
        </w:rPr>
        <w:t>211</w:t>
      </w:r>
      <w:r w:rsidR="00733BA9">
        <w:rPr>
          <w:rFonts w:hAnsi="Times New Roman" w:ascii="Times New Roman"/>
        </w:rPr>
        <w:t>/15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dužnikom </w:t>
      </w:r>
      <w:r w:rsidR="00F2118C" w:rsidRPr="00F2118C">
        <w:rPr>
          <w:rFonts w:hAnsi="Times New Roman" w:ascii="Times New Roman"/>
        </w:rPr>
        <w:t>DINARIK d.o.o., Zagreb, Cvijete Zuzorić 49, OIB: 70492315407</w:t>
      </w:r>
      <w:r w:rsidRPr="00733BA9">
        <w:rPr>
          <w:rFonts w:hAnsi="Times New Roman" w:ascii="Times New Roman"/>
        </w:rPr>
        <w:t xml:space="preserve">, </w:t>
      </w:r>
      <w:r w:rsidR="009B2378">
        <w:rPr>
          <w:rFonts w:hAnsi="Times New Roman" w:ascii="Times New Roman"/>
        </w:rPr>
        <w:t>1</w:t>
      </w:r>
      <w:r w:rsidR="00F2118C">
        <w:rPr>
          <w:rFonts w:hAnsi="Times New Roman" w:ascii="Times New Roman"/>
        </w:rPr>
        <w:t>6</w:t>
      </w:r>
      <w:r>
        <w:rPr>
          <w:rFonts w:hAnsi="Times New Roman" w:ascii="Times New Roman"/>
        </w:rPr>
        <w:t>. s</w:t>
      </w:r>
      <w:r w:rsidR="00F2118C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F2118C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I.Otvara se stečajni postupak nad stečajnim dužnikom </w:t>
      </w:r>
      <w:r w:rsidR="00F2118C" w:rsidRPr="00F2118C">
        <w:rPr>
          <w:rFonts w:hAnsi="Times New Roman" w:ascii="Times New Roman"/>
        </w:rPr>
        <w:t>DINARIK d.o.o., Zagreb, Cvijete Zuzorić 49, OIB: 70492315407</w:t>
      </w:r>
      <w:r w:rsidRPr="00733BA9">
        <w:rPr>
          <w:rFonts w:hAnsi="Times New Roman" w:ascii="Times New Roman"/>
        </w:rPr>
        <w:t>.</w:t>
      </w:r>
    </w:p>
    <w:p w:rsidRDefault="00733BA9" w:rsidP="001051C3" w:rsidR="00733BA9" w:rsidRPr="00733BA9">
      <w:pPr>
        <w:jc w:val="both"/>
        <w:rPr>
          <w:rFonts w:hAnsi="Times New Roman" w:ascii="Times New Roman"/>
        </w:rPr>
      </w:pPr>
    </w:p>
    <w:p w:rsidRDefault="00733BA9" w:rsidP="001051C3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F2118C" w:rsidRPr="00F2118C">
        <w:rPr>
          <w:rFonts w:hAnsi="Times New Roman" w:ascii="Times New Roman"/>
        </w:rPr>
        <w:t>Tomislav Đuričin, iz Varaždina, Dravska poljana 1, OIB: 01733609458.</w:t>
      </w:r>
    </w:p>
    <w:p w:rsidRDefault="00733BA9" w:rsidP="001051C3" w:rsidR="00733BA9" w:rsidRPr="00733BA9">
      <w:pPr>
        <w:jc w:val="both"/>
        <w:rPr>
          <w:rFonts w:hAnsi="Times New Roman" w:ascii="Times New Roman"/>
        </w:rPr>
      </w:pPr>
    </w:p>
    <w:p w:rsidRDefault="00733BA9" w:rsidP="001051C3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5C7798">
        <w:rPr>
          <w:rFonts w:hAnsi="Times New Roman" w:ascii="Times New Roman"/>
        </w:rPr>
        <w:t>1</w:t>
      </w:r>
      <w:r w:rsidR="00F2118C">
        <w:rPr>
          <w:rFonts w:hAnsi="Times New Roman" w:ascii="Times New Roman"/>
        </w:rPr>
        <w:t>6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s</w:t>
      </w:r>
      <w:r w:rsidR="00F2118C">
        <w:rPr>
          <w:rFonts w:hAnsi="Times New Roman" w:ascii="Times New Roman"/>
        </w:rPr>
        <w:t>iječnja</w:t>
      </w:r>
      <w:r w:rsidRPr="00733BA9">
        <w:rPr>
          <w:rFonts w:hAnsi="Times New Roman" w:ascii="Times New Roman"/>
        </w:rPr>
        <w:t xml:space="preserve"> 201</w:t>
      </w:r>
      <w:r w:rsidR="00F2118C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 u 1</w:t>
      </w:r>
      <w:r w:rsidR="00F2118C">
        <w:rPr>
          <w:rFonts w:hAnsi="Times New Roman" w:ascii="Times New Roman"/>
        </w:rPr>
        <w:t>3</w:t>
      </w:r>
      <w:r w:rsidRPr="00733BA9">
        <w:rPr>
          <w:rFonts w:hAnsi="Times New Roman" w:ascii="Times New Roman"/>
        </w:rPr>
        <w:t>,</w:t>
      </w:r>
      <w:r w:rsidR="00282CFD">
        <w:rPr>
          <w:rFonts w:hAnsi="Times New Roman" w:ascii="Times New Roman"/>
        </w:rPr>
        <w:t>3</w:t>
      </w:r>
      <w:r w:rsidRPr="00733BA9">
        <w:rPr>
          <w:rFonts w:hAnsi="Times New Roman" w:ascii="Times New Roman"/>
        </w:rPr>
        <w:t xml:space="preserve">0 sati.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3114E0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IV.Pozivaju se vjerovnici viših isplatnih redova da u roku od 30 dana od isteka osmog dana od dana objave oglasa</w:t>
      </w:r>
      <w:r w:rsidR="00026DB1">
        <w:rPr>
          <w:rFonts w:hAnsi="Times New Roman" w:ascii="Times New Roman"/>
        </w:rPr>
        <w:t xml:space="preserve"> na e-Oglasnoj ploči</w:t>
      </w:r>
      <w:r w:rsidRPr="00733BA9">
        <w:rPr>
          <w:rFonts w:hAnsi="Times New Roman" w:ascii="Times New Roman"/>
        </w:rPr>
        <w:t xml:space="preserve"> prijave svoje tražbine stečajnom upravitelju </w:t>
      </w:r>
      <w:r w:rsidR="00F2118C" w:rsidRPr="00F2118C">
        <w:rPr>
          <w:rFonts w:hAnsi="Times New Roman" w:ascii="Times New Roman"/>
        </w:rPr>
        <w:t xml:space="preserve">Tomislav Đuričin, iz Varaždina, Dravska poljana 1, </w:t>
      </w:r>
      <w:r w:rsidRPr="00733BA9">
        <w:rPr>
          <w:rFonts w:hAnsi="Times New Roman" w:ascii="Times New Roman"/>
        </w:rPr>
        <w:t>u skladu s pravilima Stečajnog zakona o prijavi tražbine (čl. 54. i 173. SZ-a) u dva primjerka, s navedenom osnovom i visinom tražbina u kunama te brojem žiro računa ili drugog vjerovnikovog računa ako ga ima, kao da prilože i potvrdu o uplaćenoj sudskoj pristojbi u iznosu od 2% od vrijednosti prijavljene tražbine, ali ne više od 500,00 kn.  Prijavi se u prijepisu prilažu isprave na kojima se zasniva tražbina. Ako se prijavljuju tražbine o kojima se vodi parnica u prijavi treba navesti sud pred kojim se vodi parnica s naznakom broja predmeta spisa toga suda.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3114E0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V.Pozivaju se vjerovnici koji imaju tražbine osigurane razlučnim pravom obavijestiti stečajnog upravitelja u roku od 30 dana od dana isteka osmog dana od dana objave oglasa o otvaranju stečajnog postupka </w:t>
      </w:r>
      <w:r w:rsidR="00026DB1">
        <w:rPr>
          <w:rFonts w:hAnsi="Times New Roman" w:ascii="Times New Roman"/>
        </w:rPr>
        <w:t>na e-Oglasnoj ploči</w:t>
      </w:r>
      <w:r w:rsidRPr="00733BA9">
        <w:rPr>
          <w:rFonts w:hAnsi="Times New Roman" w:ascii="Times New Roman"/>
        </w:rPr>
        <w:t xml:space="preserve">, u pisanom obliku, o postojanju svojih razlučnih prava, pravnoj osnovi razlučnog prava i dijelu imovine stečajnog dužnika na koji se odnosi njihovo razlučno pravo. Ako razlučni vjerovnici prijavljuju i tražbinu kao stečajni vjerovnici, u prijavi su dužni označiti dio imovine stečajnog dužnika na koji se odnosi njihovo razlučno pravo i iznos do kojeg njihova tražbina predvidivo neće biti pokrivena tim razlučnim pravom. (čl. 173. st. 5. Stečajnog zakona). </w:t>
      </w:r>
    </w:p>
    <w:p w:rsidRDefault="00733BA9" w:rsidP="003114E0" w:rsidR="00733BA9" w:rsidRPr="00733BA9">
      <w:pPr>
        <w:jc w:val="both"/>
        <w:rPr>
          <w:rFonts w:hAnsi="Times New Roman" w:ascii="Times New Roman"/>
        </w:rPr>
      </w:pPr>
    </w:p>
    <w:p w:rsidRDefault="00733BA9" w:rsidP="003114E0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VI.Pozivaju se izlučni vjerovnici u roku od 30 dana od isteka osmog dana od dana objave oglasa o otvaranju stečajnog postupka </w:t>
      </w:r>
      <w:r w:rsidR="00026DB1">
        <w:rPr>
          <w:rFonts w:hAnsi="Times New Roman" w:ascii="Times New Roman"/>
        </w:rPr>
        <w:t>na e-Oglasnoj ploči</w:t>
      </w:r>
      <w:r w:rsidRPr="00733BA9">
        <w:rPr>
          <w:rFonts w:hAnsi="Times New Roman" w:ascii="Times New Roman"/>
        </w:rPr>
        <w:t xml:space="preserve"> obavijestiti stečajnog upravitelja o </w:t>
      </w:r>
      <w:r w:rsidRPr="00733BA9">
        <w:rPr>
          <w:rFonts w:hAnsi="Times New Roman" w:ascii="Times New Roman"/>
        </w:rPr>
        <w:lastRenderedPageBreak/>
        <w:t xml:space="preserve">svom izlučnom pravu, pravnoj osnovi izlučnog prava, te označiti predmet na koji se njihovo izlučno pravo odnosi, odnosno u obavijesti označiti pravo iz čl. 80. Stečajnog zakona.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26DB1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VII.Pozivaju se dužnici stečajnog dužnika da svoje obaveze bez odgode ispunjavaju stečajnom upravitelju za stečajnog dužnika.</w:t>
      </w:r>
    </w:p>
    <w:p w:rsidRDefault="00733BA9" w:rsidP="00026DB1" w:rsidR="00733BA9" w:rsidRPr="00733BA9">
      <w:pPr>
        <w:jc w:val="both"/>
        <w:rPr>
          <w:rFonts w:hAnsi="Times New Roman" w:ascii="Times New Roman"/>
        </w:rPr>
      </w:pPr>
    </w:p>
    <w:p w:rsidRDefault="00733BA9" w:rsidP="00026DB1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VIII.Otvaranje stečajnog postupka ima se upisati u sudski registar Trgovačkog suda u Zagrebu.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26DB1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IX.Ročište vjerovnika, na kojem će se ispitati prijavljene tražbine (ispitno ročište) zakazuje se za </w:t>
      </w:r>
      <w:r w:rsidRPr="00362CCF">
        <w:rPr>
          <w:rFonts w:hAnsi="Times New Roman" w:ascii="Times New Roman"/>
          <w:b/>
        </w:rPr>
        <w:t xml:space="preserve">dan </w:t>
      </w:r>
      <w:r w:rsidR="00F2118C">
        <w:rPr>
          <w:rFonts w:hAnsi="Times New Roman" w:ascii="Times New Roman"/>
          <w:b/>
        </w:rPr>
        <w:t>31</w:t>
      </w:r>
      <w:r w:rsidR="00026DB1" w:rsidRPr="00362CCF">
        <w:rPr>
          <w:rFonts w:hAnsi="Times New Roman" w:ascii="Times New Roman"/>
          <w:b/>
        </w:rPr>
        <w:t xml:space="preserve">. </w:t>
      </w:r>
      <w:r w:rsidR="00F2118C">
        <w:rPr>
          <w:rFonts w:hAnsi="Times New Roman" w:ascii="Times New Roman"/>
          <w:b/>
        </w:rPr>
        <w:t>ožujka</w:t>
      </w:r>
      <w:r w:rsidRPr="00362CCF">
        <w:rPr>
          <w:rFonts w:hAnsi="Times New Roman" w:ascii="Times New Roman"/>
          <w:b/>
        </w:rPr>
        <w:t xml:space="preserve"> 201</w:t>
      </w:r>
      <w:r w:rsidR="00362CCF" w:rsidRPr="00362CCF">
        <w:rPr>
          <w:rFonts w:hAnsi="Times New Roman" w:ascii="Times New Roman"/>
          <w:b/>
        </w:rPr>
        <w:t>7</w:t>
      </w:r>
      <w:r w:rsidRPr="00362CCF">
        <w:rPr>
          <w:rFonts w:hAnsi="Times New Roman" w:ascii="Times New Roman"/>
          <w:b/>
        </w:rPr>
        <w:t>. u 12,00 sati</w:t>
      </w:r>
      <w:r w:rsidRPr="00733BA9">
        <w:rPr>
          <w:rFonts w:hAnsi="Times New Roman" w:ascii="Times New Roman"/>
        </w:rPr>
        <w:t>, u sjedištu suda u Karlovcu,</w:t>
      </w:r>
      <w:r w:rsidR="00026DB1">
        <w:rPr>
          <w:rFonts w:hAnsi="Times New Roman" w:ascii="Times New Roman"/>
        </w:rPr>
        <w:t xml:space="preserve"> Ljudevita Šestića 4</w:t>
      </w:r>
      <w:r w:rsidRPr="00733BA9">
        <w:rPr>
          <w:rFonts w:hAnsi="Times New Roman" w:ascii="Times New Roman"/>
        </w:rPr>
        <w:t xml:space="preserve">, </w:t>
      </w:r>
      <w:r w:rsidR="00B10043">
        <w:rPr>
          <w:rFonts w:hAnsi="Times New Roman" w:ascii="Times New Roman"/>
        </w:rPr>
        <w:t xml:space="preserve">prizemlje, </w:t>
      </w:r>
      <w:r w:rsidRPr="00733BA9">
        <w:rPr>
          <w:rFonts w:hAnsi="Times New Roman" w:ascii="Times New Roman"/>
        </w:rPr>
        <w:t xml:space="preserve">soba broj </w:t>
      </w:r>
      <w:r w:rsidR="00026DB1">
        <w:rPr>
          <w:rFonts w:hAnsi="Times New Roman" w:ascii="Times New Roman"/>
        </w:rPr>
        <w:t>2</w:t>
      </w:r>
      <w:r w:rsidRPr="00733BA9">
        <w:rPr>
          <w:rFonts w:hAnsi="Times New Roman" w:ascii="Times New Roman"/>
        </w:rPr>
        <w:t xml:space="preserve">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26DB1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X.Ročište vjerovnika na kojem će se na temelju izvješća stečajnog upravitelja odlučivati o daljnjem tijeku stečajnog postupka (izvještajno ročište) održat će se</w:t>
      </w:r>
      <w:r w:rsidR="00026DB1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isti dan na istom mjestu </w:t>
      </w:r>
      <w:r w:rsidR="00362CCF">
        <w:rPr>
          <w:rFonts w:hAnsi="Times New Roman" w:ascii="Times New Roman"/>
        </w:rPr>
        <w:t xml:space="preserve">odmah poslije ispitnog ročišta. </w:t>
      </w:r>
    </w:p>
    <w:p w:rsidRDefault="00DB29A3" w:rsidP="00026DB1" w:rsidR="00DB29A3">
      <w:pPr>
        <w:jc w:val="both"/>
        <w:rPr>
          <w:rFonts w:hAnsi="Times New Roman" w:ascii="Times New Roman"/>
        </w:rPr>
      </w:pPr>
    </w:p>
    <w:p w:rsidRDefault="00DB29A3" w:rsidP="00026DB1" w:rsidR="00DB29A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XI.Nalaže se Općinskom </w:t>
      </w:r>
      <w:r w:rsidRPr="00DB29A3">
        <w:rPr>
          <w:rFonts w:hAnsi="Times New Roman" w:ascii="Times New Roman"/>
        </w:rPr>
        <w:t xml:space="preserve">sudu u </w:t>
      </w:r>
      <w:r>
        <w:rPr>
          <w:rFonts w:hAnsi="Times New Roman" w:ascii="Times New Roman"/>
        </w:rPr>
        <w:t>Puli</w:t>
      </w:r>
      <w:r w:rsidRPr="00DB29A3">
        <w:rPr>
          <w:rFonts w:hAnsi="Times New Roman" w:ascii="Times New Roman"/>
        </w:rPr>
        <w:t>, Zemljišno knjižni odjel</w:t>
      </w:r>
      <w:r>
        <w:rPr>
          <w:rFonts w:hAnsi="Times New Roman" w:ascii="Times New Roman"/>
        </w:rPr>
        <w:t xml:space="preserve"> Poreč</w:t>
      </w:r>
      <w:r w:rsidRPr="00DB29A3">
        <w:rPr>
          <w:rFonts w:hAnsi="Times New Roman" w:ascii="Times New Roman"/>
        </w:rPr>
        <w:t xml:space="preserve"> da izvrši upis zabilježbe otvaranja stečajnog postupka u zemljišnim knjigama za nekretnin</w:t>
      </w:r>
      <w:r>
        <w:rPr>
          <w:rFonts w:hAnsi="Times New Roman" w:ascii="Times New Roman"/>
        </w:rPr>
        <w:t>u</w:t>
      </w:r>
      <w:r w:rsidRPr="00DB29A3">
        <w:rPr>
          <w:rFonts w:hAnsi="Times New Roman" w:ascii="Times New Roman"/>
        </w:rPr>
        <w:t xml:space="preserve"> stečajnog dužnika i to nekretnin</w:t>
      </w:r>
      <w:r>
        <w:rPr>
          <w:rFonts w:hAnsi="Times New Roman" w:ascii="Times New Roman"/>
        </w:rPr>
        <w:t>u</w:t>
      </w:r>
      <w:r w:rsidRPr="00DB29A3">
        <w:rPr>
          <w:rFonts w:hAnsi="Times New Roman" w:ascii="Times New Roman"/>
        </w:rPr>
        <w:t xml:space="preserve"> upisan</w:t>
      </w:r>
      <w:r>
        <w:rPr>
          <w:rFonts w:hAnsi="Times New Roman" w:ascii="Times New Roman"/>
        </w:rPr>
        <w:t>u</w:t>
      </w:r>
      <w:r w:rsidRPr="00DB29A3">
        <w:rPr>
          <w:rFonts w:hAnsi="Times New Roman" w:ascii="Times New Roman"/>
        </w:rPr>
        <w:t xml:space="preserve"> u zk. ul. br. </w:t>
      </w:r>
      <w:r>
        <w:rPr>
          <w:rFonts w:hAnsi="Times New Roman" w:ascii="Times New Roman"/>
        </w:rPr>
        <w:t>5366</w:t>
      </w:r>
      <w:r w:rsidRPr="00DB29A3">
        <w:rPr>
          <w:rFonts w:hAnsi="Times New Roman" w:ascii="Times New Roman"/>
        </w:rPr>
        <w:t xml:space="preserve">, k.o. </w:t>
      </w:r>
      <w:r>
        <w:rPr>
          <w:rFonts w:hAnsi="Times New Roman" w:ascii="Times New Roman"/>
        </w:rPr>
        <w:t>Poreč, kč.br. 3036/10, stambena zgrada i dvorište površine 703 m2</w:t>
      </w:r>
      <w:r w:rsidR="00852FB9">
        <w:rPr>
          <w:rFonts w:hAnsi="Times New Roman" w:ascii="Times New Roman"/>
        </w:rPr>
        <w:t>, i to 3. suvlasnički dio: 70/435 ETAŽNO VLASNIŠTVO (E-3) s kojim je neodvojivo povezano pravo vlasništva sa posebnim dio C-Stan 3 u dijelu prvog kata i dijelu potkrovlja zgrade ukupne površine A=70,34 m2 kojem pripada parkirno mjesto označen oznakom P5 površine A=13,01 m2.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Obrazloženje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F2118C" w:rsidR="00F2118C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Predlagatelj, </w:t>
      </w:r>
      <w:r w:rsidR="00F2118C">
        <w:rPr>
          <w:rFonts w:hAnsi="Times New Roman" w:ascii="Times New Roman"/>
        </w:rPr>
        <w:t xml:space="preserve">odgovorna osoba dužnika Željko Penavić, podnio je </w:t>
      </w:r>
      <w:r w:rsidRPr="00733BA9">
        <w:rPr>
          <w:rFonts w:hAnsi="Times New Roman" w:ascii="Times New Roman"/>
        </w:rPr>
        <w:t xml:space="preserve">ovom sudu </w:t>
      </w:r>
      <w:r w:rsidR="00F2118C">
        <w:rPr>
          <w:rFonts w:hAnsi="Times New Roman" w:ascii="Times New Roman"/>
        </w:rPr>
        <w:t>13</w:t>
      </w:r>
      <w:r w:rsidR="00B10043">
        <w:rPr>
          <w:rFonts w:hAnsi="Times New Roman" w:ascii="Times New Roman"/>
        </w:rPr>
        <w:t xml:space="preserve">. </w:t>
      </w:r>
      <w:r w:rsidR="00EE219B">
        <w:rPr>
          <w:rFonts w:hAnsi="Times New Roman" w:ascii="Times New Roman"/>
        </w:rPr>
        <w:t>ožujka</w:t>
      </w:r>
      <w:r w:rsidRPr="00733BA9">
        <w:rPr>
          <w:rFonts w:hAnsi="Times New Roman" w:ascii="Times New Roman"/>
        </w:rPr>
        <w:t xml:space="preserve"> 201</w:t>
      </w:r>
      <w:r w:rsidR="00B10043">
        <w:rPr>
          <w:rFonts w:hAnsi="Times New Roman" w:ascii="Times New Roman"/>
        </w:rPr>
        <w:t>5</w:t>
      </w:r>
      <w:r w:rsidRPr="00733BA9">
        <w:rPr>
          <w:rFonts w:hAnsi="Times New Roman" w:ascii="Times New Roman"/>
        </w:rPr>
        <w:t xml:space="preserve">. prijedlog za otvaranje stečajnog postupka nad dužnikom </w:t>
      </w:r>
      <w:r w:rsidR="00F2118C" w:rsidRPr="00F2118C">
        <w:rPr>
          <w:rFonts w:hAnsi="Times New Roman" w:ascii="Times New Roman"/>
        </w:rPr>
        <w:t>DINARIK d.o.o., Zagreb, Cvijete Zuzorić 49, OIB: 70492315407</w:t>
      </w:r>
      <w:r w:rsidRPr="00733BA9">
        <w:rPr>
          <w:rFonts w:hAnsi="Times New Roman" w:ascii="Times New Roman"/>
        </w:rPr>
        <w:t>,</w:t>
      </w:r>
      <w:r w:rsidR="002D609A">
        <w:rPr>
          <w:rFonts w:hAnsi="Times New Roman" w:ascii="Times New Roman"/>
        </w:rPr>
        <w:t xml:space="preserve"> u kojem navodi </w:t>
      </w:r>
      <w:r w:rsidR="00EE219B">
        <w:rPr>
          <w:rFonts w:hAnsi="Times New Roman" w:ascii="Times New Roman"/>
        </w:rPr>
        <w:t>da</w:t>
      </w:r>
      <w:r w:rsidR="00F2118C">
        <w:rPr>
          <w:rFonts w:hAnsi="Times New Roman" w:ascii="Times New Roman"/>
        </w:rPr>
        <w:t xml:space="preserve"> su računi društva blokirani duže vrijeme, te dužnik ne ispunjava svoje obveze niti je u mogućnosti ispunjavati iste. </w:t>
      </w:r>
    </w:p>
    <w:p w:rsidRDefault="00F2118C" w:rsidP="00F2118C" w:rsidR="00F2118C">
      <w:pPr>
        <w:jc w:val="both"/>
        <w:rPr>
          <w:rFonts w:hAnsi="Times New Roman" w:ascii="Times New Roman"/>
        </w:rPr>
      </w:pPr>
    </w:p>
    <w:p w:rsidRDefault="00096301" w:rsidP="0083040F" w:rsidR="00DB29A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</w:t>
      </w:r>
      <w:r w:rsidR="00B606F8">
        <w:rPr>
          <w:rFonts w:hAnsi="Times New Roman" w:ascii="Times New Roman"/>
        </w:rPr>
        <w:t xml:space="preserve">ovog suda poslovni broj gornji </w:t>
      </w:r>
      <w:r w:rsidR="00733BA9" w:rsidRPr="00733BA9">
        <w:rPr>
          <w:rFonts w:hAnsi="Times New Roman" w:ascii="Times New Roman"/>
        </w:rPr>
        <w:t xml:space="preserve">od </w:t>
      </w:r>
      <w:r w:rsidR="00B606F8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2138AB">
        <w:rPr>
          <w:rFonts w:hAnsi="Times New Roman" w:ascii="Times New Roman"/>
        </w:rPr>
        <w:t>rujna</w:t>
      </w:r>
      <w:r w:rsidR="00733BA9" w:rsidRPr="00733BA9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733BA9" w:rsidRPr="00733BA9">
        <w:rPr>
          <w:rFonts w:hAnsi="Times New Roman" w:ascii="Times New Roman"/>
        </w:rPr>
        <w:t>. pokrenut je</w:t>
      </w:r>
      <w:r>
        <w:rPr>
          <w:rFonts w:hAnsi="Times New Roman" w:ascii="Times New Roman"/>
        </w:rPr>
        <w:t xml:space="preserve"> prethodni</w:t>
      </w:r>
      <w:r w:rsidR="00733BA9" w:rsidRPr="00733BA9">
        <w:rPr>
          <w:rFonts w:hAnsi="Times New Roman" w:ascii="Times New Roman"/>
        </w:rPr>
        <w:t xml:space="preserve"> postupak radi utvrđivanja uvjeta za otvaranje stečajnog p</w:t>
      </w:r>
      <w:r w:rsidR="002138AB">
        <w:rPr>
          <w:rFonts w:hAnsi="Times New Roman" w:ascii="Times New Roman"/>
        </w:rPr>
        <w:t>ostupka</w:t>
      </w:r>
      <w:r w:rsidR="00E1614E">
        <w:rPr>
          <w:rFonts w:hAnsi="Times New Roman" w:ascii="Times New Roman"/>
        </w:rPr>
        <w:t xml:space="preserve">, te je na istom odgovorna osoba dužnika naveo da društvo ima dugovanje sa 12. ožujka 2016. u iznosu od 3.639.336,88 kn, te da ima imovinu i to nekretnine te od pokretnina nešto opreme. Rješenjem od 10. listopada 2016. imenovan je privremeni stečajni upravitelj. </w:t>
      </w:r>
    </w:p>
    <w:p w:rsidRDefault="00DB29A3" w:rsidP="0083040F" w:rsidR="00DB29A3">
      <w:pPr>
        <w:ind w:firstLine="708"/>
        <w:jc w:val="both"/>
        <w:rPr>
          <w:rFonts w:hAnsi="Times New Roman" w:ascii="Times New Roman"/>
        </w:rPr>
      </w:pPr>
    </w:p>
    <w:p w:rsidRDefault="0050375D" w:rsidP="0083040F" w:rsidR="00E1614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Privremeni stečajni upravitelj u svom izviješću navodi da je d</w:t>
      </w:r>
      <w:r w:rsidR="00E1614E">
        <w:rPr>
          <w:rFonts w:hAnsi="Times New Roman" w:ascii="Times New Roman"/>
        </w:rPr>
        <w:t>užnik vlasnik nekretnine opisane</w:t>
      </w:r>
      <w:r>
        <w:rPr>
          <w:rFonts w:hAnsi="Times New Roman" w:ascii="Times New Roman"/>
        </w:rPr>
        <w:t xml:space="preserve"> pod toč. XI. ovog rješen</w:t>
      </w:r>
      <w:r w:rsidR="00E1614E">
        <w:rPr>
          <w:rFonts w:hAnsi="Times New Roman" w:ascii="Times New Roman"/>
        </w:rPr>
        <w:t>ja, i to temeljem ugovora o kupoprodaji nekretnine broj 02/2014 od 6. listopada 2014.</w:t>
      </w:r>
      <w:r w:rsidR="00210D2B">
        <w:rPr>
          <w:rFonts w:hAnsi="Times New Roman" w:ascii="Times New Roman"/>
        </w:rPr>
        <w:t>, te da je temeljem ugovora podmirio porez na promet nekretninama, unio nekretninu u svoje poslovne knjige, ali je popustio prenijeti ju na svoje ime u zemljišnim knjigama. Također da posjeduje veći broj pokretnina, opreme za građevinsku djelatnost te nekoliko motornih vozila, a također i potraživanja prema kupcima koja su većim dijelom nenaplativa, te poslovni udio u društvu Pena grad d.o.o., Zagreb, Lašćinska cesta 119 a, čiji žiro račun je u  blokadi duži od 180 dana</w:t>
      </w:r>
      <w:r w:rsidR="005A635F">
        <w:rPr>
          <w:rFonts w:hAnsi="Times New Roman" w:ascii="Times New Roman"/>
        </w:rPr>
        <w:t xml:space="preserve">, pa dakle ima imovinu iz </w:t>
      </w:r>
      <w:r w:rsidR="005A635F">
        <w:rPr>
          <w:rFonts w:hAnsi="Times New Roman" w:ascii="Times New Roman"/>
        </w:rPr>
        <w:lastRenderedPageBreak/>
        <w:t xml:space="preserve">koje bi se mogli podmiriti troškovi iz stečajnog postupka, slijedom čega predlaže da se stečajni postupak otvori nad dužnikom. </w:t>
      </w:r>
    </w:p>
    <w:p w:rsidRDefault="000D066B" w:rsidP="00733BA9" w:rsidR="000D066B" w:rsidRPr="00733BA9">
      <w:pPr>
        <w:rPr>
          <w:rFonts w:hAnsi="Times New Roman" w:ascii="Times New Roman"/>
        </w:rPr>
      </w:pPr>
    </w:p>
    <w:p w:rsidRDefault="00733BA9" w:rsidP="0083040F" w:rsidR="000D066B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Na ročištu održanom </w:t>
      </w:r>
      <w:r w:rsidR="002138AB">
        <w:rPr>
          <w:rFonts w:hAnsi="Times New Roman" w:ascii="Times New Roman"/>
        </w:rPr>
        <w:t>1</w:t>
      </w:r>
      <w:r w:rsidR="005A635F">
        <w:rPr>
          <w:rFonts w:hAnsi="Times New Roman" w:ascii="Times New Roman"/>
        </w:rPr>
        <w:t>6</w:t>
      </w:r>
      <w:r w:rsidR="00096301">
        <w:rPr>
          <w:rFonts w:hAnsi="Times New Roman" w:ascii="Times New Roman"/>
        </w:rPr>
        <w:t>. s</w:t>
      </w:r>
      <w:r w:rsidR="005A635F">
        <w:rPr>
          <w:rFonts w:hAnsi="Times New Roman" w:ascii="Times New Roman"/>
        </w:rPr>
        <w:t>iječnja</w:t>
      </w:r>
      <w:r w:rsidR="00096301">
        <w:rPr>
          <w:rFonts w:hAnsi="Times New Roman" w:ascii="Times New Roman"/>
        </w:rPr>
        <w:t xml:space="preserve"> 201</w:t>
      </w:r>
      <w:r w:rsidR="005A635F">
        <w:rPr>
          <w:rFonts w:hAnsi="Times New Roman" w:ascii="Times New Roman"/>
        </w:rPr>
        <w:t>7</w:t>
      </w:r>
      <w:r w:rsidR="00096301">
        <w:rPr>
          <w:rFonts w:hAnsi="Times New Roman" w:ascii="Times New Roman"/>
        </w:rPr>
        <w:t xml:space="preserve">. </w:t>
      </w:r>
      <w:r w:rsidR="000D066B">
        <w:rPr>
          <w:rFonts w:hAnsi="Times New Roman" w:ascii="Times New Roman"/>
        </w:rPr>
        <w:t>privremeni stečajni upravitelj</w:t>
      </w:r>
      <w:r w:rsidR="0050375D">
        <w:rPr>
          <w:rFonts w:hAnsi="Times New Roman" w:ascii="Times New Roman"/>
        </w:rPr>
        <w:t xml:space="preserve"> je ostao u cijelosti kod dostavljenog izviješća i prijedloga z</w:t>
      </w:r>
      <w:r w:rsidR="002861CC">
        <w:rPr>
          <w:rFonts w:hAnsi="Times New Roman" w:ascii="Times New Roman"/>
        </w:rPr>
        <w:t xml:space="preserve">a otvaranje stečajnog postupka, a sa čime se suglasio zakonski zastupnik dužnika. </w:t>
      </w:r>
    </w:p>
    <w:p w:rsidRDefault="00733BA9" w:rsidP="00026DB1" w:rsidR="00733BA9" w:rsidRPr="00733BA9">
      <w:pPr>
        <w:jc w:val="both"/>
        <w:rPr>
          <w:rFonts w:hAnsi="Times New Roman" w:ascii="Times New Roman"/>
        </w:rPr>
      </w:pPr>
    </w:p>
    <w:p w:rsidRDefault="00733BA9" w:rsidP="0083040F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Slijedom iznesenog ovaj sud nalazi da su kod dužnika ostvareni stečajni razlozi nesposobnosti za plaćanje, pa je</w:t>
      </w:r>
      <w:r w:rsidR="00097ED4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temeljem čl. 4., 42., 53. do 55. Stečajnog zakona ("Narodne novine" broj </w:t>
      </w:r>
      <w:r w:rsidR="00097ED4" w:rsidRPr="00097ED4">
        <w:rPr>
          <w:rFonts w:hAnsi="Times New Roman" w:ascii="Times New Roman"/>
        </w:rPr>
        <w:t>44/96, 29/99, 129/00, 123/03, 82/06, 116/10, 25/12, 133/12, 45/13)</w:t>
      </w:r>
      <w:r w:rsidRPr="00733BA9">
        <w:rPr>
          <w:rFonts w:hAnsi="Times New Roman" w:ascii="Times New Roman"/>
        </w:rPr>
        <w:t xml:space="preserve"> odlučeno kao u izreci.</w:t>
      </w:r>
    </w:p>
    <w:p w:rsidRDefault="00097ED4" w:rsidP="00026DB1" w:rsidR="00097ED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185C08">
        <w:rPr>
          <w:rFonts w:hAnsi="Times New Roman" w:ascii="Times New Roman"/>
        </w:rPr>
        <w:t>1</w:t>
      </w:r>
      <w:r w:rsidR="00271225">
        <w:rPr>
          <w:rFonts w:hAnsi="Times New Roman" w:ascii="Times New Roman"/>
        </w:rPr>
        <w:t>6</w:t>
      </w:r>
      <w:r w:rsidR="00097ED4">
        <w:rPr>
          <w:rFonts w:hAnsi="Times New Roman" w:ascii="Times New Roman"/>
        </w:rPr>
        <w:t>. s</w:t>
      </w:r>
      <w:r w:rsidR="00271225">
        <w:rPr>
          <w:rFonts w:hAnsi="Times New Roman" w:ascii="Times New Roman"/>
        </w:rPr>
        <w:t>iječnja</w:t>
      </w:r>
      <w:r w:rsidRPr="00733BA9">
        <w:rPr>
          <w:rFonts w:hAnsi="Times New Roman" w:ascii="Times New Roman"/>
        </w:rPr>
        <w:t xml:space="preserve"> 201</w:t>
      </w:r>
      <w:r w:rsidR="00271225">
        <w:rPr>
          <w:rFonts w:hAnsi="Times New Roman" w:ascii="Times New Roman"/>
        </w:rPr>
        <w:t>7.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185C08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DD5393">
        <w:rPr>
          <w:rFonts w:hAnsi="Times New Roman" w:ascii="Times New Roman"/>
        </w:rPr>
        <w:t>, v.r.</w:t>
      </w:r>
    </w:p>
    <w:p w:rsidRDefault="00DD5393" w:rsidP="00185C08" w:rsidR="00DD5393">
      <w:pPr>
        <w:jc w:val="right"/>
        <w:rPr>
          <w:rFonts w:hAnsi="Times New Roman" w:ascii="Times New Roman"/>
        </w:rPr>
      </w:pPr>
    </w:p>
    <w:p w:rsidRDefault="00DD5393" w:rsidP="00185C08" w:rsidR="00DD53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D5393" w:rsidP="00185C08" w:rsidR="00DD53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D5393" w:rsidP="00185C08" w:rsidR="00DD53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E28DB" w:rsidP="00733BA9" w:rsidR="000E28DB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185C08" w:rsid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514B96" w:rsidP="00185C08" w:rsidR="00514B96" w:rsidRPr="00733BA9">
      <w:pPr>
        <w:ind w:firstLine="708"/>
        <w:rPr>
          <w:rFonts w:hAnsi="Times New Roman" w:ascii="Times New Roman"/>
        </w:rPr>
      </w:pPr>
    </w:p>
    <w:p w:rsidRDefault="00185C08" w:rsidP="004363A2" w:rsidR="00185C08" w:rsidRPr="001A1A01">
      <w:pPr>
        <w:ind w:firstLine="708"/>
        <w:rPr>
          <w:rFonts w:hAnsi="Times New Roman" w:ascii="Times New Roman"/>
        </w:rPr>
      </w:pPr>
    </w:p>
    <w:sectPr w:rsidSect="0083040F" w:rsidR="00185C08" w:rsidRPr="001A1A01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203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F2118C">
          <w:rPr>
            <w:rFonts w:hAnsi="Times New Roman" w:ascii="Times New Roman"/>
          </w:rPr>
          <w:t>211</w:t>
        </w:r>
        <w:r w:rsidR="0083040F">
          <w:rPr>
            <w:rFonts w:hAnsi="Times New Roman" w:ascii="Times New Roman"/>
          </w:rPr>
          <w:t>/</w:t>
        </w:r>
        <w:r w:rsidR="006753BD" w:rsidRPr="0083040F">
          <w:rPr>
            <w:rFonts w:hAnsi="Times New Roman" w:ascii="Times New Roman"/>
          </w:rPr>
          <w:t>15</w:t>
        </w:r>
      </w:p>
      <w:p w:rsidRDefault="003D2203" w:rsidR="0060670C">
        <w:pPr>
          <w:pStyle w:val="Zaglavlje"/>
          <w:jc w:val="center"/>
        </w:pPr>
      </w:p>
    </w:sdtContent>
  </w:sdt>
  <w:p w:rsidRDefault="003D2203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C25"/>
    <w:rsid w:val="00185C08"/>
    <w:rsid w:val="0019399D"/>
    <w:rsid w:val="001A1A01"/>
    <w:rsid w:val="001B6B85"/>
    <w:rsid w:val="001C1992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D2203"/>
    <w:rsid w:val="0042534A"/>
    <w:rsid w:val="004363A2"/>
    <w:rsid w:val="00445660"/>
    <w:rsid w:val="00456E7D"/>
    <w:rsid w:val="004C28B3"/>
    <w:rsid w:val="0050375D"/>
    <w:rsid w:val="00514B96"/>
    <w:rsid w:val="0052756B"/>
    <w:rsid w:val="00547FD2"/>
    <w:rsid w:val="005A635F"/>
    <w:rsid w:val="005C3DA6"/>
    <w:rsid w:val="005C7798"/>
    <w:rsid w:val="005F06BF"/>
    <w:rsid w:val="005F7E02"/>
    <w:rsid w:val="00601A6F"/>
    <w:rsid w:val="00646ADE"/>
    <w:rsid w:val="006753BD"/>
    <w:rsid w:val="00685855"/>
    <w:rsid w:val="006862D5"/>
    <w:rsid w:val="006A7CBC"/>
    <w:rsid w:val="006D50C3"/>
    <w:rsid w:val="007050E4"/>
    <w:rsid w:val="007230A2"/>
    <w:rsid w:val="00733BA9"/>
    <w:rsid w:val="00771B72"/>
    <w:rsid w:val="00775029"/>
    <w:rsid w:val="007F50E6"/>
    <w:rsid w:val="00813D04"/>
    <w:rsid w:val="00827435"/>
    <w:rsid w:val="0083040F"/>
    <w:rsid w:val="00851FD4"/>
    <w:rsid w:val="00852FB9"/>
    <w:rsid w:val="00866493"/>
    <w:rsid w:val="008753F6"/>
    <w:rsid w:val="008A2687"/>
    <w:rsid w:val="009449DB"/>
    <w:rsid w:val="00966407"/>
    <w:rsid w:val="009701A0"/>
    <w:rsid w:val="00997385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C09A6"/>
    <w:rsid w:val="00AE1E7E"/>
    <w:rsid w:val="00B028D4"/>
    <w:rsid w:val="00B10043"/>
    <w:rsid w:val="00B12C85"/>
    <w:rsid w:val="00B531B6"/>
    <w:rsid w:val="00B606F8"/>
    <w:rsid w:val="00BA218D"/>
    <w:rsid w:val="00BA6D04"/>
    <w:rsid w:val="00BC2305"/>
    <w:rsid w:val="00BE4259"/>
    <w:rsid w:val="00C327CC"/>
    <w:rsid w:val="00C46D17"/>
    <w:rsid w:val="00C623C1"/>
    <w:rsid w:val="00C90F88"/>
    <w:rsid w:val="00CF5826"/>
    <w:rsid w:val="00D42E48"/>
    <w:rsid w:val="00D636DC"/>
    <w:rsid w:val="00D755C4"/>
    <w:rsid w:val="00D930C1"/>
    <w:rsid w:val="00DA042E"/>
    <w:rsid w:val="00DB29A3"/>
    <w:rsid w:val="00DD5393"/>
    <w:rsid w:val="00E15289"/>
    <w:rsid w:val="00E1614E"/>
    <w:rsid w:val="00E35DA4"/>
    <w:rsid w:val="00E5782A"/>
    <w:rsid w:val="00E64B06"/>
    <w:rsid w:val="00EC642C"/>
    <w:rsid w:val="00EE219B"/>
    <w:rsid w:val="00F115F0"/>
    <w:rsid w:val="00F2118C"/>
    <w:rsid w:val="00F75C06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39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39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</izvorni_sadrzaj>
    <derivirana_varijabla naziv="DomainObject.Predmet.OstaliListFormated_1">
      <item>Željko Penavić punomoćnik sudionika u postupku DINARIK d.o.o.</item>
    </derivirana_varijabla>
  </DomainObject.Predmet.OstaliListFormated>
  <DomainObject.Predmet.OstaliListFormatedOIB>
    <izvorni_sadrzaj>
      <item>Željko Penavić, OIB 62044867694 punomoćnik sudionika u postupku DINARIK d.o.o.</item>
    </izvorni_sadrzaj>
    <derivirana_varijabla naziv="DomainObject.Predmet.OstaliListFormatedOIB_1">
      <item>Željko Penavić, OIB 62044867694 punomoćnik sudionika u postupku DINARIK d.o.o.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</izvorni_sadrzaj>
    <derivirana_varijabla naziv="DomainObject.Predmet.OstaliListFormatedWithAdress_1">
      <item>Željko Penavić, Lašćinska 119/A, 10000 Zagreb punomoćnik sudionika u postupku DINARIK d.o.o.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</izvorni_sadrzaj>
    <derivirana_varijabla naziv="DomainObject.Predmet.OstaliListFormatedWithAdressOIB_1">
      <item>Željko Penavić, OIB 62044867694, Lašćinska 119/A, 10000 Zagreb punomoćnik sudionika u postupku DINARIK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</izvorni_sadrzaj>
    <derivirana_varijabla naziv="DomainObject.Predmet.SudioniciListNaziv_1">
      <item>DINARIK d.o.o.</item>
      <item>DINARIK d.o.o.</item>
      <item>Željko Penavić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</izvorni_sadrzaj>
    <derivirana_varijabla naziv="DomainObject.Predmet.SudioniciListNazivOIB_1">
      <item>, OIB 70492315407</item>
      <item>, OIB 70492315407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68052-5196-4FF7-8FA2-075A4B55AF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985</properties:Words>
  <properties:Characters>5364</properties:Characters>
  <properties:Lines>120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2017-01-16T12:05:00Z</dcterms:created>
  <dc:creator>Gordana Grčić</dc:creator>
  <cp:lastModifiedBy>Žana Livaja</cp:lastModifiedBy>
  <cp:lastPrinted>2017-01-16T12:29:00Z</cp:lastPrinted>
  <dcterms:modified xmlns:xsi="http://www.w3.org/2001/XMLSchema-instance" xsi:type="dcterms:W3CDTF">2017-01-16T12:29:00Z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