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9532" w14:paraId="3e29532" w:rsidRDefault="00E77C3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   REPUBLIKA HRVATSKA </w:t>
      </w:r>
      <w:r w:rsidRPr="00E77C3D">
        <w:rPr>
          <w:rFonts w:cs="Times New Roman" w:eastAsia="Times New Roman"/>
          <w:lang w:val="en-US"/>
        </w:rPr>
        <w:t xml:space="preserve">                                                       </w:t>
      </w:r>
      <w:r w:rsidRPr="00E77C3D">
        <w:rPr>
          <w:rFonts w:cs="Times New Roman" w:eastAsia="Times New Roman"/>
          <w:b/>
          <w:lang w:val="en-US"/>
        </w:rPr>
        <w:t>Broj: 14. St-97/2011.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TRGOVAČKI SUD U SPLITU </w:t>
      </w:r>
      <w:r w:rsidRPr="00E77C3D">
        <w:rPr>
          <w:rFonts w:cs="Times New Roman" w:eastAsia="Times New Roman"/>
          <w:lang w:val="en-US"/>
        </w:rPr>
        <w:t xml:space="preserve">        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            Sukoišanska 6.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          21 000  S P L I T    </w:t>
      </w:r>
      <w:r w:rsidRPr="00E77C3D">
        <w:rPr>
          <w:rFonts w:cs="Times New Roman" w:eastAsia="Times New Roman"/>
          <w:b/>
          <w:lang w:val="en-US"/>
        </w:rPr>
        <w:tab/>
      </w:r>
      <w:r w:rsidRPr="00E77C3D">
        <w:rPr>
          <w:rFonts w:cs="Times New Roman" w:eastAsia="Times New Roman"/>
          <w:lang w:val="en-US"/>
        </w:rPr>
        <w:tab/>
      </w:r>
      <w:r w:rsidRPr="00E77C3D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center"/>
        <w:rPr>
          <w:rFonts w:cs="Times New Roman" w:eastAsia="Times New Roman"/>
          <w:b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R J E Š E N J E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lang w:val="en-US"/>
        </w:rPr>
        <w:tab/>
        <w:t xml:space="preserve">Trgovački sud u Splitu, po stečajnom sudcu Jozi Ćaleta, kao sudcu pojedincu, uz sudjelovanje Vesne Katić kao zapisničarke, u stečajnom postupku nad stečajnim Dužnikom: JANASO, d.o.o., u stečaju, Split, Sukoišanska 43. (dalje: Dužnik, stečajni Dužnik), kojeg zastupa stečajna upraviteljica Natalija Mladineo, iz Splita, Viška 24., </w:t>
      </w:r>
      <w:r w:rsidRPr="00E77C3D">
        <w:rPr>
          <w:rFonts w:cs="Times New Roman" w:eastAsia="Times New Roman"/>
        </w:rPr>
        <w:t xml:space="preserve">odlučujući o prodaji imovine Dužnika, </w:t>
      </w:r>
      <w:r w:rsidRPr="00E77C3D">
        <w:rPr>
          <w:rFonts w:cs="Times New Roman" w:eastAsia="Times New Roman"/>
          <w:lang w:val="en-US"/>
        </w:rPr>
        <w:t>dana 07. rujna 2015. godine, izvanraspravno,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>r j e š i o   j e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lang w:val="en-US"/>
        </w:rPr>
        <w:t xml:space="preserve">  I/  Određuje se prodaja imovine </w:t>
      </w:r>
      <w:r w:rsidRPr="00E77C3D">
        <w:rPr>
          <w:rFonts w:cs="Times New Roman" w:eastAsia="Times New Roman"/>
          <w:lang w:val="en-US"/>
        </w:rPr>
        <w:t>u vlasništvu uvodno navedenoga stečajnog Dužnika i to baš: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u w:val="single"/>
          <w:lang w:val="en-US"/>
        </w:rPr>
        <w:t>1) nekretnina</w:t>
      </w:r>
      <w:r w:rsidRPr="00E77C3D">
        <w:rPr>
          <w:rFonts w:cs="Times New Roman" w:eastAsia="Times New Roman"/>
          <w:b/>
          <w:lang w:val="en-US"/>
        </w:rPr>
        <w:t xml:space="preserve"> –</w:t>
      </w:r>
      <w:r w:rsidRPr="00E77C3D">
        <w:rPr>
          <w:rFonts w:cs="Times New Roman" w:eastAsia="Times New Roman"/>
          <w:lang w:val="en-US"/>
        </w:rPr>
        <w:t xml:space="preserve"> upisana u zemljišnim knjigama Općinskog suda u Splitu, zamljišnoknjižni odjel Trogir, zemljišnoknjižne oznake u listu A/ kao: kat. čestica zemljišta 432/4, površine 569 m2, u naravi: dvor od 389 m2 i zgrada od 180 m2 i to baš u listu B/ označena kao: 6. ETAŽA 1721/13107, 1. dijela č. zem. 432/4, na drugom katu, ukupne korisne površine  61,31 m2, protegnuto na lođu površine 10,60 m2 i spremu br. 6. površine 3,32 m2, kao pripadke, broj uloška: 6421, Poduložak 6., katastarska općina Trogir, anagrafske oznake: Špira Puovića 52A, Trogir, utvrđene vrijednosti od: 71.000,00 EUR-a, protuvrijednosti u kunama;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u w:val="single"/>
          <w:lang w:val="en-US"/>
        </w:rPr>
        <w:t>2) nekretnina</w:t>
      </w:r>
      <w:r w:rsidRPr="00E77C3D">
        <w:rPr>
          <w:rFonts w:cs="Times New Roman" w:eastAsia="Times New Roman"/>
          <w:b/>
          <w:lang w:val="en-US"/>
        </w:rPr>
        <w:t xml:space="preserve"> – </w:t>
      </w:r>
      <w:r w:rsidRPr="00E77C3D">
        <w:rPr>
          <w:rFonts w:cs="Times New Roman" w:eastAsia="Times New Roman"/>
          <w:lang w:val="en-US"/>
        </w:rPr>
        <w:t>upisana u zemljišnim knjigama Općinskog suda u Splitu, zamljišnoknjižni odjel Trogir, zemljišnoknjižne oznake u listu A/ kao: kat. čestica zemljišta 432/6, površine 412 m2, u naravi: dvor od 244 m2 i zgrada od 168 m2 i to baš u listu B/ označena kao: 5. ETAŽA 1710/12438, 1. dijela č. zem. 432/6, k.o. Trogir, vlasništvo posebnog dijela stembenog prostora na drugom katu označen modrom bojom kao Samostalna uporabna cjelina-5, stambeni prostor na drugom katu, koji se sastoji od hodnika pov. 3,89 m2, predsoblja povr. 5,14 m2, kupaonice pov. 5,43 m2, kuhinje pov. 5,28 m2, dnevnog boravka i blagovaonice  pov. 24,15 m2, spavaće sobe 1 pov. 12,59 m2 i spavaće sobe 2  pov. 7,85 m2, ukupne korisne površine 64,33 m2, protegnuto na lođu površine 5,10 m2 i spremu br. 3. pov. 2,86 m2, kao pripadke, broj uloška: 6407, Poduložak 5., katastarska općina Trogir, anagrafske oznake: Špira Puovića 52C, Trogir, utvrđene vrijednosti od: 69.600,00 EUR-a, protuvrijednosti u kunama;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E77C3D">
        <w:rPr>
          <w:rFonts w:cs="Times New Roman" w:eastAsia="Times New Roman"/>
          <w:szCs w:val="20"/>
          <w:lang w:val="en-US"/>
        </w:rPr>
        <w:t xml:space="preserve">                                            </w:t>
      </w: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szCs w:val="20"/>
          <w:lang w:val="en-US"/>
        </w:rPr>
        <w:lastRenderedPageBreak/>
        <w:t xml:space="preserve">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- 2 -</w:t>
      </w:r>
      <w:r w:rsidRPr="00E77C3D">
        <w:rPr>
          <w:rFonts w:cs="Times New Roman" w:eastAsia="Times New Roman"/>
          <w:szCs w:val="20"/>
          <w:lang w:val="en-US"/>
        </w:rPr>
        <w:t xml:space="preserve">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Broj: 14. St-97/2011.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u w:val="single"/>
          <w:lang w:val="en-US"/>
        </w:rPr>
        <w:t>3) nekretnina</w:t>
      </w:r>
      <w:r w:rsidRPr="00E77C3D">
        <w:rPr>
          <w:rFonts w:cs="Times New Roman" w:eastAsia="Times New Roman"/>
          <w:b/>
          <w:lang w:val="en-US"/>
        </w:rPr>
        <w:t xml:space="preserve"> – </w:t>
      </w:r>
      <w:r w:rsidRPr="00E77C3D">
        <w:rPr>
          <w:rFonts w:cs="Times New Roman" w:eastAsia="Times New Roman"/>
          <w:lang w:val="en-US"/>
        </w:rPr>
        <w:t>upisana u zemljišnim knjigama Općinskog suda u Splitu, zamljišnoknjižni odjel Trogir, zemljišnoknjižne oznake u listu A/ kao: kat. čestica zemljišta 432/6, površine 412 m2, u naravi: dvor od 244 m2 i zgrada od 168 m2 i to baš u listu B/ označena kao: 6. ETAŽA 1580/12438, 1. dijela č. zem. 432/6, k.o. Trogir, vlasništvo posebnog dijela stembenog prostora na drugom katu označen crvenom bojom kao Samostalna uporabna cjelina-6, stambeni prostor na drugom katu, koji se sastoji od hodnika pov. 3,66 m2, kupaonice pov. 4,85 m2, kuhinje pov. 4,75 m2, dnevnog boravka i blagovaonice  pov. 22,50 m2, spavaće sobe 1 pov. 12,31 m2 i spavaće sobe 2  pov. 11,33 m2, ukupne korisne površine 59,40 m2, protegnuto na lođu površine 5,10 m2 i spremu br. 4. pov. 2,86 m2, kao pripadke, broj uloška: 6407, Poduložak 6., katastarska općina Trogir, anagrafske oznake: Špira Puovića 52C, Trogir, utvrđene vrijednosti od: 65.000,00 EUR-a, protuvrijednosti u kunama.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lang w:val="en-US"/>
        </w:rPr>
        <w:t>II/</w:t>
      </w:r>
      <w:r w:rsidRPr="00E77C3D">
        <w:rPr>
          <w:rFonts w:cs="Times New Roman" w:eastAsia="Times New Roman"/>
          <w:lang w:val="en-US"/>
        </w:rPr>
        <w:t xml:space="preserve">  Vrijednost imovine koja se prodaje utvrđena je kao u toč. I. te se ista cijena uzima kao početna vrijednost ispod koje se imovina ne može prodati na prvom ročištu za prodaju.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/>
          <w:lang w:val="en-US"/>
        </w:rPr>
        <w:t>III/</w:t>
      </w:r>
      <w:r w:rsidRPr="00E77C3D">
        <w:rPr>
          <w:rFonts w:cs="Times New Roman" w:eastAsia="Times New Roman"/>
          <w:lang w:val="en-US"/>
        </w:rPr>
        <w:t xml:space="preserve">  Određuje se zabilježba prodaje naprijed navedenih nekretnina iz točke I/1) – 3) izrijeke ovog rješenja u zemljišne knjige Općinskog suda u Splitu, Zemljišnoknjižni odjel Trogir</w:t>
      </w:r>
      <w:r w:rsidRPr="00E77C3D">
        <w:rPr>
          <w:rFonts w:cs="Times New Roman" w:eastAsia="Times New Roman"/>
          <w:bCs/>
          <w:lang w:val="en-US"/>
        </w:rPr>
        <w:t xml:space="preserve"> što će isti Sud to i provesti po službenoj dužnosti po primitku ovog riješenja s naznakom kako se iste nekretnine prodaju u stečajnom postupku nad uvodno navedenim stečajnim Dužnikom.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  B)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E77C3D">
        <w:rPr>
          <w:rFonts w:cs="Times New Roman" w:eastAsia="Times New Roman"/>
          <w:b/>
          <w:bCs/>
          <w:u w:val="single"/>
          <w:lang w:val="en-US"/>
        </w:rPr>
        <w:t>N</w:t>
      </w:r>
      <w:r w:rsidRPr="00E77C3D">
        <w:rPr>
          <w:rFonts w:cs="Times New Roman" w:eastAsia="Times New Roman"/>
          <w:b/>
          <w:u w:val="single"/>
          <w:lang w:val="en-US"/>
        </w:rPr>
        <w:t>ačin i uvjeti prodaje: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1) </w:t>
      </w:r>
      <w:r w:rsidRPr="00E77C3D">
        <w:rPr>
          <w:rFonts w:cs="Times New Roman" w:eastAsia="Times New Roman"/>
          <w:bCs/>
          <w:lang w:val="en-US"/>
        </w:rPr>
        <w:t xml:space="preserve">Prodaja se obavlja u stečajnom postupku nad uvodno navedenim Dužnikom, sukladno pravilima Stečajnog zakona i Ovršnog zakona, prema načelu «viđeno-kupljeno», pa se isključuju svi naknadni prigovori kupaca. </w:t>
      </w:r>
      <w:r w:rsidRPr="00E77C3D">
        <w:rPr>
          <w:rFonts w:cs="Times New Roman" w:eastAsia="Times New Roman"/>
          <w:lang w:val="en-US"/>
        </w:rPr>
        <w:t xml:space="preserve">Prodaja će se obaviti usmenom javnom dražbom – javnim nadmetanjem po načelu „tko da više“ uz prethodno prikupljanje pismenih prijava za dražbu. Sve stvari se prodaju pojedinačno i to na prvom ročištu za prodaju po </w:t>
      </w:r>
      <w:r w:rsidRPr="00E77C3D">
        <w:rPr>
          <w:rFonts w:cs="Times New Roman" w:eastAsia="Times New Roman"/>
          <w:u w:val="single"/>
          <w:lang w:val="en-US"/>
        </w:rPr>
        <w:t>najmanjoj početnoj cijeni iz točke I/ izrijeke ovog rješenja</w:t>
      </w:r>
      <w:r w:rsidRPr="00E77C3D">
        <w:rPr>
          <w:rFonts w:cs="Times New Roman" w:eastAsia="Times New Roman"/>
          <w:lang w:val="en-US"/>
        </w:rPr>
        <w:t>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2) </w:t>
      </w:r>
      <w:r w:rsidRPr="00E77C3D">
        <w:rPr>
          <w:rFonts w:cs="Times New Roman" w:eastAsia="Times New Roman"/>
          <w:lang w:val="en-US"/>
        </w:rPr>
        <w:t>Pravo podnošenja pismenih prijava i sudjelovanje na javnoj dražbi imaju sve domaće i inozemne pravne i fizičke osobe pod uvjetima iz ovog rješenja a inozemne osobe još i pod uvjetom da po pozitivnim propisima mogu stjecati pravo vlasništva nekretnina u Republici Hrvatskoj. Ponuda mora sadržavati sve podatke o prijavitelju (ime, prezime, adresu, OIB, ponuđenu cijenu i potpis za fizičke osobe, odnosno, za pravne osobe: tvrtku/naziv, sjedište, MBS, OIB, ponuđenu cijenu, puno ime i prezime ovlaštene osobe sa potpisom i pečatom)</w:t>
      </w:r>
      <w:r w:rsidRPr="00E77C3D">
        <w:rPr>
          <w:rFonts w:cs="Times New Roman" w:eastAsia="Times New Roman"/>
          <w:szCs w:val="20"/>
          <w:lang w:val="en-US"/>
        </w:rPr>
        <w:t xml:space="preserve">. </w:t>
      </w:r>
      <w:r w:rsidRPr="00E77C3D">
        <w:rPr>
          <w:rFonts w:cs="Times New Roman" w:eastAsia="Times New Roman"/>
          <w:lang w:val="en-US"/>
        </w:rPr>
        <w:t>Ponudi treba priložiti i izvadak iz upisnika u koji je ponuditelj pravna osoba ili obrtnik upisan te dokaz o plaćenoj jamčevini.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- 3 -</w:t>
      </w:r>
      <w:r w:rsidRPr="00E77C3D">
        <w:rPr>
          <w:rFonts w:cs="Times New Roman" w:eastAsia="Times New Roman"/>
          <w:szCs w:val="20"/>
          <w:lang w:val="en-US"/>
        </w:rPr>
        <w:t xml:space="preserve">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Broj: 14. St-97/2011.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3) </w:t>
      </w:r>
      <w:r w:rsidRPr="00E77C3D">
        <w:rPr>
          <w:rFonts w:cs="Times New Roman" w:eastAsia="Times New Roman"/>
          <w:lang w:val="en-US"/>
        </w:rPr>
        <w:t xml:space="preserve">Ročište za javno otvaranje prispjelih pismenih prijava i usmenu javnu dražbu zakazuje se za dan: UTORAK – 06. listopada 2015. godine, u 09,45 sati, u sobi broj: 121/I, sudnica broj: 5., </w:t>
      </w:r>
      <w:r w:rsidRPr="00E77C3D">
        <w:rPr>
          <w:rFonts w:cs="Times New Roman" w:eastAsia="Times New Roman"/>
          <w:lang w:val="fr-FR"/>
        </w:rPr>
        <w:t>Trgova</w:t>
      </w:r>
      <w:r w:rsidRPr="00E77C3D">
        <w:rPr>
          <w:rFonts w:cs="Times New Roman" w:eastAsia="Times New Roman"/>
          <w:lang w:val="en-US"/>
        </w:rPr>
        <w:t>č</w:t>
      </w:r>
      <w:r w:rsidRPr="00E77C3D">
        <w:rPr>
          <w:rFonts w:cs="Times New Roman" w:eastAsia="Times New Roman"/>
          <w:lang w:val="fr-FR"/>
        </w:rPr>
        <w:t>kog suda u Splitu</w:t>
      </w:r>
      <w:r w:rsidRPr="00E77C3D">
        <w:rPr>
          <w:rFonts w:cs="Times New Roman" w:eastAsia="Times New Roman"/>
          <w:lang w:val="en-US"/>
        </w:rPr>
        <w:t xml:space="preserve">, </w:t>
      </w:r>
      <w:r w:rsidRPr="00E77C3D">
        <w:rPr>
          <w:rFonts w:cs="Times New Roman" w:eastAsia="Times New Roman"/>
          <w:lang w:val="fr-FR"/>
        </w:rPr>
        <w:t>Sukoi</w:t>
      </w:r>
      <w:r w:rsidRPr="00E77C3D">
        <w:rPr>
          <w:rFonts w:cs="Times New Roman" w:eastAsia="Times New Roman"/>
          <w:lang w:val="en-US"/>
        </w:rPr>
        <w:t>š</w:t>
      </w:r>
      <w:r w:rsidRPr="00E77C3D">
        <w:rPr>
          <w:rFonts w:cs="Times New Roman" w:eastAsia="Times New Roman"/>
          <w:lang w:val="fr-FR"/>
        </w:rPr>
        <w:t>anska</w:t>
      </w:r>
      <w:r w:rsidRPr="00E77C3D">
        <w:rPr>
          <w:rFonts w:cs="Times New Roman" w:eastAsia="Times New Roman"/>
          <w:lang w:val="en-US"/>
        </w:rPr>
        <w:t xml:space="preserve"> 6., </w:t>
      </w:r>
      <w:r w:rsidRPr="00E77C3D">
        <w:rPr>
          <w:rFonts w:cs="Times New Roman" w:eastAsia="Times New Roman"/>
          <w:lang w:val="fr-FR"/>
        </w:rPr>
        <w:t>Split</w:t>
      </w:r>
      <w:r w:rsidRPr="00E77C3D">
        <w:rPr>
          <w:rFonts w:cs="Times New Roman" w:eastAsia="Times New Roman"/>
          <w:lang w:val="en-US"/>
        </w:rPr>
        <w:t xml:space="preserve">.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4) </w:t>
      </w:r>
      <w:r w:rsidRPr="00E77C3D">
        <w:rPr>
          <w:rFonts w:cs="Times New Roman" w:eastAsia="Times New Roman"/>
          <w:lang w:val="en-US"/>
        </w:rPr>
        <w:t xml:space="preserve">Podnositelji pismenih prijava za dražbu dužni su najkasnije do: petka – 02. listopada 2015. godine poslati pismenu prijavu za dražbu i uplatiti jamčevinu. Jamčevina iznosi: 5% od </w:t>
      </w:r>
      <w:r w:rsidRPr="00E77C3D">
        <w:rPr>
          <w:rFonts w:cs="Times New Roman" w:eastAsia="Times New Roman"/>
          <w:u w:val="single"/>
          <w:lang w:val="en-US"/>
        </w:rPr>
        <w:t>početne cijene</w:t>
      </w:r>
      <w:r w:rsidRPr="00E77C3D">
        <w:rPr>
          <w:rFonts w:cs="Times New Roman" w:eastAsia="Times New Roman"/>
          <w:lang w:val="en-US"/>
        </w:rPr>
        <w:t xml:space="preserve"> i uplaćuje se u kunama</w:t>
      </w:r>
      <w:r w:rsidRPr="00E77C3D">
        <w:rPr>
          <w:rFonts w:cs="Times New Roman" w:eastAsia="Times New Roman"/>
          <w:u w:val="single"/>
          <w:lang w:val="en-US"/>
        </w:rPr>
        <w:t>.</w:t>
      </w:r>
      <w:r w:rsidRPr="00E77C3D">
        <w:rPr>
          <w:rFonts w:cs="Times New Roman" w:eastAsia="Times New Roman"/>
          <w:lang w:val="en-US"/>
        </w:rPr>
        <w:t xml:space="preserve"> Jamčevina se uplaćuje na depozitni račun Trgovačkog suda u Splitu, broj: HR1623900011300000664, koji se vodi kod Hrvatske poštanske banke, d.d., sa svrhom uplate: „jamčevina u predmetu: 14. St-97/2011.” uz navođenje nekretnine koja se kupuje. Primjerak uplatnice, kao dokaz o uplati jamčevine, treba dostaviti uz prijavu za dražbu. Pismene prijave za dražbu sa dokazom o plaćenoj jamčevini, dostavljaju se na adresu: Trgovački sud u Splitu, 21000 </w:t>
      </w:r>
      <w:smartTag w:element="place" w:uri="urn:schemas-microsoft-com:office:smarttags">
        <w:smartTag w:element="City" w:uri="urn:schemas-microsoft-com:office:smarttags">
          <w:r w:rsidRPr="00E77C3D">
            <w:rPr>
              <w:rFonts w:cs="Times New Roman" w:eastAsia="Times New Roman"/>
              <w:lang w:val="en-US"/>
            </w:rPr>
            <w:t>Split</w:t>
          </w:r>
        </w:smartTag>
      </w:smartTag>
      <w:r w:rsidRPr="00E77C3D">
        <w:rPr>
          <w:rFonts w:cs="Times New Roman" w:eastAsia="Times New Roman"/>
          <w:lang w:val="en-US"/>
        </w:rPr>
        <w:t>, Sukoišanska 6., s naznakom: «Ponuda na Oglas u predmetu: 14. St-97/2011. – ne otvarati»;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5) </w:t>
      </w:r>
      <w:r w:rsidRPr="00E77C3D">
        <w:rPr>
          <w:rFonts w:cs="Times New Roman" w:eastAsia="Times New Roman"/>
          <w:lang w:val="en-US"/>
        </w:rPr>
        <w:t>Podnositelj pismene prijave, koji ne uplati traženu jamčevinu, nema pravo sudjelovanja na javnoj dražbi;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6) </w:t>
      </w:r>
      <w:r w:rsidRPr="00E77C3D">
        <w:rPr>
          <w:rFonts w:cs="Times New Roman" w:eastAsia="Times New Roman"/>
          <w:lang w:val="en-US"/>
        </w:rPr>
        <w:t>Kupcu će se plaćena jamčevina uračunati u cijenu a ostalima će biti vraćena u roku od tri dana od održanog ročišta za prodaju;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7) </w:t>
      </w:r>
      <w:r w:rsidRPr="00E77C3D">
        <w:rPr>
          <w:rFonts w:cs="Times New Roman" w:eastAsia="Times New Roman"/>
          <w:bCs/>
          <w:lang w:val="en-US"/>
        </w:rPr>
        <w:t>Najpovoljniji p</w:t>
      </w:r>
      <w:r w:rsidRPr="00E77C3D">
        <w:rPr>
          <w:rFonts w:cs="Times New Roman" w:eastAsia="Times New Roman"/>
          <w:lang w:val="en-US"/>
        </w:rPr>
        <w:t>rijavitelj čija prijava na dražbi bude prihvaćena, dužan je u roku od 30. dana od primitka obavijesti o prihvaćanju ponude, u cijelosti uplatiti kupovnu cijenu (kupovninu), umanjenu za iznos prije plaćene jamčevine. Ako isti u ovom roku ne uplati kupovnu cijenu (kupovninu), neće imati pravo na povrat uplaćene jamčevine;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>8)</w:t>
      </w:r>
      <w:r w:rsidRPr="00E77C3D">
        <w:rPr>
          <w:rFonts w:cs="Times New Roman" w:eastAsia="Times New Roman"/>
          <w:lang w:val="en-US"/>
        </w:rPr>
        <w:t xml:space="preserve">  Prijavitelj za dražbu koji povuče prijavu prije početka javnog nadmetanja ili se ne želi nadmetati, ili koji ne uplati kupoprodajnu cijenu u roku, smatrat će se kako je odustao od kupnje te tada  gubi pravo na povrat jamčevine;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9) </w:t>
      </w:r>
      <w:r w:rsidRPr="00E77C3D">
        <w:rPr>
          <w:rFonts w:cs="Times New Roman" w:eastAsia="Times New Roman"/>
          <w:lang w:val="en-US"/>
        </w:rPr>
        <w:t xml:space="preserve">Prodaja se vrši po načelu «viđeno-kupljeno» pa su isključeni svi naknadni prigovori kupca;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10) </w:t>
      </w:r>
      <w:r w:rsidRPr="00E77C3D">
        <w:rPr>
          <w:rFonts w:cs="Times New Roman" w:eastAsia="Times New Roman"/>
          <w:lang w:val="en-US"/>
        </w:rPr>
        <w:t>Kupac snosi sve troškove koji terete kupoprodaju: poreze i druge javne dadžbine, PDV, ovjere, pristojbe i slično;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11)  </w:t>
      </w:r>
      <w:r w:rsidRPr="00E77C3D">
        <w:rPr>
          <w:rFonts w:cs="Times New Roman" w:eastAsia="Times New Roman"/>
          <w:bCs/>
          <w:lang w:val="en-US"/>
        </w:rPr>
        <w:t>P</w:t>
      </w:r>
      <w:r w:rsidRPr="00E77C3D">
        <w:rPr>
          <w:rFonts w:cs="Times New Roman" w:eastAsia="Times New Roman"/>
          <w:lang w:val="en-US"/>
        </w:rPr>
        <w:t>rodaja se vrši sukladno pravilima Ovršnog zakona;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>12)</w:t>
      </w:r>
      <w:r w:rsidRPr="00E77C3D">
        <w:rPr>
          <w:rFonts w:cs="Times New Roman" w:eastAsia="Times New Roman"/>
          <w:bCs/>
          <w:lang w:val="en-US"/>
        </w:rPr>
        <w:t xml:space="preserve">  Dražba se može obaviti ako sudjeluje i samo jedan prijavitelj.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13) </w:t>
      </w:r>
      <w:r w:rsidRPr="00E77C3D">
        <w:rPr>
          <w:rFonts w:cs="Times New Roman" w:eastAsia="Times New Roman"/>
          <w:lang w:val="en-US"/>
        </w:rPr>
        <w:t>Sve obavijesti kao i dogovor u vezi pregleda stvari koje se prodaju po ovom rješenju, mogu se dobiti svakoga radnog dana od 08,00 do 15,00 sati u dogovoru sa stečajnom upraviteljicom: Natalija Mladineo, na mobitel: 098-173-2284.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14) </w:t>
      </w:r>
      <w:r w:rsidRPr="00E77C3D">
        <w:rPr>
          <w:rFonts w:cs="Times New Roman" w:eastAsia="Times New Roman"/>
          <w:lang w:val="en-US"/>
        </w:rPr>
        <w:t xml:space="preserve">Ovo će se rješenje oglasiti na e-Oglasnoj ploči Suda i u sudskoj stečajnoj pisarnici Trgovačkog suda u Splitu, Split, Sukoišanska </w:t>
      </w:r>
      <w:smartTag w:element="metricconverter" w:uri="urn:schemas-microsoft-com:office:smarttags">
        <w:smartTagPr>
          <w:attr w:val="6. a" w:name="ProductID"/>
        </w:smartTagPr>
        <w:r w:rsidRPr="00E77C3D">
          <w:rPr>
            <w:rFonts w:cs="Times New Roman" w:eastAsia="Times New Roman"/>
            <w:lang w:val="en-US"/>
          </w:rPr>
          <w:t>6. a</w:t>
        </w:r>
      </w:smartTag>
      <w:r w:rsidRPr="00E77C3D">
        <w:rPr>
          <w:rFonts w:cs="Times New Roman" w:eastAsia="Times New Roman"/>
          <w:lang w:val="en-US"/>
        </w:rPr>
        <w:t xml:space="preserve"> </w:t>
      </w:r>
      <w:r w:rsidRPr="00E77C3D">
        <w:rPr>
          <w:rFonts w:cs="Times New Roman" w:eastAsia="Times New Roman"/>
          <w:u w:val="single"/>
          <w:lang w:val="en-US"/>
        </w:rPr>
        <w:t>Stečajna se upraviteljica upućuje isto objaviti u obliku Oglasa, u dnevnom listu «Slobodna Dalmacija» i to u skraćenom sadržaju Oglasa s naglaskom kako se uvid u potpuni sadržaj Oglasa može izvršiti na e-Oglasnoj ploči ovog Suda te na internetskim stranicama Hrvatske gospodarske komore i Visokog trgovačkog suda Republike Hrvatske u Zagrebu-Sudačka mreža. Stečajna se upraviteljica, također, upućuje, potpuni sadržaj Oglasa dostaviti Hrvatskoj gospodarskoj komori, Visokom trgovačkom sudu Republike Hrvatske u Zagrebu-Sudačka mreža i ovom Sudu i to u roku “odmah”.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- 4 -</w:t>
      </w:r>
      <w:r w:rsidRPr="00E77C3D">
        <w:rPr>
          <w:rFonts w:cs="Times New Roman" w:eastAsia="Times New Roman"/>
          <w:szCs w:val="20"/>
          <w:lang w:val="en-US"/>
        </w:rPr>
        <w:t xml:space="preserve">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Broj: 14. St-97/2011.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center"/>
        <w:rPr>
          <w:rFonts w:cs="Times New Roman" w:eastAsia="Times New Roman"/>
          <w:b/>
          <w:lang w:val="en-US"/>
        </w:rPr>
      </w:pPr>
      <w:r w:rsidRPr="00E77C3D">
        <w:rPr>
          <w:rFonts w:cs="Times New Roman" w:eastAsia="Times New Roman"/>
          <w:b/>
          <w:lang w:val="en-US"/>
        </w:rPr>
        <w:t>Obrazloženje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b/>
          <w:bCs/>
          <w:lang w:val="en-US"/>
        </w:rPr>
        <w:t xml:space="preserve">          </w:t>
      </w:r>
      <w:r w:rsidRPr="00E77C3D">
        <w:rPr>
          <w:rFonts w:cs="Times New Roman" w:eastAsia="Times New Roman"/>
          <w:lang w:val="en-US"/>
        </w:rPr>
        <w:t xml:space="preserve">  U stečajnom postupku nad uvodno navedenim stečajnim Dužnikom, Stečajna je upraviteljica, podneskom zaprimljenim u Sudu dana 17. lipnja 2015. godine, predložila Sudu donijeti odluku o prodaji u izreci pod točkom A) navedene imovine Dužnika, na kojoj imovini postoje razlučna prava a nakon što je prethodno pribavila procijenu vrijednosti nekretnina po ovlaštenim vještacima i nakon pismenog očitovanja razlučnog vjerovnika. Nekretnine koje se prodaju opterećene su razlučnim pravima ali će se razlučna prava razlučnih vjerovnika namiriti iz kupovnine ostvarene prodajom u ovome stečajnom postupku pa iste stvari prodaje stečajni sudac na prijedlog Stečajne upraviteljice, temeljem članka 164., Stečajnog zakona [«Narodne novine» br.: 44/96., do 133/12. u svezi sa člankom 441., (novoga) Stečajnog zakona-“Narodne novine” 71/15., dalje: SZ/96.-12.] uz odgovarajuću primjenu pravila Ovršnog zakona [„Narodne novine“, br.: 112/12., 25/13. (članak 101., Zakona o izmjenama i dopunama Zakona o parničnom postupku) i 93/14., OZ].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lang w:val="en-US"/>
        </w:rPr>
        <w:t xml:space="preserve">           Radi izloženog i temeljem navedenih pozitivnih propisa, riješeno je kao u izrijeci rješenja.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E77C3D">
        <w:rPr>
          <w:rFonts w:cs="Times New Roman" w:eastAsia="Times New Roman"/>
          <w:lang w:eastAsia="hr-HR"/>
        </w:rPr>
        <w:t>Split, 07. rujna 2015. godine.</w:t>
      </w: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lang w:val="en-US"/>
        </w:rPr>
        <w:t xml:space="preserve">    ZAPISNIČAR:                                                                               STEČAJNI SUDAC:</w:t>
      </w: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lang w:val="en-US"/>
        </w:rPr>
        <w:t xml:space="preserve">     Vesna Katić,                                                                                      </w:t>
      </w:r>
      <w:smartTag w:element="PersonName" w:uri="urn:schemas-microsoft-com:office:smarttags">
        <w:r w:rsidRPr="00E77C3D">
          <w:rPr>
            <w:rFonts w:cs="Times New Roman" w:eastAsia="Times New Roman"/>
            <w:lang w:val="en-US"/>
          </w:rPr>
          <w:t>Jozo Ćaleta</w:t>
        </w:r>
      </w:smartTag>
      <w:r w:rsidRPr="00E77C3D">
        <w:rPr>
          <w:rFonts w:cs="Times New Roman" w:eastAsia="Times New Roman"/>
          <w:lang w:val="en-US"/>
        </w:rPr>
        <w:t>, v.r.,</w:t>
      </w: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  <w:r w:rsidRPr="00E77C3D">
        <w:rPr>
          <w:rFonts w:cs="Times New Roman" w:eastAsia="Times New Roman"/>
          <w:u w:val="single"/>
          <w:lang w:val="en-US"/>
        </w:rPr>
        <w:t>POUKA O PRAVNOM LIJEKU:</w:t>
      </w:r>
      <w:r w:rsidRPr="00E77C3D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</w:t>
      </w:r>
      <w:smartTag w:element="place" w:uri="urn:schemas-microsoft-com:office:smarttags">
        <w:smartTag w:element="City" w:uri="urn:schemas-microsoft-com:office:smarttags">
          <w:r w:rsidRPr="00E77C3D">
            <w:rPr>
              <w:rFonts w:cs="Times New Roman" w:eastAsia="Times New Roman"/>
              <w:lang w:val="en-US"/>
            </w:rPr>
            <w:t>Split</w:t>
          </w:r>
        </w:smartTag>
      </w:smartTag>
      <w:r w:rsidRPr="00E77C3D">
        <w:rPr>
          <w:rFonts w:cs="Times New Roman" w:eastAsia="Times New Roman"/>
          <w:lang w:val="en-US"/>
        </w:rPr>
        <w:t xml:space="preserve">, Sukoišanska 6., a o istoj žalbi u drugom stupnju odlučuje Visoki trgovački sud Republike Hrvatske u Zagrebu. 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7C3D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- 5 -</w:t>
      </w:r>
      <w:r w:rsidRPr="00E77C3D">
        <w:rPr>
          <w:rFonts w:cs="Times New Roman" w:eastAsia="Times New Roman"/>
          <w:szCs w:val="20"/>
          <w:lang w:val="en-US"/>
        </w:rPr>
        <w:t xml:space="preserve">                                 </w:t>
      </w:r>
      <w:r w:rsidRPr="00E77C3D">
        <w:rPr>
          <w:rFonts w:cs="Times New Roman" w:eastAsia="Times New Roman"/>
          <w:b/>
          <w:szCs w:val="20"/>
          <w:lang w:val="en-US"/>
        </w:rPr>
        <w:t>Broj: 14. St-97/2011.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>DNA:   1.  Stečajna upraviteljica Natalija Mladineo, Split, Viška 24.,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2. HETA ASSET RESOLUTION HRVATSKA, d.o.o., Zagreb, Koranska 16.,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3. ŽDO – Građanskoupravni odjel, Split,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4.  Općinski sud u Splitu, zemljišnoknjižni odjel Trogir, Trogir,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5.  Općinski sud u Splitu, ovršni odjel Trogir, Trogir (na broj spisa: Ovr-146/11.),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6.  Sudska stečajna pisarnica - rok do: 06. listopada 2015. godine,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7.  e-Oglasna ploča Suda - rok do: 06. listopada 2015. godine,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8.  Spis.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>Split, 07. rujna 2015. godine.                                           S U D A C: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  <w:r w:rsidRPr="00E77C3D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     Jozo Ćaleta,</w:t>
      </w: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77C3D" w:rsidP="00E77C3D" w:rsidR="00E77C3D" w:rsidRPr="00E77C3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C3D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St-97/2011-171</izvorni_sadrzaj>
    <derivirana_varijabla naziv="DomainObject.Oznaka_1">St-97/2011-171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St-97/2011-171</izvorni_sadrzaj>
    <derivirana_varijabla naziv="DomainObject.PoslovniBrojDokumenta_1">St-97/2011-171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32A9B-F8B1-40E5-9A6E-6324B942D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1564</properties:Words>
  <properties:Characters>8541</properties:Characters>
  <properties:Lines>219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2015-09-07T08:36:00Z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St-97/2011-171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