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7d291" w14:paraId="2c7d291" w:rsidRDefault="00B24061" w:rsidP="00B24061" w:rsidR="00B24061" w:rsidRPr="00B24061">
      <w:pPr>
        <w:spacing w:lineRule="auto" w:line="240" w:after="0"/>
        <w:jc w:val="both"/>
        <w15:collapsed w:val="false"/>
        <w:rPr>
          <w:rFonts w:cs="Times New Roman" w:eastAsia="Calibri" w:hAnsi="Times New Roman" w:ascii="Times New Roman"/>
          <w:sz w:val="24"/>
          <w:szCs w:val="24"/>
        </w:rPr>
      </w:pPr>
      <w:bookmarkStart w:name="_GoBack" w:id="0"/>
      <w:bookmarkEnd w:id="0"/>
      <w:r w:rsidRPr="00B24061">
        <w:rPr>
          <w:rFonts w:cs="Times New Roman" w:eastAsia="Calibri" w:hAnsi="Times New Roman" w:ascii="Times New Roman"/>
          <w:sz w:val="24"/>
          <w:szCs w:val="24"/>
        </w:rPr>
        <w:t xml:space="preserve">                                  </w:t>
      </w:r>
      <w:r>
        <w:rPr>
          <w:rFonts w:cs="Times New Roman" w:eastAsia="Calibri" w:hAnsi="Times New Roman" w:ascii="Times New Roman"/>
          <w:sz w:val="24"/>
          <w:szCs w:val="24"/>
        </w:rPr>
        <w:t xml:space="preserve">   </w:t>
      </w:r>
      <w:r w:rsidRPr="00B24061">
        <w:rPr>
          <w:rFonts w:cs="Times New Roman" w:eastAsia="Calibri" w:hAnsi="Times New Roman" w:ascii="Times New Roman"/>
          <w:noProof/>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24061" w:rsidP="00B24061" w:rsidR="00B24061" w:rsidRPr="00B24061">
      <w:pPr>
        <w:spacing w:lineRule="auto" w:line="240" w:after="0"/>
        <w:jc w:val="both"/>
        <w:rPr>
          <w:rFonts w:cs="Times New Roman" w:eastAsia="Calibri" w:hAnsi="Times New Roman" w:ascii="Times New Roman"/>
          <w:bCs/>
          <w:sz w:val="24"/>
          <w:szCs w:val="24"/>
        </w:rPr>
      </w:pPr>
      <w:r w:rsidRPr="00B24061">
        <w:rPr>
          <w:rFonts w:cs="Times New Roman" w:eastAsia="Calibri" w:hAnsi="Times New Roman" w:ascii="Times New Roman"/>
          <w:bCs/>
          <w:sz w:val="24"/>
          <w:szCs w:val="24"/>
        </w:rPr>
        <w:t xml:space="preserve">                        REPUBLIKA HRVATSKA</w:t>
      </w:r>
    </w:p>
    <w:p w:rsidRDefault="00B24061" w:rsidP="00B24061" w:rsidR="00B24061" w:rsidRPr="00B24061">
      <w:pPr>
        <w:spacing w:lineRule="auto" w:line="240" w:after="0"/>
        <w:jc w:val="both"/>
        <w:rPr>
          <w:rFonts w:cs="Times New Roman" w:eastAsia="Calibri" w:hAnsi="Times New Roman" w:ascii="Times New Roman"/>
          <w:bCs/>
          <w:sz w:val="24"/>
          <w:szCs w:val="24"/>
        </w:rPr>
      </w:pPr>
      <w:r w:rsidRPr="00B24061">
        <w:rPr>
          <w:rFonts w:cs="Times New Roman" w:eastAsia="Calibri" w:hAnsi="Times New Roman" w:ascii="Times New Roman"/>
          <w:bCs/>
          <w:sz w:val="24"/>
          <w:szCs w:val="24"/>
        </w:rPr>
        <w:t>VISOKI TRGOVAČKI SUD REPUBLIKE  HRVATSKE</w:t>
      </w:r>
    </w:p>
    <w:p w:rsidRDefault="00B24061" w:rsidP="00B24061" w:rsidR="00B24061" w:rsidRPr="00B24061">
      <w:pPr>
        <w:spacing w:lineRule="auto" w:line="240" w:after="0"/>
        <w:jc w:val="both"/>
        <w:rPr>
          <w:rFonts w:cs="Times New Roman" w:eastAsia="Calibri" w:hAnsi="Times New Roman" w:ascii="Times New Roman"/>
          <w:sz w:val="24"/>
          <w:szCs w:val="24"/>
        </w:rPr>
      </w:pPr>
      <w:r w:rsidRPr="00B24061">
        <w:rPr>
          <w:rFonts w:cs="Times New Roman" w:eastAsia="Calibri" w:hAnsi="Times New Roman" w:ascii="Times New Roman"/>
          <w:bCs/>
          <w:sz w:val="24"/>
          <w:szCs w:val="24"/>
        </w:rPr>
        <w:t xml:space="preserve">                                    Z A G R E B</w:t>
      </w:r>
    </w:p>
    <w:p w:rsidRDefault="000455F4" w:rsidP="000455F4" w:rsidR="000455F4" w:rsidRPr="000455F4">
      <w:pPr>
        <w:spacing w:lineRule="auto" w:line="240" w:after="0"/>
        <w:jc w:val="both"/>
        <w:rPr>
          <w:rFonts w:cs="Times New Roman" w:eastAsia="Calibri" w:hAnsi="Times New Roman" w:ascii="Times New Roman"/>
          <w:sz w:val="24"/>
          <w:szCs w:val="24"/>
        </w:rPr>
      </w:pPr>
    </w:p>
    <w:p w:rsidRDefault="000455F4" w:rsidP="000455F4" w:rsidR="000455F4" w:rsidRPr="000455F4">
      <w:pPr>
        <w:spacing w:lineRule="auto" w:line="240" w:after="0"/>
        <w:jc w:val="both"/>
        <w:rPr>
          <w:rFonts w:cs="Times New Roman" w:eastAsia="Calibri" w:hAnsi="Times New Roman" w:ascii="Times New Roman"/>
          <w:sz w:val="24"/>
          <w:szCs w:val="24"/>
        </w:rPr>
      </w:pPr>
    </w:p>
    <w:p w:rsidRDefault="000455F4" w:rsidP="000455F4" w:rsidR="000455F4" w:rsidRPr="000455F4">
      <w:pPr>
        <w:spacing w:lineRule="auto" w:line="240" w:after="0"/>
        <w:jc w:val="both"/>
        <w:rPr>
          <w:rFonts w:cs="Times New Roman" w:eastAsia="Calibri" w:hAnsi="Times New Roman" w:ascii="Times New Roman"/>
          <w:sz w:val="24"/>
          <w:szCs w:val="24"/>
        </w:rPr>
      </w:pPr>
    </w:p>
    <w:p w:rsidRDefault="000455F4" w:rsidP="000455F4" w:rsidR="000455F4" w:rsidRPr="000455F4">
      <w:pPr>
        <w:spacing w:lineRule="auto" w:line="240" w:after="0"/>
        <w:jc w:val="center"/>
        <w:rPr>
          <w:rFonts w:cs="Times New Roman" w:eastAsia="Calibri" w:hAnsi="Times New Roman" w:ascii="Times New Roman"/>
          <w:sz w:val="24"/>
          <w:szCs w:val="24"/>
        </w:rPr>
      </w:pPr>
      <w:r w:rsidRPr="000455F4">
        <w:rPr>
          <w:rFonts w:cs="Times New Roman" w:eastAsia="Calibri" w:hAnsi="Times New Roman" w:ascii="Times New Roman"/>
          <w:sz w:val="24"/>
          <w:szCs w:val="24"/>
        </w:rPr>
        <w:t>R E P U B L I K A   H R V A T S K A</w:t>
      </w:r>
    </w:p>
    <w:p w:rsidRDefault="000455F4" w:rsidP="000455F4" w:rsidR="000455F4" w:rsidRPr="000455F4">
      <w:pPr>
        <w:spacing w:lineRule="auto" w:line="240" w:after="0"/>
        <w:jc w:val="center"/>
        <w:rPr>
          <w:rFonts w:cs="Times New Roman" w:eastAsia="Calibri" w:hAnsi="Times New Roman" w:ascii="Times New Roman"/>
          <w:sz w:val="24"/>
          <w:szCs w:val="24"/>
        </w:rPr>
      </w:pPr>
    </w:p>
    <w:p w:rsidRDefault="000455F4" w:rsidP="000455F4" w:rsidR="000455F4" w:rsidRPr="000455F4">
      <w:pPr>
        <w:spacing w:lineRule="auto" w:line="240" w:after="0"/>
        <w:jc w:val="center"/>
        <w:rPr>
          <w:rFonts w:cs="Times New Roman" w:eastAsia="Calibri" w:hAnsi="Times New Roman" w:ascii="Times New Roman"/>
          <w:sz w:val="24"/>
          <w:szCs w:val="24"/>
        </w:rPr>
      </w:pPr>
      <w:r w:rsidRPr="000455F4">
        <w:rPr>
          <w:rFonts w:cs="Times New Roman" w:eastAsia="Calibri" w:hAnsi="Times New Roman" w:ascii="Times New Roman"/>
          <w:sz w:val="24"/>
          <w:szCs w:val="24"/>
        </w:rPr>
        <w:t>R J E Š E NJ E</w:t>
      </w:r>
    </w:p>
    <w:p w:rsidRDefault="000455F4" w:rsidP="000455F4" w:rsidR="000455F4" w:rsidRPr="000455F4">
      <w:pPr>
        <w:spacing w:lineRule="auto" w:line="240" w:after="0"/>
        <w:jc w:val="center"/>
        <w:rPr>
          <w:rFonts w:cs="Times New Roman" w:eastAsia="Calibri" w:hAnsi="Times New Roman" w:ascii="Times New Roman"/>
          <w:sz w:val="24"/>
          <w:szCs w:val="24"/>
        </w:rPr>
      </w:pPr>
    </w:p>
    <w:p w:rsidRDefault="000455F4" w:rsidP="000455F4" w:rsidR="000455F4" w:rsidRPr="000455F4">
      <w:pPr>
        <w:spacing w:lineRule="auto" w:line="240" w:after="0"/>
        <w:jc w:val="both"/>
        <w:rPr>
          <w:rFonts w:cs="Times New Roman" w:eastAsia="Calibri" w:hAnsi="Times New Roman" w:ascii="Times New Roman"/>
          <w:sz w:val="24"/>
          <w:szCs w:val="24"/>
        </w:rPr>
      </w:pPr>
      <w:r w:rsidRPr="000455F4">
        <w:rPr>
          <w:rFonts w:cs="Times New Roman" w:eastAsia="Calibri" w:hAnsi="Times New Roman" w:ascii="Times New Roman"/>
          <w:sz w:val="24"/>
          <w:szCs w:val="24"/>
        </w:rPr>
        <w:tab/>
        <w:t xml:space="preserve">Visoki trgovački sud Republike Hrvatske, u vijeću sastavljenom od sutkinja Jagode </w:t>
      </w:r>
      <w:proofErr w:type="spellStart"/>
      <w:r w:rsidRPr="000455F4">
        <w:rPr>
          <w:rFonts w:cs="Times New Roman" w:eastAsia="Calibri" w:hAnsi="Times New Roman" w:ascii="Times New Roman"/>
          <w:sz w:val="24"/>
          <w:szCs w:val="24"/>
        </w:rPr>
        <w:t>Crnokrak</w:t>
      </w:r>
      <w:proofErr w:type="spellEnd"/>
      <w:r w:rsidRPr="000455F4">
        <w:rPr>
          <w:rFonts w:cs="Times New Roman" w:eastAsia="Calibri" w:hAnsi="Times New Roman" w:ascii="Times New Roman"/>
          <w:sz w:val="24"/>
          <w:szCs w:val="24"/>
        </w:rPr>
        <w:t xml:space="preserve">, predsjednice vijeća, dr. sc. Jelene </w:t>
      </w:r>
      <w:proofErr w:type="spellStart"/>
      <w:r w:rsidRPr="000455F4">
        <w:rPr>
          <w:rFonts w:cs="Times New Roman" w:eastAsia="Calibri" w:hAnsi="Times New Roman" w:ascii="Times New Roman"/>
          <w:sz w:val="24"/>
          <w:szCs w:val="24"/>
        </w:rPr>
        <w:t>Čuveljak</w:t>
      </w:r>
      <w:proofErr w:type="spellEnd"/>
      <w:r w:rsidRPr="000455F4">
        <w:rPr>
          <w:rFonts w:cs="Times New Roman" w:eastAsia="Calibri" w:hAnsi="Times New Roman" w:ascii="Times New Roman"/>
          <w:sz w:val="24"/>
          <w:szCs w:val="24"/>
        </w:rPr>
        <w:t xml:space="preserve">, sutkinje izvjestiteljice i Božene </w:t>
      </w:r>
      <w:proofErr w:type="spellStart"/>
      <w:r w:rsidRPr="000455F4">
        <w:rPr>
          <w:rFonts w:cs="Times New Roman" w:eastAsia="Calibri" w:hAnsi="Times New Roman" w:ascii="Times New Roman"/>
          <w:sz w:val="24"/>
          <w:szCs w:val="24"/>
        </w:rPr>
        <w:t>Zajec</w:t>
      </w:r>
      <w:proofErr w:type="spellEnd"/>
      <w:r w:rsidRPr="000455F4">
        <w:rPr>
          <w:rFonts w:cs="Times New Roman" w:eastAsia="Calibri" w:hAnsi="Times New Roman" w:ascii="Times New Roman"/>
          <w:sz w:val="24"/>
          <w:szCs w:val="24"/>
        </w:rPr>
        <w:t xml:space="preserve">, članice vijeća, u stečajnom postupku nad dužnikom INTER-VIS d.o.o. u stečaju, Sesvete, Krste </w:t>
      </w:r>
      <w:proofErr w:type="spellStart"/>
      <w:r w:rsidRPr="000455F4">
        <w:rPr>
          <w:rFonts w:cs="Times New Roman" w:eastAsia="Calibri" w:hAnsi="Times New Roman" w:ascii="Times New Roman"/>
          <w:sz w:val="24"/>
          <w:szCs w:val="24"/>
        </w:rPr>
        <w:t>Hegedušića</w:t>
      </w:r>
      <w:proofErr w:type="spellEnd"/>
      <w:r w:rsidRPr="000455F4">
        <w:rPr>
          <w:rFonts w:cs="Times New Roman" w:eastAsia="Calibri" w:hAnsi="Times New Roman" w:ascii="Times New Roman"/>
          <w:sz w:val="24"/>
          <w:szCs w:val="24"/>
        </w:rPr>
        <w:t xml:space="preserve"> 23, OIB 88628527570, odlučujući o žalbi kupca FPS USLUGE d.o.o., Zagreb, </w:t>
      </w:r>
      <w:proofErr w:type="spellStart"/>
      <w:r w:rsidRPr="000455F4">
        <w:rPr>
          <w:rFonts w:cs="Times New Roman" w:eastAsia="Calibri" w:hAnsi="Times New Roman" w:ascii="Times New Roman"/>
          <w:sz w:val="24"/>
          <w:szCs w:val="24"/>
        </w:rPr>
        <w:t>Pakoštanska</w:t>
      </w:r>
      <w:proofErr w:type="spellEnd"/>
      <w:r w:rsidRPr="000455F4">
        <w:rPr>
          <w:rFonts w:cs="Times New Roman" w:eastAsia="Calibri" w:hAnsi="Times New Roman" w:ascii="Times New Roman"/>
          <w:sz w:val="24"/>
          <w:szCs w:val="24"/>
        </w:rPr>
        <w:t xml:space="preserve"> 5/II, OIB 54146960980, protiv rješenja Trgovačkog suda u Zagrebu poslovni broj St-474/2015-43 od 28. ožujka 2018., u sjednici vijeća održanoj 9. svibnja 2018.  </w:t>
      </w:r>
    </w:p>
    <w:p w:rsidRDefault="000455F4" w:rsidP="000455F4" w:rsidR="000455F4" w:rsidRPr="000455F4">
      <w:pPr>
        <w:spacing w:lineRule="auto" w:line="240" w:after="0"/>
        <w:jc w:val="both"/>
        <w:rPr>
          <w:rFonts w:cs="Times New Roman" w:eastAsia="Calibri" w:hAnsi="Times New Roman" w:ascii="Times New Roman"/>
          <w:sz w:val="24"/>
          <w:szCs w:val="24"/>
        </w:rPr>
      </w:pPr>
    </w:p>
    <w:p w:rsidRDefault="000455F4" w:rsidP="000455F4" w:rsidR="000455F4" w:rsidRPr="000455F4">
      <w:pPr>
        <w:spacing w:lineRule="auto" w:line="240" w:after="0"/>
        <w:jc w:val="center"/>
        <w:rPr>
          <w:rFonts w:cs="Times New Roman" w:eastAsia="Calibri" w:hAnsi="Times New Roman" w:ascii="Times New Roman"/>
          <w:sz w:val="24"/>
          <w:szCs w:val="24"/>
        </w:rPr>
      </w:pPr>
      <w:r w:rsidRPr="000455F4">
        <w:rPr>
          <w:rFonts w:cs="Times New Roman" w:eastAsia="Calibri" w:hAnsi="Times New Roman" w:ascii="Times New Roman"/>
          <w:sz w:val="24"/>
          <w:szCs w:val="24"/>
        </w:rPr>
        <w:t>r i j e š i o   j e</w:t>
      </w:r>
    </w:p>
    <w:p w:rsidRDefault="000455F4" w:rsidP="000455F4" w:rsidR="000455F4" w:rsidRPr="000455F4">
      <w:pPr>
        <w:spacing w:lineRule="auto" w:line="240" w:after="0"/>
        <w:jc w:val="both"/>
        <w:rPr>
          <w:rFonts w:cs="Times New Roman" w:eastAsia="Calibri" w:hAnsi="Times New Roman" w:ascii="Times New Roman"/>
          <w:sz w:val="24"/>
          <w:szCs w:val="24"/>
        </w:rPr>
      </w:pPr>
    </w:p>
    <w:p w:rsidRDefault="000455F4" w:rsidP="000455F4" w:rsidR="000455F4" w:rsidRPr="000455F4">
      <w:pPr>
        <w:spacing w:lineRule="auto" w:line="240" w:after="0"/>
        <w:jc w:val="both"/>
        <w:rPr>
          <w:rFonts w:cs="Times New Roman" w:eastAsia="Calibri" w:hAnsi="Times New Roman" w:ascii="Times New Roman"/>
          <w:sz w:val="24"/>
          <w:szCs w:val="24"/>
        </w:rPr>
      </w:pPr>
      <w:r w:rsidRPr="000455F4">
        <w:rPr>
          <w:rFonts w:cs="Times New Roman" w:eastAsia="Calibri" w:hAnsi="Times New Roman" w:ascii="Times New Roman"/>
          <w:sz w:val="24"/>
          <w:szCs w:val="24"/>
        </w:rPr>
        <w:tab/>
        <w:t xml:space="preserve">Uvažava se žalba kupca FPS usluge d.o.o., Zagreb, </w:t>
      </w:r>
      <w:proofErr w:type="spellStart"/>
      <w:r w:rsidRPr="000455F4">
        <w:rPr>
          <w:rFonts w:cs="Times New Roman" w:eastAsia="Calibri" w:hAnsi="Times New Roman" w:ascii="Times New Roman"/>
          <w:sz w:val="24"/>
          <w:szCs w:val="24"/>
        </w:rPr>
        <w:t>Pakoštanska</w:t>
      </w:r>
      <w:proofErr w:type="spellEnd"/>
      <w:r w:rsidRPr="000455F4">
        <w:rPr>
          <w:rFonts w:cs="Times New Roman" w:eastAsia="Calibri" w:hAnsi="Times New Roman" w:ascii="Times New Roman"/>
          <w:sz w:val="24"/>
          <w:szCs w:val="24"/>
        </w:rPr>
        <w:t xml:space="preserve"> 5/II, OIB 54146960980, ukida rješenje Trgovačkog suda u Zagrebu poslovni broj St-474/2015-43 od 28. ožujka 2018. i predmet vraća tom sudu na ponovan postupak.</w:t>
      </w:r>
    </w:p>
    <w:p w:rsidRDefault="000455F4" w:rsidP="000455F4" w:rsidR="000455F4" w:rsidRPr="000455F4">
      <w:pPr>
        <w:spacing w:lineRule="auto" w:line="240" w:after="0"/>
        <w:jc w:val="both"/>
        <w:rPr>
          <w:rFonts w:cs="Times New Roman" w:eastAsia="Calibri" w:hAnsi="Times New Roman" w:ascii="Times New Roman"/>
          <w:sz w:val="24"/>
          <w:szCs w:val="24"/>
        </w:rPr>
      </w:pPr>
    </w:p>
    <w:p w:rsidRDefault="000455F4" w:rsidP="000455F4" w:rsidR="000455F4" w:rsidRPr="000455F4">
      <w:pPr>
        <w:spacing w:lineRule="auto" w:line="240" w:after="0"/>
        <w:jc w:val="center"/>
        <w:rPr>
          <w:rFonts w:cs="Times New Roman" w:eastAsia="Calibri" w:hAnsi="Times New Roman" w:ascii="Times New Roman"/>
          <w:sz w:val="24"/>
          <w:szCs w:val="24"/>
        </w:rPr>
      </w:pPr>
      <w:r w:rsidRPr="000455F4">
        <w:rPr>
          <w:rFonts w:cs="Times New Roman" w:eastAsia="Calibri" w:hAnsi="Times New Roman" w:ascii="Times New Roman"/>
          <w:sz w:val="24"/>
          <w:szCs w:val="24"/>
        </w:rPr>
        <w:t>Obrazloženje</w:t>
      </w:r>
    </w:p>
    <w:p w:rsidRDefault="000455F4" w:rsidP="000455F4" w:rsidR="000455F4" w:rsidRPr="000455F4">
      <w:pPr>
        <w:spacing w:lineRule="auto" w:line="240" w:after="0"/>
        <w:jc w:val="both"/>
        <w:rPr>
          <w:rFonts w:cs="Times New Roman" w:eastAsia="Calibri" w:hAnsi="Times New Roman" w:ascii="Times New Roman"/>
          <w:sz w:val="24"/>
          <w:szCs w:val="24"/>
        </w:rPr>
      </w:pPr>
    </w:p>
    <w:p w:rsidRDefault="000455F4" w:rsidP="000455F4" w:rsidR="00B24061">
      <w:pPr>
        <w:spacing w:lineRule="auto" w:line="240" w:after="0"/>
        <w:jc w:val="both"/>
        <w:rPr>
          <w:rFonts w:cs="Times New Roman" w:eastAsia="Calibri" w:hAnsi="Times New Roman" w:ascii="Times New Roman"/>
          <w:sz w:val="24"/>
          <w:szCs w:val="24"/>
        </w:rPr>
      </w:pPr>
      <w:r w:rsidRPr="000455F4">
        <w:rPr>
          <w:rFonts w:cs="Times New Roman" w:eastAsia="Calibri" w:hAnsi="Times New Roman" w:ascii="Times New Roman"/>
          <w:sz w:val="24"/>
          <w:szCs w:val="24"/>
        </w:rPr>
        <w:tab/>
        <w:t xml:space="preserve">Prvostupanjskim rješenjem nekretnine stečajnog dužnika </w:t>
      </w:r>
      <w:proofErr w:type="spellStart"/>
      <w:r w:rsidRPr="000455F4">
        <w:rPr>
          <w:rFonts w:cs="Times New Roman" w:eastAsia="Calibri" w:hAnsi="Times New Roman" w:ascii="Times New Roman"/>
          <w:sz w:val="24"/>
          <w:szCs w:val="24"/>
        </w:rPr>
        <w:t>Inter</w:t>
      </w:r>
      <w:proofErr w:type="spellEnd"/>
      <w:r w:rsidRPr="000455F4">
        <w:rPr>
          <w:rFonts w:cs="Times New Roman" w:eastAsia="Calibri" w:hAnsi="Times New Roman" w:ascii="Times New Roman"/>
          <w:sz w:val="24"/>
          <w:szCs w:val="24"/>
        </w:rPr>
        <w:t xml:space="preserve">-Vis d.o.o. u stečaju, Sesvete, Krste </w:t>
      </w:r>
      <w:proofErr w:type="spellStart"/>
      <w:r w:rsidRPr="000455F4">
        <w:rPr>
          <w:rFonts w:cs="Times New Roman" w:eastAsia="Calibri" w:hAnsi="Times New Roman" w:ascii="Times New Roman"/>
          <w:sz w:val="24"/>
          <w:szCs w:val="24"/>
        </w:rPr>
        <w:t>Hegedušića</w:t>
      </w:r>
      <w:proofErr w:type="spellEnd"/>
      <w:r w:rsidRPr="000455F4">
        <w:rPr>
          <w:rFonts w:cs="Times New Roman" w:eastAsia="Calibri" w:hAnsi="Times New Roman" w:ascii="Times New Roman"/>
          <w:sz w:val="24"/>
          <w:szCs w:val="24"/>
        </w:rPr>
        <w:t xml:space="preserve"> 23, OIB 88628527570, upisane u </w:t>
      </w:r>
      <w:proofErr w:type="spellStart"/>
      <w:r w:rsidRPr="000455F4">
        <w:rPr>
          <w:rFonts w:cs="Times New Roman" w:eastAsia="Calibri" w:hAnsi="Times New Roman" w:ascii="Times New Roman"/>
          <w:sz w:val="24"/>
          <w:szCs w:val="24"/>
        </w:rPr>
        <w:t>zk</w:t>
      </w:r>
      <w:proofErr w:type="spellEnd"/>
      <w:r w:rsidRPr="000455F4">
        <w:rPr>
          <w:rFonts w:cs="Times New Roman" w:eastAsia="Calibri" w:hAnsi="Times New Roman" w:ascii="Times New Roman"/>
          <w:sz w:val="24"/>
          <w:szCs w:val="24"/>
        </w:rPr>
        <w:t xml:space="preserve">. ul. br. 8231, 8229, 8227, 8222, 8237, 8235, 8236, 8233, 8228, 8230, 8232, 8234, 8259, 8258, 8257, 8247, 8246, 8245, 8239, 8240, 8241, 8242, 8243, 8244, sve k.o. Sesvetski </w:t>
      </w:r>
      <w:proofErr w:type="spellStart"/>
      <w:r w:rsidRPr="000455F4">
        <w:rPr>
          <w:rFonts w:cs="Times New Roman" w:eastAsia="Calibri" w:hAnsi="Times New Roman" w:ascii="Times New Roman"/>
          <w:sz w:val="24"/>
          <w:szCs w:val="24"/>
        </w:rPr>
        <w:t>Kraljevec</w:t>
      </w:r>
      <w:proofErr w:type="spellEnd"/>
      <w:r w:rsidRPr="000455F4">
        <w:rPr>
          <w:rFonts w:cs="Times New Roman" w:eastAsia="Calibri" w:hAnsi="Times New Roman" w:ascii="Times New Roman"/>
          <w:sz w:val="24"/>
          <w:szCs w:val="24"/>
        </w:rPr>
        <w:t xml:space="preserve"> prema oznakama citiranim u izreci prvostupanjskog rješenja, dosuđene su kupcu FPS usluge d.o.o. Zagreb, </w:t>
      </w:r>
      <w:proofErr w:type="spellStart"/>
      <w:r w:rsidRPr="000455F4">
        <w:rPr>
          <w:rFonts w:cs="Times New Roman" w:eastAsia="Calibri" w:hAnsi="Times New Roman" w:ascii="Times New Roman"/>
          <w:sz w:val="24"/>
          <w:szCs w:val="24"/>
        </w:rPr>
        <w:t>Pakoštanska</w:t>
      </w:r>
      <w:proofErr w:type="spellEnd"/>
      <w:r w:rsidRPr="000455F4">
        <w:rPr>
          <w:rFonts w:cs="Times New Roman" w:eastAsia="Calibri" w:hAnsi="Times New Roman" w:ascii="Times New Roman"/>
          <w:sz w:val="24"/>
          <w:szCs w:val="24"/>
        </w:rPr>
        <w:t xml:space="preserve"> 5/II, OIB 54146960980 (točka I. izreke), te je odlučeno da je navedeni kupac dužan uplatiti razliku </w:t>
      </w:r>
      <w:proofErr w:type="spellStart"/>
      <w:r w:rsidRPr="000455F4">
        <w:rPr>
          <w:rFonts w:cs="Times New Roman" w:eastAsia="Calibri" w:hAnsi="Times New Roman" w:ascii="Times New Roman"/>
          <w:sz w:val="24"/>
          <w:szCs w:val="24"/>
        </w:rPr>
        <w:t>kupovnine</w:t>
      </w:r>
      <w:proofErr w:type="spellEnd"/>
      <w:r w:rsidRPr="000455F4">
        <w:rPr>
          <w:rFonts w:cs="Times New Roman" w:eastAsia="Calibri" w:hAnsi="Times New Roman" w:ascii="Times New Roman"/>
          <w:sz w:val="24"/>
          <w:szCs w:val="24"/>
        </w:rPr>
        <w:t xml:space="preserve"> u iznosu od  21.100.000,00 kn na depozitni račun suda u roku 30 dana od pravomoćnosti toga rješenja (točka II. izreke), da na nekretninama iz točke I. izreke tog rješenja prestaju sva upisana i neupisana prava, tereti i zabilježbe, koji upisi će se naložiti posebnim zaključkom zemljišnoknjižnom sudu (točka III. izreke), da će se nakon pravomoćnosti toga rješenja i uplate razlike </w:t>
      </w:r>
      <w:proofErr w:type="spellStart"/>
      <w:r w:rsidRPr="000455F4">
        <w:rPr>
          <w:rFonts w:cs="Times New Roman" w:eastAsia="Calibri" w:hAnsi="Times New Roman" w:ascii="Times New Roman"/>
          <w:sz w:val="24"/>
          <w:szCs w:val="24"/>
        </w:rPr>
        <w:t>kupovnine</w:t>
      </w:r>
      <w:proofErr w:type="spellEnd"/>
      <w:r w:rsidRPr="000455F4">
        <w:rPr>
          <w:rFonts w:cs="Times New Roman" w:eastAsia="Calibri" w:hAnsi="Times New Roman" w:ascii="Times New Roman"/>
          <w:sz w:val="24"/>
          <w:szCs w:val="24"/>
        </w:rPr>
        <w:t xml:space="preserve"> u zemljišne knjige upisati pravo vlasništva kupca na dosuđenim nekretninama te brisanje prava, tereta i zabilježbi koje prestaju njezinom prodajom (točka IV. izreke), da će  zemljišnoknjižni sud obaviti upise iz točke I. i IV. na temelju rješenja o dosudi i nakon što isto postane pravomoćno te na temelju potvrde suda da je kupac položio </w:t>
      </w:r>
      <w:proofErr w:type="spellStart"/>
      <w:r w:rsidRPr="000455F4">
        <w:rPr>
          <w:rFonts w:cs="Times New Roman" w:eastAsia="Calibri" w:hAnsi="Times New Roman" w:ascii="Times New Roman"/>
          <w:sz w:val="24"/>
          <w:szCs w:val="24"/>
        </w:rPr>
        <w:t>kupovninu</w:t>
      </w:r>
      <w:proofErr w:type="spellEnd"/>
      <w:r w:rsidRPr="000455F4">
        <w:rPr>
          <w:rFonts w:cs="Times New Roman" w:eastAsia="Calibri" w:hAnsi="Times New Roman" w:ascii="Times New Roman"/>
          <w:sz w:val="24"/>
          <w:szCs w:val="24"/>
        </w:rPr>
        <w:t xml:space="preserve">, time da je sud provedbe Općinski građanski sud u Zagrebu-Zemljišnoknjižni odjel Sesvete (točka V. izreke), da će nakon pravomoćnosti rješenja o dosudi nekretnine i nakon što kupac položi razliku </w:t>
      </w:r>
      <w:proofErr w:type="spellStart"/>
      <w:r w:rsidRPr="000455F4">
        <w:rPr>
          <w:rFonts w:cs="Times New Roman" w:eastAsia="Calibri" w:hAnsi="Times New Roman" w:ascii="Times New Roman"/>
          <w:sz w:val="24"/>
          <w:szCs w:val="24"/>
        </w:rPr>
        <w:t>kupovnine</w:t>
      </w:r>
      <w:proofErr w:type="spellEnd"/>
      <w:r w:rsidRPr="000455F4">
        <w:rPr>
          <w:rFonts w:cs="Times New Roman" w:eastAsia="Calibri" w:hAnsi="Times New Roman" w:ascii="Times New Roman"/>
          <w:sz w:val="24"/>
          <w:szCs w:val="24"/>
        </w:rPr>
        <w:t xml:space="preserve"> biti donesen zaključak o predaji nekretnine u posjed kupcu (točka VI. izreke), te da će se nekretnina, ako kupac ne položi </w:t>
      </w:r>
      <w:proofErr w:type="spellStart"/>
      <w:r w:rsidRPr="000455F4">
        <w:rPr>
          <w:rFonts w:cs="Times New Roman" w:eastAsia="Calibri" w:hAnsi="Times New Roman" w:ascii="Times New Roman"/>
          <w:sz w:val="24"/>
          <w:szCs w:val="24"/>
        </w:rPr>
        <w:t>kupovninu</w:t>
      </w:r>
      <w:proofErr w:type="spellEnd"/>
      <w:r w:rsidRPr="000455F4">
        <w:rPr>
          <w:rFonts w:cs="Times New Roman" w:eastAsia="Calibri" w:hAnsi="Times New Roman" w:ascii="Times New Roman"/>
          <w:sz w:val="24"/>
          <w:szCs w:val="24"/>
        </w:rPr>
        <w:t xml:space="preserve"> u roku i iznosu kako je to određeno točkom II. izreke tog rješenja, dosuditi kupcima koji su ponudili nižu cijenu, redom prema veličini cijene koju su ponudili i to: Štukatura d.o.o. Zagreb – 21.100.000,00 kn, PZC Brod d.o.o. Slavonski Brod – </w:t>
      </w:r>
    </w:p>
    <w:p w:rsidRDefault="00B24061" w:rsidP="000455F4" w:rsidR="00B24061">
      <w:pPr>
        <w:spacing w:lineRule="auto" w:line="240" w:after="0"/>
        <w:jc w:val="both"/>
        <w:rPr>
          <w:rFonts w:cs="Times New Roman" w:eastAsia="Calibri" w:hAnsi="Times New Roman" w:ascii="Times New Roman"/>
          <w:sz w:val="24"/>
          <w:szCs w:val="24"/>
        </w:rPr>
      </w:pPr>
    </w:p>
    <w:p w:rsidRDefault="000455F4" w:rsidP="000455F4" w:rsidR="000455F4" w:rsidRPr="000455F4">
      <w:pPr>
        <w:spacing w:lineRule="auto" w:line="240" w:after="0"/>
        <w:jc w:val="both"/>
        <w:rPr>
          <w:rFonts w:cs="Times New Roman" w:eastAsia="Calibri" w:hAnsi="Times New Roman" w:ascii="Times New Roman"/>
          <w:sz w:val="24"/>
          <w:szCs w:val="24"/>
        </w:rPr>
      </w:pPr>
      <w:r w:rsidRPr="000455F4">
        <w:rPr>
          <w:rFonts w:cs="Times New Roman" w:eastAsia="Calibri" w:hAnsi="Times New Roman" w:ascii="Times New Roman"/>
          <w:sz w:val="24"/>
          <w:szCs w:val="24"/>
        </w:rPr>
        <w:t xml:space="preserve">9.700.000,00 kn, </w:t>
      </w:r>
      <w:proofErr w:type="spellStart"/>
      <w:r w:rsidRPr="000455F4">
        <w:rPr>
          <w:rFonts w:cs="Times New Roman" w:eastAsia="Calibri" w:hAnsi="Times New Roman" w:ascii="Times New Roman"/>
          <w:sz w:val="24"/>
          <w:szCs w:val="24"/>
        </w:rPr>
        <w:t>Klemm</w:t>
      </w:r>
      <w:proofErr w:type="spellEnd"/>
      <w:r w:rsidRPr="000455F4">
        <w:rPr>
          <w:rFonts w:cs="Times New Roman" w:eastAsia="Calibri" w:hAnsi="Times New Roman" w:ascii="Times New Roman"/>
          <w:sz w:val="24"/>
          <w:szCs w:val="24"/>
        </w:rPr>
        <w:t xml:space="preserve"> sigurnost d.o.o. Zagreb – 9.400.000,00 kn te Vardar </w:t>
      </w:r>
      <w:proofErr w:type="spellStart"/>
      <w:r w:rsidRPr="000455F4">
        <w:rPr>
          <w:rFonts w:cs="Times New Roman" w:eastAsia="Calibri" w:hAnsi="Times New Roman" w:ascii="Times New Roman"/>
          <w:sz w:val="24"/>
          <w:szCs w:val="24"/>
        </w:rPr>
        <w:t>bau</w:t>
      </w:r>
      <w:proofErr w:type="spellEnd"/>
      <w:r w:rsidRPr="000455F4">
        <w:rPr>
          <w:rFonts w:cs="Times New Roman" w:eastAsia="Calibri" w:hAnsi="Times New Roman" w:ascii="Times New Roman"/>
          <w:sz w:val="24"/>
          <w:szCs w:val="24"/>
        </w:rPr>
        <w:t xml:space="preserve"> d.o.o. Slavonski Brod – 7.400.000,00 kn (točka IX. izreke).  </w:t>
      </w:r>
    </w:p>
    <w:p w:rsidRDefault="000455F4" w:rsidP="000455F4" w:rsidR="000455F4" w:rsidRPr="000455F4">
      <w:pPr>
        <w:spacing w:lineRule="auto" w:line="240" w:after="0"/>
        <w:jc w:val="both"/>
        <w:rPr>
          <w:rFonts w:cs="Times New Roman" w:eastAsia="Calibri" w:hAnsi="Times New Roman" w:ascii="Times New Roman"/>
          <w:sz w:val="24"/>
          <w:szCs w:val="24"/>
        </w:rPr>
      </w:pPr>
      <w:r w:rsidRPr="000455F4">
        <w:rPr>
          <w:rFonts w:cs="Times New Roman" w:eastAsia="Calibri" w:hAnsi="Times New Roman" w:ascii="Times New Roman"/>
          <w:sz w:val="24"/>
          <w:szCs w:val="24"/>
        </w:rPr>
        <w:t xml:space="preserve">    </w:t>
      </w:r>
    </w:p>
    <w:p w:rsidRDefault="000455F4" w:rsidP="000455F4" w:rsidR="000455F4" w:rsidRPr="000455F4">
      <w:pPr>
        <w:spacing w:lineRule="auto" w:line="240" w:after="0"/>
        <w:jc w:val="both"/>
        <w:rPr>
          <w:rFonts w:cs="Times New Roman" w:eastAsia="Calibri" w:hAnsi="Times New Roman" w:ascii="Times New Roman"/>
          <w:sz w:val="24"/>
          <w:szCs w:val="24"/>
        </w:rPr>
      </w:pPr>
      <w:r w:rsidRPr="000455F4">
        <w:rPr>
          <w:rFonts w:cs="Times New Roman" w:eastAsia="Calibri" w:hAnsi="Times New Roman" w:ascii="Times New Roman"/>
          <w:sz w:val="24"/>
          <w:szCs w:val="24"/>
        </w:rPr>
        <w:tab/>
        <w:t xml:space="preserve">Protiv navedenog rješenja žalbu je podnio kupac </w:t>
      </w:r>
      <w:proofErr w:type="spellStart"/>
      <w:r w:rsidRPr="000455F4">
        <w:rPr>
          <w:rFonts w:cs="Times New Roman" w:eastAsia="Calibri" w:hAnsi="Times New Roman" w:ascii="Times New Roman"/>
          <w:sz w:val="24"/>
          <w:szCs w:val="24"/>
        </w:rPr>
        <w:t>Fps</w:t>
      </w:r>
      <w:proofErr w:type="spellEnd"/>
      <w:r w:rsidRPr="000455F4">
        <w:rPr>
          <w:rFonts w:cs="Times New Roman" w:eastAsia="Calibri" w:hAnsi="Times New Roman" w:ascii="Times New Roman"/>
          <w:sz w:val="24"/>
          <w:szCs w:val="24"/>
        </w:rPr>
        <w:t xml:space="preserve"> usluge d.o.o. Zagreb, </w:t>
      </w:r>
      <w:proofErr w:type="spellStart"/>
      <w:r w:rsidRPr="000455F4">
        <w:rPr>
          <w:rFonts w:cs="Times New Roman" w:eastAsia="Calibri" w:hAnsi="Times New Roman" w:ascii="Times New Roman"/>
          <w:sz w:val="24"/>
          <w:szCs w:val="24"/>
        </w:rPr>
        <w:t>Pakoštanska</w:t>
      </w:r>
      <w:proofErr w:type="spellEnd"/>
      <w:r w:rsidRPr="000455F4">
        <w:rPr>
          <w:rFonts w:cs="Times New Roman" w:eastAsia="Calibri" w:hAnsi="Times New Roman" w:ascii="Times New Roman"/>
          <w:sz w:val="24"/>
          <w:szCs w:val="24"/>
        </w:rPr>
        <w:t xml:space="preserve"> 5/II, OIB 54146960980, kojemu su pobijanim rješenjem dosuđene nekretnine iz toga rješenja, u bitnome navodeći da uputa o plaćanju jamčevine pozivom na broj spisa nije bila ispravno navedena, da u pozivu za dražbu nije bio naveden korak po kojem će se dražbovati i da sud po određenom redoslijedu nije pozivao ponuđače na izjašnjavanje, već je to prepustio slučajnim pokušajima pojedinih ponuđača. Predlaže pobijano rješenje ukinuti i predmet vratiti prvostupanjskom sudu na ponovan postupak.  </w:t>
      </w:r>
    </w:p>
    <w:p w:rsidRDefault="000455F4" w:rsidP="000455F4" w:rsidR="000455F4" w:rsidRPr="000455F4">
      <w:pPr>
        <w:spacing w:lineRule="auto" w:line="240" w:after="0"/>
        <w:jc w:val="both"/>
        <w:rPr>
          <w:rFonts w:cs="Times New Roman" w:eastAsia="Calibri" w:hAnsi="Times New Roman" w:ascii="Times New Roman"/>
          <w:sz w:val="24"/>
          <w:szCs w:val="24"/>
        </w:rPr>
      </w:pPr>
    </w:p>
    <w:p w:rsidRDefault="000455F4" w:rsidP="000455F4" w:rsidR="000455F4" w:rsidRPr="000455F4">
      <w:pPr>
        <w:spacing w:lineRule="auto" w:line="240" w:after="0"/>
        <w:jc w:val="both"/>
        <w:rPr>
          <w:rFonts w:cs="Times New Roman" w:eastAsia="Calibri" w:hAnsi="Times New Roman" w:ascii="Times New Roman"/>
          <w:sz w:val="24"/>
          <w:szCs w:val="24"/>
        </w:rPr>
      </w:pPr>
      <w:r w:rsidRPr="000455F4">
        <w:rPr>
          <w:rFonts w:cs="Times New Roman" w:eastAsia="Calibri" w:hAnsi="Times New Roman" w:ascii="Times New Roman"/>
          <w:sz w:val="24"/>
          <w:szCs w:val="24"/>
        </w:rPr>
        <w:tab/>
        <w:t>Žalba je osnovana.</w:t>
      </w:r>
    </w:p>
    <w:p w:rsidRDefault="000455F4" w:rsidP="000455F4" w:rsidR="000455F4" w:rsidRPr="000455F4">
      <w:pPr>
        <w:spacing w:lineRule="auto" w:line="240" w:after="0"/>
        <w:jc w:val="both"/>
        <w:rPr>
          <w:rFonts w:cs="Times New Roman" w:eastAsia="Calibri" w:hAnsi="Times New Roman" w:ascii="Times New Roman"/>
          <w:sz w:val="24"/>
          <w:szCs w:val="24"/>
        </w:rPr>
      </w:pPr>
    </w:p>
    <w:p w:rsidRDefault="000455F4" w:rsidP="000455F4" w:rsidR="000455F4" w:rsidRPr="000455F4">
      <w:pPr>
        <w:spacing w:lineRule="auto" w:line="240" w:after="0"/>
        <w:jc w:val="both"/>
        <w:rPr>
          <w:rFonts w:cs="Times New Roman" w:eastAsia="Calibri" w:hAnsi="Times New Roman" w:ascii="Times New Roman"/>
          <w:sz w:val="24"/>
          <w:szCs w:val="24"/>
        </w:rPr>
      </w:pPr>
      <w:r w:rsidRPr="000455F4">
        <w:rPr>
          <w:rFonts w:cs="Times New Roman" w:eastAsia="Calibri" w:hAnsi="Times New Roman" w:ascii="Times New Roman"/>
          <w:sz w:val="24"/>
          <w:szCs w:val="24"/>
        </w:rPr>
        <w:tab/>
        <w:t>Ispitavši pobijano rješenje sukladno odredbama čl. 381. i čl. 365. Zakona o parničnom postupku („Narodne novine“ broj: 53/91, 91/92, 112/99, 88/01, 117/03, 88/05, 2/07, 84/08, 96/08, 123/08, 57/11, 25/13 i 89/14; dalje: ZPP) u vezi s čl. 6. Stečajnog zakona („Narodne novine“ broj: 44/96, 161/98, 29/99, 129/00, 123/03, 197/03, 187/04, 82/06, 116/10, 25/12, 133/12, 45/13 i 71/15; dalje: SZ) u granicama razloga navedenih u žalbi, pazeći po službenoj dužnosti na bitne povrede odredaba parničnog postupka iz čl. 354. st. 2. t. 2., 4., 8., 9., 11., 13. i 14. ZPP-a i na pravilnu primjenu materijalnog prava, ovaj sud nalazi kako pobijano rješenje nije pravilno i zakonito.</w:t>
      </w:r>
    </w:p>
    <w:p w:rsidRDefault="000455F4" w:rsidP="000455F4" w:rsidR="000455F4" w:rsidRPr="000455F4">
      <w:pPr>
        <w:spacing w:lineRule="auto" w:line="240" w:after="0"/>
        <w:jc w:val="both"/>
        <w:rPr>
          <w:rFonts w:cs="Times New Roman" w:eastAsia="Calibri" w:hAnsi="Times New Roman" w:ascii="Times New Roman"/>
          <w:sz w:val="24"/>
          <w:szCs w:val="24"/>
        </w:rPr>
      </w:pPr>
    </w:p>
    <w:p w:rsidRDefault="000455F4" w:rsidP="000455F4" w:rsidR="000455F4" w:rsidRPr="000455F4">
      <w:pPr>
        <w:spacing w:lineRule="auto" w:line="240" w:after="0"/>
        <w:jc w:val="both"/>
        <w:rPr>
          <w:rFonts w:cs="Times New Roman" w:eastAsia="Calibri" w:hAnsi="Times New Roman" w:ascii="Times New Roman"/>
          <w:sz w:val="24"/>
          <w:szCs w:val="24"/>
        </w:rPr>
      </w:pPr>
      <w:r w:rsidRPr="000455F4">
        <w:rPr>
          <w:rFonts w:cs="Times New Roman" w:eastAsia="Calibri" w:hAnsi="Times New Roman" w:ascii="Times New Roman"/>
          <w:sz w:val="24"/>
          <w:szCs w:val="24"/>
        </w:rPr>
        <w:tab/>
        <w:t xml:space="preserve">Prvostupanjski sud je počinio bitnu povredu odredaba parničnog postupka iz čl. 354. st. 2. t. 11. ZPP-a jer pobijano rješenje nema razloga o odlučnim činjenicama. </w:t>
      </w:r>
    </w:p>
    <w:p w:rsidRDefault="000455F4" w:rsidP="000455F4" w:rsidR="000455F4" w:rsidRPr="000455F4">
      <w:pPr>
        <w:spacing w:lineRule="auto" w:line="240" w:after="0"/>
        <w:jc w:val="both"/>
        <w:rPr>
          <w:rFonts w:cs="Times New Roman" w:eastAsia="Calibri" w:hAnsi="Times New Roman" w:ascii="Times New Roman"/>
          <w:sz w:val="24"/>
          <w:szCs w:val="24"/>
        </w:rPr>
      </w:pPr>
    </w:p>
    <w:p w:rsidRDefault="000455F4" w:rsidP="000455F4" w:rsidR="000455F4" w:rsidRPr="000455F4">
      <w:pPr>
        <w:spacing w:lineRule="auto" w:line="240" w:after="0"/>
        <w:jc w:val="both"/>
        <w:rPr>
          <w:rFonts w:cs="Times New Roman" w:eastAsia="Calibri" w:hAnsi="Times New Roman" w:ascii="Times New Roman"/>
          <w:sz w:val="24"/>
          <w:szCs w:val="24"/>
        </w:rPr>
      </w:pPr>
      <w:r w:rsidRPr="000455F4">
        <w:rPr>
          <w:rFonts w:cs="Times New Roman" w:eastAsia="Calibri" w:hAnsi="Times New Roman" w:ascii="Times New Roman"/>
          <w:sz w:val="24"/>
          <w:szCs w:val="24"/>
        </w:rPr>
        <w:tab/>
        <w:t>Iz stanja spisa proizlazi da je pobijano rješenje doneseno pozivom na odredbe čl. 164. SZ-a i čl. 112. Ovršnog zakona („Narodne novine“ broj 112/12), nakon što je u predmetnom postupku prvostupanjski sud na ročištu 19. veljače 2018. proveo usmenu javnu dražbu. Iz zaključka prvostupanjskog suda o prodaji nekretnina poslovni broj St-474/2015-34 od 24. siječnja 2018. proizlazi da se radilo o prvom ročištu za dražbu nekretnina.</w:t>
      </w:r>
    </w:p>
    <w:p w:rsidRDefault="000455F4" w:rsidP="000455F4" w:rsidR="000455F4" w:rsidRPr="000455F4">
      <w:pPr>
        <w:spacing w:lineRule="auto" w:line="240" w:after="0"/>
        <w:jc w:val="both"/>
        <w:rPr>
          <w:rFonts w:cs="Times New Roman" w:eastAsia="Calibri" w:hAnsi="Times New Roman" w:ascii="Times New Roman"/>
          <w:sz w:val="24"/>
          <w:szCs w:val="24"/>
        </w:rPr>
      </w:pPr>
    </w:p>
    <w:p w:rsidRDefault="000455F4" w:rsidP="000455F4" w:rsidR="00B24061">
      <w:pPr>
        <w:spacing w:lineRule="auto" w:line="240" w:after="0"/>
        <w:jc w:val="both"/>
        <w:rPr>
          <w:rFonts w:cs="Times New Roman" w:eastAsia="Calibri" w:hAnsi="Times New Roman" w:ascii="Times New Roman"/>
          <w:sz w:val="24"/>
          <w:szCs w:val="24"/>
        </w:rPr>
      </w:pPr>
      <w:r w:rsidRPr="000455F4">
        <w:rPr>
          <w:rFonts w:cs="Times New Roman" w:eastAsia="Calibri" w:hAnsi="Times New Roman" w:ascii="Times New Roman"/>
          <w:sz w:val="24"/>
          <w:szCs w:val="24"/>
        </w:rPr>
        <w:tab/>
        <w:t xml:space="preserve">Međutim, iz izvješća stečajne upraviteljice od 9. lipnja 2017. i od 14. veljače 2018. proizlazi da je pred Općinskim građanskim sudom u Zagrebu, u predmetu poslovni broj </w:t>
      </w:r>
      <w:r w:rsidRPr="000455F4">
        <w:rPr>
          <w:rFonts w:cs="Times New Roman" w:eastAsia="Calibri" w:hAnsi="Times New Roman" w:ascii="Times New Roman"/>
          <w:sz w:val="24"/>
          <w:szCs w:val="24"/>
        </w:rPr>
        <w:br/>
      </w:r>
      <w:proofErr w:type="spellStart"/>
      <w:r w:rsidRPr="000455F4">
        <w:rPr>
          <w:rFonts w:cs="Times New Roman" w:eastAsia="Calibri" w:hAnsi="Times New Roman" w:ascii="Times New Roman"/>
          <w:sz w:val="24"/>
          <w:szCs w:val="24"/>
        </w:rPr>
        <w:t>Ovr</w:t>
      </w:r>
      <w:proofErr w:type="spellEnd"/>
      <w:r w:rsidRPr="000455F4">
        <w:rPr>
          <w:rFonts w:cs="Times New Roman" w:eastAsia="Calibri" w:hAnsi="Times New Roman" w:ascii="Times New Roman"/>
          <w:sz w:val="24"/>
          <w:szCs w:val="24"/>
        </w:rPr>
        <w:t xml:space="preserve">-1895/2013, radi naplate novčane tražbine ovrhovoditelja </w:t>
      </w:r>
      <w:proofErr w:type="spellStart"/>
      <w:r w:rsidRPr="000455F4">
        <w:rPr>
          <w:rFonts w:cs="Times New Roman" w:eastAsia="Calibri" w:hAnsi="Times New Roman" w:ascii="Times New Roman"/>
          <w:sz w:val="24"/>
          <w:szCs w:val="24"/>
        </w:rPr>
        <w:t>Heta</w:t>
      </w:r>
      <w:proofErr w:type="spellEnd"/>
      <w:r w:rsidRPr="000455F4">
        <w:rPr>
          <w:rFonts w:cs="Times New Roman" w:eastAsia="Calibri" w:hAnsi="Times New Roman" w:ascii="Times New Roman"/>
          <w:sz w:val="24"/>
          <w:szCs w:val="24"/>
        </w:rPr>
        <w:t xml:space="preserve"> </w:t>
      </w:r>
      <w:proofErr w:type="spellStart"/>
      <w:r w:rsidRPr="000455F4">
        <w:rPr>
          <w:rFonts w:cs="Times New Roman" w:eastAsia="Calibri" w:hAnsi="Times New Roman" w:ascii="Times New Roman"/>
          <w:sz w:val="24"/>
          <w:szCs w:val="24"/>
        </w:rPr>
        <w:t>Asset</w:t>
      </w:r>
      <w:proofErr w:type="spellEnd"/>
      <w:r w:rsidRPr="000455F4">
        <w:rPr>
          <w:rFonts w:cs="Times New Roman" w:eastAsia="Calibri" w:hAnsi="Times New Roman" w:ascii="Times New Roman"/>
          <w:sz w:val="24"/>
          <w:szCs w:val="24"/>
        </w:rPr>
        <w:t xml:space="preserve"> </w:t>
      </w:r>
      <w:proofErr w:type="spellStart"/>
      <w:r w:rsidRPr="000455F4">
        <w:rPr>
          <w:rFonts w:cs="Times New Roman" w:eastAsia="Calibri" w:hAnsi="Times New Roman" w:ascii="Times New Roman"/>
          <w:sz w:val="24"/>
          <w:szCs w:val="24"/>
        </w:rPr>
        <w:t>Resolution</w:t>
      </w:r>
      <w:proofErr w:type="spellEnd"/>
      <w:r w:rsidRPr="000455F4">
        <w:rPr>
          <w:rFonts w:cs="Times New Roman" w:eastAsia="Calibri" w:hAnsi="Times New Roman" w:ascii="Times New Roman"/>
          <w:sz w:val="24"/>
          <w:szCs w:val="24"/>
        </w:rPr>
        <w:t xml:space="preserve"> AG iz </w:t>
      </w:r>
      <w:proofErr w:type="spellStart"/>
      <w:r w:rsidRPr="000455F4">
        <w:rPr>
          <w:rFonts w:cs="Times New Roman" w:eastAsia="Calibri" w:hAnsi="Times New Roman" w:ascii="Times New Roman"/>
          <w:sz w:val="24"/>
          <w:szCs w:val="24"/>
        </w:rPr>
        <w:t>Klagenfurta</w:t>
      </w:r>
      <w:proofErr w:type="spellEnd"/>
      <w:r w:rsidRPr="000455F4">
        <w:rPr>
          <w:rFonts w:cs="Times New Roman" w:eastAsia="Calibri" w:hAnsi="Times New Roman" w:ascii="Times New Roman"/>
          <w:sz w:val="24"/>
          <w:szCs w:val="24"/>
        </w:rPr>
        <w:t xml:space="preserve"> kao založnog vjerovnika, vođen ovršni postupak po prijedlogu tog ovrhovoditelja protiv stečajnog dužnika na nekretninama stečajnog dužnika, među ostalim i na nekretninama koje su predmet pobijanog rješenja o dosudi. Iz navedenih izvješća stečajne upraviteljice ujedno proizlazi da je predmetni ovršni postupak započeo 26. srpnja 2013. i da je Općinski sud u Zagrebu u tom postupku pribavio podatke o procjeni vrijednosti predmetnih nekretnina. Iz preslike rješenja Općinskog suda u Zagrebu poslovni broj </w:t>
      </w:r>
      <w:proofErr w:type="spellStart"/>
      <w:r w:rsidRPr="000455F4">
        <w:rPr>
          <w:rFonts w:cs="Times New Roman" w:eastAsia="Calibri" w:hAnsi="Times New Roman" w:ascii="Times New Roman"/>
          <w:sz w:val="24"/>
          <w:szCs w:val="24"/>
        </w:rPr>
        <w:t>Ovr</w:t>
      </w:r>
      <w:proofErr w:type="spellEnd"/>
      <w:r w:rsidRPr="000455F4">
        <w:rPr>
          <w:rFonts w:cs="Times New Roman" w:eastAsia="Calibri" w:hAnsi="Times New Roman" w:ascii="Times New Roman"/>
          <w:sz w:val="24"/>
          <w:szCs w:val="24"/>
        </w:rPr>
        <w:t xml:space="preserve">-2299/2015 (ranije poslovni broj </w:t>
      </w:r>
      <w:proofErr w:type="spellStart"/>
      <w:r w:rsidRPr="000455F4">
        <w:rPr>
          <w:rFonts w:cs="Times New Roman" w:eastAsia="Calibri" w:hAnsi="Times New Roman" w:ascii="Times New Roman"/>
          <w:sz w:val="24"/>
          <w:szCs w:val="24"/>
        </w:rPr>
        <w:t>Ovr</w:t>
      </w:r>
      <w:proofErr w:type="spellEnd"/>
      <w:r w:rsidRPr="000455F4">
        <w:rPr>
          <w:rFonts w:cs="Times New Roman" w:eastAsia="Calibri" w:hAnsi="Times New Roman" w:ascii="Times New Roman"/>
          <w:sz w:val="24"/>
          <w:szCs w:val="24"/>
        </w:rPr>
        <w:t xml:space="preserve">-1895/2013) od 10. veljače 2017., priložene izvješću stečajne upraviteljice od 9. lipnja 2017., proizlazi da se taj sud, nakon što je rješenjem od 10. listopada 2016. utvrdio prekid postupka zbog otvaranja stečajnog postupka nad </w:t>
      </w:r>
      <w:proofErr w:type="spellStart"/>
      <w:r w:rsidRPr="000455F4">
        <w:rPr>
          <w:rFonts w:cs="Times New Roman" w:eastAsia="Calibri" w:hAnsi="Times New Roman" w:ascii="Times New Roman"/>
          <w:sz w:val="24"/>
          <w:szCs w:val="24"/>
        </w:rPr>
        <w:t>ovršenikom</w:t>
      </w:r>
      <w:proofErr w:type="spellEnd"/>
      <w:r w:rsidRPr="000455F4">
        <w:rPr>
          <w:rFonts w:cs="Times New Roman" w:eastAsia="Calibri" w:hAnsi="Times New Roman" w:ascii="Times New Roman"/>
          <w:sz w:val="24"/>
          <w:szCs w:val="24"/>
        </w:rPr>
        <w:t xml:space="preserve">, oglasio stvarno nenadležnim te je predmet ustupio Trgovačkom sudu u Zagrebu. Iz izvješća stečajne upraviteljice od 14. veljače 2018. ujedno proizlazi da je Trgovački sud u Zagrebu rješenjem od 19. veljače 2017. (bez naznake poslovnoga broja) obustavio ovrhu na nekretninama dužnika određenu rješenjem poslovni broj </w:t>
      </w:r>
      <w:proofErr w:type="spellStart"/>
      <w:r w:rsidRPr="000455F4">
        <w:rPr>
          <w:rFonts w:cs="Times New Roman" w:eastAsia="Calibri" w:hAnsi="Times New Roman" w:ascii="Times New Roman"/>
          <w:sz w:val="24"/>
          <w:szCs w:val="24"/>
        </w:rPr>
        <w:t>Ovr</w:t>
      </w:r>
      <w:proofErr w:type="spellEnd"/>
      <w:r w:rsidRPr="000455F4">
        <w:rPr>
          <w:rFonts w:cs="Times New Roman" w:eastAsia="Calibri" w:hAnsi="Times New Roman" w:ascii="Times New Roman"/>
          <w:sz w:val="24"/>
          <w:szCs w:val="24"/>
        </w:rPr>
        <w:t xml:space="preserve">-1895/2013 i odredio brisanje zabilježbe ovrhe pod brojem Z-3060/2013 na nekretninama </w:t>
      </w:r>
      <w:proofErr w:type="spellStart"/>
      <w:r w:rsidRPr="000455F4">
        <w:rPr>
          <w:rFonts w:cs="Times New Roman" w:eastAsia="Calibri" w:hAnsi="Times New Roman" w:ascii="Times New Roman"/>
          <w:sz w:val="24"/>
          <w:szCs w:val="24"/>
        </w:rPr>
        <w:t>ovršenika</w:t>
      </w:r>
      <w:proofErr w:type="spellEnd"/>
      <w:r w:rsidRPr="000455F4">
        <w:rPr>
          <w:rFonts w:cs="Times New Roman" w:eastAsia="Calibri" w:hAnsi="Times New Roman" w:ascii="Times New Roman"/>
          <w:sz w:val="24"/>
          <w:szCs w:val="24"/>
        </w:rPr>
        <w:t xml:space="preserve"> upisanim u k.o. Sesvetski </w:t>
      </w:r>
      <w:proofErr w:type="spellStart"/>
      <w:r w:rsidRPr="000455F4">
        <w:rPr>
          <w:rFonts w:cs="Times New Roman" w:eastAsia="Calibri" w:hAnsi="Times New Roman" w:ascii="Times New Roman"/>
          <w:sz w:val="24"/>
          <w:szCs w:val="24"/>
        </w:rPr>
        <w:t>Kraljevec</w:t>
      </w:r>
      <w:proofErr w:type="spellEnd"/>
      <w:r w:rsidRPr="000455F4">
        <w:rPr>
          <w:rFonts w:cs="Times New Roman" w:eastAsia="Calibri" w:hAnsi="Times New Roman" w:ascii="Times New Roman"/>
          <w:sz w:val="24"/>
          <w:szCs w:val="24"/>
        </w:rPr>
        <w:t xml:space="preserve">. </w:t>
      </w:r>
    </w:p>
    <w:p w:rsidRDefault="000455F4" w:rsidP="000455F4" w:rsidR="000455F4" w:rsidRPr="000455F4">
      <w:pPr>
        <w:spacing w:lineRule="auto" w:line="240" w:after="0"/>
        <w:jc w:val="both"/>
        <w:rPr>
          <w:rFonts w:cs="Times New Roman" w:eastAsia="Calibri" w:hAnsi="Times New Roman" w:ascii="Times New Roman"/>
          <w:sz w:val="24"/>
          <w:szCs w:val="24"/>
        </w:rPr>
      </w:pPr>
      <w:r w:rsidRPr="000455F4">
        <w:rPr>
          <w:rFonts w:cs="Times New Roman" w:eastAsia="Calibri" w:hAnsi="Times New Roman" w:ascii="Times New Roman"/>
          <w:sz w:val="24"/>
          <w:szCs w:val="24"/>
        </w:rPr>
        <w:lastRenderedPageBreak/>
        <w:t xml:space="preserve">Ujedno iz navedenog izvješća proizlazi da je Trgovački sud u Zagrebu već proveo dvije javne dražbe, time da je prvo ročište za javnu dražbu održano 12. srpnja 2017., a drugo ročište za javnu dražbu 16. studenoga 2017. </w:t>
      </w:r>
    </w:p>
    <w:p w:rsidRDefault="000455F4" w:rsidP="000455F4" w:rsidR="000455F4" w:rsidRPr="000455F4">
      <w:pPr>
        <w:spacing w:lineRule="auto" w:line="240" w:after="0"/>
        <w:jc w:val="both"/>
        <w:rPr>
          <w:rFonts w:cs="Times New Roman" w:eastAsia="Calibri" w:hAnsi="Times New Roman" w:ascii="Times New Roman"/>
          <w:sz w:val="16"/>
          <w:szCs w:val="16"/>
        </w:rPr>
      </w:pPr>
    </w:p>
    <w:p w:rsidRDefault="000455F4" w:rsidP="000455F4" w:rsidR="000455F4" w:rsidRPr="000455F4">
      <w:pPr>
        <w:spacing w:lineRule="auto" w:line="240" w:after="0"/>
        <w:jc w:val="both"/>
        <w:rPr>
          <w:rFonts w:cs="Times New Roman" w:eastAsia="Calibri" w:hAnsi="Times New Roman" w:ascii="Times New Roman"/>
          <w:sz w:val="24"/>
          <w:szCs w:val="24"/>
        </w:rPr>
      </w:pPr>
      <w:r w:rsidRPr="000455F4">
        <w:rPr>
          <w:rFonts w:cs="Times New Roman" w:eastAsia="Calibri" w:hAnsi="Times New Roman" w:ascii="Times New Roman"/>
          <w:sz w:val="24"/>
          <w:szCs w:val="24"/>
        </w:rPr>
        <w:tab/>
        <w:t xml:space="preserve">Odredbama čl. 441. Stečajnog zakona („Narodne novine“ broj: 71/15 i 104/17, dalje: SZ/15) propisano je da će se stečajni postupci pokrenuti prije stupanja na snagu tog Zakona dovršiti prema odredbama Stečajnoga zakona koji je bio na snazi u vrijeme njihova pokretanja (st. 1.) te da se iznimno od odredbe st. 1. tog članka, odredbe čl. 12., čl. 88. st. 2., čl. 89. - 91., čl. 94. - 96., čl. 98., čl. 102. i 103., čl. 132. i 133., čl. 169. st. 5. - 8., čl. 216. i 217., čl. 227., čl. 229., čl. 235. - 248., čl. 254., čl. 289. st. 4. - 7., čl. 293. st. 4., čl. 303. - 355. i čl. 438. tog Zakona primjenjuju na postupke koji su u tijeku, osim ako su radnje na koje se odnose započete prije stupanja na snagu tog Zakona (st. 2.). Iz navedenog proizlazi da se u predmetnom postupku koji je započet za vrijeme važenja Stečajnog zakona (3. srpnja 2015.), u pogledu unovčenja nekretnina na kojima postoji </w:t>
      </w:r>
      <w:proofErr w:type="spellStart"/>
      <w:r w:rsidRPr="000455F4">
        <w:rPr>
          <w:rFonts w:cs="Times New Roman" w:eastAsia="Calibri" w:hAnsi="Times New Roman" w:ascii="Times New Roman"/>
          <w:sz w:val="24"/>
          <w:szCs w:val="24"/>
        </w:rPr>
        <w:t>razlučno</w:t>
      </w:r>
      <w:proofErr w:type="spellEnd"/>
      <w:r w:rsidRPr="000455F4">
        <w:rPr>
          <w:rFonts w:cs="Times New Roman" w:eastAsia="Calibri" w:hAnsi="Times New Roman" w:ascii="Times New Roman"/>
          <w:sz w:val="24"/>
          <w:szCs w:val="24"/>
        </w:rPr>
        <w:t xml:space="preserve"> pravo, primjenjuju odredbe čl. 247. SZ-a/15. Navedene odredbe, uz ostalo, propisuju da o prodaji nekretnine na kojoj postoji </w:t>
      </w:r>
      <w:proofErr w:type="spellStart"/>
      <w:r w:rsidRPr="000455F4">
        <w:rPr>
          <w:rFonts w:cs="Times New Roman" w:eastAsia="Calibri" w:hAnsi="Times New Roman" w:ascii="Times New Roman"/>
          <w:sz w:val="24"/>
          <w:szCs w:val="24"/>
        </w:rPr>
        <w:t>razlučno</w:t>
      </w:r>
      <w:proofErr w:type="spellEnd"/>
      <w:r w:rsidRPr="000455F4">
        <w:rPr>
          <w:rFonts w:cs="Times New Roman" w:eastAsia="Calibri" w:hAnsi="Times New Roman" w:ascii="Times New Roman"/>
          <w:sz w:val="24"/>
          <w:szCs w:val="24"/>
        </w:rPr>
        <w:t xml:space="preserve"> pravo i koja se prodaje u stečajnom postupku, sud odlučuje rješenjem protiv kojeg pravo na žalbu imaju stečajni upravitelj i razlučni vjerovnici, uz upis zabilježbe rješenja o prodaji nekretnine (st. 2.), da će sud zaključkom o prodaji utvrditi vrijednost nekretnine, način prodaje i uvjete prodaje (st. 3.), da prodaju nekretnine provodi Financijska agencija elektroničkom javnom dražbom (st. 4.) te je propisana najniža cijena ispod koje se nekretnina na dražbama ne može prodati (st. 5. i st. 6). Oblik i sadržaj zahtjeva za prodaju koji Financijskoj agenciji prema odredbi čl. 95.a Ovršnog zakona („Narodne novine“ broj: 112/12, 25/13, 93/14, 55/16 i 73/17) dostavlja sud, propisan je Pravilnikom o načinu i postupku provedbe prodaje nekretnina i pokretnina u ovršnom postupku („Narodne novine“ broj 156/14: dalje: Pravilnik). Navedenim Pravilnikom uz ostalo je propisano da se davanje ponuda u elektroničkoj javnoj dražbi vrši po dražbenim koracima (čl. 21. Pravilnika).</w:t>
      </w:r>
    </w:p>
    <w:p w:rsidRDefault="000455F4" w:rsidP="000455F4" w:rsidR="000455F4" w:rsidRPr="000455F4">
      <w:pPr>
        <w:spacing w:lineRule="auto" w:line="240" w:after="0"/>
        <w:jc w:val="both"/>
        <w:rPr>
          <w:rFonts w:cs="Times New Roman" w:eastAsia="Calibri" w:hAnsi="Times New Roman" w:ascii="Times New Roman"/>
          <w:sz w:val="16"/>
          <w:szCs w:val="16"/>
        </w:rPr>
      </w:pPr>
    </w:p>
    <w:p w:rsidRDefault="000455F4" w:rsidP="000455F4" w:rsidR="000455F4" w:rsidRPr="000455F4">
      <w:pPr>
        <w:spacing w:lineRule="auto" w:line="240" w:after="0"/>
        <w:jc w:val="both"/>
        <w:rPr>
          <w:rFonts w:cs="Times New Roman" w:eastAsia="Calibri" w:hAnsi="Times New Roman" w:ascii="Times New Roman"/>
          <w:sz w:val="24"/>
          <w:szCs w:val="24"/>
        </w:rPr>
      </w:pPr>
      <w:r w:rsidRPr="000455F4">
        <w:rPr>
          <w:rFonts w:cs="Times New Roman" w:eastAsia="Calibri" w:hAnsi="Times New Roman" w:ascii="Times New Roman"/>
          <w:sz w:val="24"/>
          <w:szCs w:val="24"/>
        </w:rPr>
        <w:tab/>
        <w:t xml:space="preserve">Kako je, međutim, iz razloga pobijanog rešenja ostalo nejasno u režimu kojih propisa je sud proveo dražbu nekretnina koje su pobijanim rješenjem dosuđene žalitelju i kako stanje spisa ne sadrži dovoljno podataka za takvo utvrđenje i provjeru navoda iz izvješća stečajne upraviteljice u pogledu tijeka započetog ovršnog postupka, pobijano rješenje ima nedostataka zbog kojih se ne može ispitati. Slijedom navedenog, primjenom odredbe čl. 6. SZ-a u vezi s čl. 380. t. 3. i čl. 369. st. 1. ZPP-a, žalbu kupca FPS usluge d.o.o. valjalo je uvažiti, pobijano rješenje ukinuti i predmet vratiti prvostupanjskom sudu na ponovan postupak. </w:t>
      </w:r>
    </w:p>
    <w:p w:rsidRDefault="000455F4" w:rsidP="000455F4" w:rsidR="000455F4" w:rsidRPr="000455F4">
      <w:pPr>
        <w:spacing w:lineRule="auto" w:line="240" w:after="0"/>
        <w:jc w:val="both"/>
        <w:rPr>
          <w:rFonts w:cs="Times New Roman" w:eastAsia="Calibri" w:hAnsi="Times New Roman" w:ascii="Times New Roman"/>
          <w:sz w:val="16"/>
          <w:szCs w:val="16"/>
        </w:rPr>
      </w:pPr>
    </w:p>
    <w:p w:rsidRDefault="000455F4" w:rsidP="000455F4" w:rsidR="000455F4" w:rsidRPr="000455F4">
      <w:pPr>
        <w:spacing w:lineRule="auto" w:line="240" w:after="0"/>
        <w:jc w:val="both"/>
        <w:rPr>
          <w:rFonts w:cs="Times New Roman" w:eastAsia="Calibri" w:hAnsi="Times New Roman" w:ascii="Times New Roman"/>
          <w:sz w:val="24"/>
          <w:szCs w:val="24"/>
        </w:rPr>
      </w:pPr>
      <w:r w:rsidRPr="000455F4">
        <w:rPr>
          <w:rFonts w:cs="Times New Roman" w:eastAsia="Calibri" w:hAnsi="Times New Roman" w:ascii="Times New Roman"/>
          <w:sz w:val="24"/>
          <w:szCs w:val="24"/>
        </w:rPr>
        <w:tab/>
        <w:t xml:space="preserve">U ponovnom postupku prvostupanjski sud će, imajući u vidu citirane propise, otkloniti nedostatke na koje mu je ukazano ovim rješenjem te će u slučaju da nije dovršen započeti ovršni postupak u predmetu koji mu je ustupljen od strane Općinskog građanskog suda u Zagrebu poslovni broj </w:t>
      </w:r>
      <w:proofErr w:type="spellStart"/>
      <w:r w:rsidRPr="000455F4">
        <w:rPr>
          <w:rFonts w:cs="Times New Roman" w:eastAsia="Calibri" w:hAnsi="Times New Roman" w:ascii="Times New Roman"/>
          <w:sz w:val="24"/>
          <w:szCs w:val="24"/>
        </w:rPr>
        <w:t>Ovr</w:t>
      </w:r>
      <w:proofErr w:type="spellEnd"/>
      <w:r w:rsidRPr="000455F4">
        <w:rPr>
          <w:rFonts w:cs="Times New Roman" w:eastAsia="Calibri" w:hAnsi="Times New Roman" w:ascii="Times New Roman"/>
          <w:sz w:val="24"/>
          <w:szCs w:val="24"/>
        </w:rPr>
        <w:t xml:space="preserve">-2299/2015, dovršiti taj postupak uz odgovarajuću primjenu pravila ovršnoga postupka o ovrsi na nekretnini. U slučaju dovršetka ovršnog postupka, prvostupanjski sud će postupiti sukladno citiranim odredbama čl. 247. SZ-a/15. </w:t>
      </w:r>
    </w:p>
    <w:p w:rsidRDefault="000455F4" w:rsidP="000455F4" w:rsidR="000455F4" w:rsidRPr="000455F4">
      <w:pPr>
        <w:spacing w:lineRule="auto" w:line="240" w:after="0"/>
        <w:jc w:val="both"/>
        <w:rPr>
          <w:rFonts w:cs="Times New Roman" w:eastAsia="Calibri" w:hAnsi="Times New Roman" w:ascii="Times New Roman"/>
          <w:sz w:val="16"/>
          <w:szCs w:val="16"/>
        </w:rPr>
      </w:pPr>
    </w:p>
    <w:p w:rsidRDefault="000455F4" w:rsidP="000455F4" w:rsidR="000455F4" w:rsidRPr="000455F4">
      <w:pPr>
        <w:spacing w:lineRule="auto" w:line="240" w:after="0"/>
        <w:jc w:val="center"/>
        <w:rPr>
          <w:rFonts w:cs="Times New Roman" w:eastAsia="Calibri" w:hAnsi="Times New Roman" w:ascii="Times New Roman"/>
          <w:sz w:val="24"/>
          <w:szCs w:val="24"/>
        </w:rPr>
      </w:pPr>
      <w:r w:rsidRPr="000455F4">
        <w:rPr>
          <w:rFonts w:cs="Times New Roman" w:eastAsia="Calibri" w:hAnsi="Times New Roman" w:ascii="Times New Roman"/>
          <w:sz w:val="24"/>
          <w:szCs w:val="24"/>
        </w:rPr>
        <w:t>Zagreb, 9. svibnja 2018.</w:t>
      </w:r>
    </w:p>
    <w:p w:rsidRDefault="000455F4" w:rsidP="000455F4" w:rsidR="000455F4" w:rsidRPr="000455F4">
      <w:pPr>
        <w:spacing w:lineRule="auto" w:line="240" w:after="0"/>
        <w:jc w:val="both"/>
        <w:rPr>
          <w:rFonts w:cs="Times New Roman" w:eastAsia="Calibri" w:hAnsi="Times New Roman" w:ascii="Times New Roman"/>
          <w:sz w:val="24"/>
          <w:szCs w:val="24"/>
        </w:rPr>
      </w:pPr>
    </w:p>
    <w:p w:rsidRDefault="000455F4" w:rsidP="000455F4" w:rsidR="000455F4" w:rsidRPr="000455F4">
      <w:pPr>
        <w:spacing w:lineRule="auto" w:line="240" w:after="240"/>
        <w:ind w:left="4536"/>
        <w:contextualSpacing/>
        <w:jc w:val="center"/>
        <w:rPr>
          <w:rFonts w:cs="Times New Roman" w:eastAsia="Times New Roman" w:hAnsi="Times New Roman" w:ascii="Times New Roman"/>
          <w:sz w:val="24"/>
          <w:szCs w:val="24"/>
          <w:lang w:eastAsia="hr-HR"/>
        </w:rPr>
      </w:pPr>
      <w:r w:rsidRPr="000455F4">
        <w:rPr>
          <w:rFonts w:cs="Times New Roman" w:eastAsia="Times New Roman" w:hAnsi="Times New Roman" w:ascii="Times New Roman"/>
          <w:sz w:val="24"/>
          <w:szCs w:val="24"/>
          <w:lang w:eastAsia="hr-HR"/>
        </w:rPr>
        <w:t>Predsjednica vijeća</w:t>
      </w:r>
    </w:p>
    <w:p w:rsidRDefault="000455F4" w:rsidP="000455F4" w:rsidR="000455F4" w:rsidRPr="000455F4">
      <w:pPr>
        <w:spacing w:lineRule="auto" w:line="240" w:after="240"/>
        <w:ind w:left="4536"/>
        <w:contextualSpacing/>
        <w:jc w:val="center"/>
        <w:rPr>
          <w:rFonts w:cs="Times New Roman" w:eastAsia="Times New Roman" w:hAnsi="Times New Roman" w:ascii="Times New Roman"/>
          <w:sz w:val="24"/>
          <w:szCs w:val="24"/>
          <w:lang w:eastAsia="hr-HR"/>
        </w:rPr>
      </w:pPr>
      <w:r w:rsidRPr="000455F4">
        <w:rPr>
          <w:rFonts w:cs="Times New Roman" w:eastAsia="Times New Roman" w:hAnsi="Times New Roman" w:ascii="Times New Roman"/>
          <w:sz w:val="24"/>
          <w:szCs w:val="24"/>
          <w:lang w:eastAsia="hr-HR"/>
        </w:rPr>
        <w:t xml:space="preserve">Jagoda </w:t>
      </w:r>
      <w:proofErr w:type="spellStart"/>
      <w:r w:rsidRPr="000455F4">
        <w:rPr>
          <w:rFonts w:cs="Times New Roman" w:eastAsia="Times New Roman" w:hAnsi="Times New Roman" w:ascii="Times New Roman"/>
          <w:sz w:val="24"/>
          <w:szCs w:val="24"/>
          <w:lang w:eastAsia="hr-HR"/>
        </w:rPr>
        <w:t>Crnokrak</w:t>
      </w:r>
      <w:proofErr w:type="spellEnd"/>
      <w:r w:rsidRPr="000455F4">
        <w:rPr>
          <w:rFonts w:cs="Times New Roman" w:eastAsia="Times New Roman" w:hAnsi="Times New Roman" w:ascii="Times New Roman"/>
          <w:sz w:val="24"/>
          <w:szCs w:val="24"/>
          <w:lang w:eastAsia="hr-HR"/>
        </w:rPr>
        <w:t>, v. r.</w:t>
      </w:r>
    </w:p>
    <w:p w:rsidRDefault="000455F4" w:rsidP="000455F4" w:rsidR="000455F4" w:rsidRPr="000455F4">
      <w:pPr>
        <w:spacing w:lineRule="auto" w:line="240" w:after="240"/>
        <w:ind w:left="4536"/>
        <w:contextualSpacing/>
        <w:jc w:val="center"/>
        <w:rPr>
          <w:rFonts w:cs="Times New Roman" w:eastAsia="Times New Roman" w:hAnsi="Times New Roman" w:ascii="Times New Roman"/>
          <w:sz w:val="24"/>
          <w:szCs w:val="24"/>
          <w:lang w:eastAsia="hr-HR"/>
        </w:rPr>
      </w:pPr>
    </w:p>
    <w:p w:rsidRDefault="000455F4" w:rsidP="000455F4" w:rsidR="000455F4" w:rsidRPr="000455F4">
      <w:pPr>
        <w:spacing w:lineRule="auto" w:line="240" w:after="240"/>
        <w:ind w:left="4536"/>
        <w:contextualSpacing/>
        <w:jc w:val="center"/>
        <w:rPr>
          <w:rFonts w:cs="Times New Roman" w:eastAsia="Times New Roman" w:hAnsi="Times New Roman" w:ascii="Times New Roman"/>
          <w:sz w:val="24"/>
          <w:szCs w:val="24"/>
          <w:lang w:eastAsia="hr-HR"/>
        </w:rPr>
      </w:pPr>
      <w:r w:rsidRPr="000455F4">
        <w:rPr>
          <w:rFonts w:cs="Times New Roman" w:eastAsia="Times New Roman" w:hAnsi="Times New Roman" w:ascii="Times New Roman"/>
          <w:sz w:val="24"/>
          <w:szCs w:val="24"/>
          <w:lang w:eastAsia="hr-HR"/>
        </w:rPr>
        <w:t>Za točnost otpravka – ovlašteni službenik</w:t>
      </w:r>
    </w:p>
    <w:p w:rsidRDefault="000455F4" w:rsidP="000455F4" w:rsidR="000455F4" w:rsidRPr="000455F4">
      <w:pPr>
        <w:spacing w:lineRule="auto" w:line="240" w:after="240"/>
        <w:ind w:left="4536"/>
        <w:contextualSpacing/>
        <w:jc w:val="center"/>
        <w:rPr>
          <w:rFonts w:cs="Times New Roman" w:eastAsia="Times New Roman" w:hAnsi="Times New Roman" w:ascii="Times New Roman"/>
          <w:sz w:val="24"/>
          <w:szCs w:val="24"/>
          <w:lang w:eastAsia="hr-HR"/>
        </w:rPr>
      </w:pPr>
      <w:r w:rsidRPr="000455F4">
        <w:rPr>
          <w:rFonts w:cs="Times New Roman" w:eastAsia="Times New Roman" w:hAnsi="Times New Roman" w:ascii="Times New Roman"/>
          <w:sz w:val="24"/>
          <w:szCs w:val="24"/>
          <w:lang w:eastAsia="hr-HR"/>
        </w:rPr>
        <w:t xml:space="preserve">Brankica </w:t>
      </w:r>
      <w:proofErr w:type="spellStart"/>
      <w:r w:rsidRPr="000455F4">
        <w:rPr>
          <w:rFonts w:cs="Times New Roman" w:eastAsia="Times New Roman" w:hAnsi="Times New Roman" w:ascii="Times New Roman"/>
          <w:sz w:val="24"/>
          <w:szCs w:val="24"/>
          <w:lang w:eastAsia="hr-HR"/>
        </w:rPr>
        <w:t>Curman</w:t>
      </w:r>
      <w:proofErr w:type="spellEnd"/>
    </w:p>
    <w:p w:rsidRDefault="000104E4" w:rsidR="000104E4"/>
    <w:sectPr w:rsidR="000104E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4061" w:rsidP="00B24061" w:rsidR="00B24061">
      <w:pPr>
        <w:spacing w:lineRule="auto" w:line="240" w:after="0"/>
      </w:pPr>
      <w:r>
        <w:separator/>
      </w:r>
    </w:p>
  </w:endnote>
  <w:endnote w:id="0" w:type="continuationSeparator">
    <w:p w:rsidRDefault="00B24061" w:rsidP="00B24061" w:rsidR="00B2406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4061" w:rsidP="00B24061" w:rsidR="00B24061">
      <w:pPr>
        <w:spacing w:lineRule="auto" w:line="240" w:after="0"/>
      </w:pPr>
      <w:r>
        <w:separator/>
      </w:r>
    </w:p>
  </w:footnote>
  <w:footnote w:id="0" w:type="continuationSeparator">
    <w:p w:rsidRDefault="00B24061" w:rsidP="00B24061" w:rsidR="00B2406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4061" w:rsidP="00B24061" w:rsidR="00B24061">
    <w:pPr>
      <w:pStyle w:val="Zaglavlje"/>
      <w:jc w:val="right"/>
    </w:pPr>
    <w:r>
      <w:t xml:space="preserve">30 </w:t>
    </w:r>
    <w:proofErr w:type="spellStart"/>
    <w:r>
      <w:t>Pž</w:t>
    </w:r>
    <w:proofErr w:type="spellEnd"/>
    <w:r>
      <w:t>-2643/2018-2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55F4"/>
    <w:rsid w:val="000104E4"/>
    <w:rsid w:val="000455F4"/>
    <w:rsid w:val="007331B3"/>
    <w:rsid w:val="00B24061"/>
    <w:rsid w:val="00DE16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2406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24061"/>
  </w:style>
  <w:style w:styleId="Podnoje" w:type="paragraph">
    <w:name w:val="footer"/>
    <w:basedOn w:val="Normal"/>
    <w:link w:val="PodnojeChar"/>
    <w:uiPriority w:val="99"/>
    <w:unhideWhenUsed/>
    <w:rsid w:val="00B2406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24061"/>
  </w:style>
  <w:style w:styleId="Tekstrezerviranogmjesta" w:type="character">
    <w:name w:val="Placeholder Text"/>
    <w:basedOn w:val="Zadanifontodlomka"/>
    <w:uiPriority w:val="99"/>
    <w:semiHidden/>
    <w:rsid w:val="00DE169F"/>
    <w:rPr>
      <w:color w:val="808080"/>
      <w:bdr w:space="0" w:sz="0" w:color="auto" w:val="none"/>
      <w:shd w:fill="auto" w:color="auto" w:val="clear"/>
    </w:rPr>
  </w:style>
  <w:style w:customStyle="true" w:styleId="eSPISCCParagraphDefaultFont" w:type="character">
    <w:name w:val="eSPIS_CC_Paragraph Default Font"/>
    <w:basedOn w:val="Zadanifontodlomka"/>
    <w:rsid w:val="00DE169F"/>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169F"/>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E169F"/>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169F"/>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2406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24061"/>
  </w:style>
  <w:style w:styleId="Podnoje" w:type="paragraph">
    <w:name w:val="footer"/>
    <w:basedOn w:val="Normal"/>
    <w:link w:val="PodnojeChar"/>
    <w:uiPriority w:val="99"/>
    <w:unhideWhenUsed/>
    <w:rsid w:val="00B2406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24061"/>
  </w:style>
  <w:style w:styleId="Tekstrezerviranogmjesta" w:type="character">
    <w:name w:val="Placeholder Text"/>
    <w:basedOn w:val="Zadanifontodlomka"/>
    <w:uiPriority w:val="99"/>
    <w:semiHidden/>
    <w:rsid w:val="00DE169F"/>
    <w:rPr>
      <w:color w:val="808080"/>
      <w:bdr w:color="auto" w:space="0" w:sz="0" w:val="none"/>
      <w:shd w:color="auto" w:fill="auto" w:val="clear"/>
    </w:rPr>
  </w:style>
  <w:style w:customStyle="1" w:styleId="eSPISCCParagraphDefaultFont" w:type="character">
    <w:name w:val="eSPIS_CC_Paragraph Default Font"/>
    <w:basedOn w:val="Zadanifontodlomka"/>
    <w:rsid w:val="00DE169F"/>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169F"/>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E169F"/>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169F"/>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1406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1510</properties:Words>
  <properties:Characters>8261</properties:Characters>
  <properties:Lines>145</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2018-05-28T06:36:00Z</dcterms:created>
  <dc:creator>Sonja Pilić</dc:creator>
  <cp:lastModifiedBy>Sonja Pilić</cp:lastModifiedBy>
  <dcterms:modified xmlns:xsi="http://www.w3.org/2001/XMLSchema-instance" xsi:type="dcterms:W3CDTF">2018-05-28T06:40:00Z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St-474/2015-53 / Podnesak - Rješenje - prihvaćena žalba - ukinuto 1. st. rješenje (II st.odluka.docx)</vt:lpwstr>
  </prop:property>
  <prop:property name="CC_coloring" pid="4" fmtid="{D5CDD505-2E9C-101B-9397-08002B2CF9AE}">
    <vt:bool>false</vt:bool>
  </prop:property>
  <prop:property name="BrojStranica" pid="5" fmtid="{D5CDD505-2E9C-101B-9397-08002B2CF9AE}">
    <vt:i4>3</vt:i4>
  </prop:property>
</prop:Properties>
</file>