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43f0" w14:paraId="20043f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2D2AD1">
        <w:t>88</w:t>
      </w:r>
      <w:r w:rsidR="00F6697A">
        <w:t>78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F6697A">
        <w:t>TGD</w:t>
      </w:r>
      <w:proofErr w:type="spellEnd"/>
      <w:r w:rsidR="00F6697A">
        <w:t xml:space="preserve"> - NEKRETNINE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F6697A">
        <w:t xml:space="preserve">Radnička cesta </w:t>
      </w:r>
      <w:proofErr w:type="spellStart"/>
      <w:r w:rsidR="00F6697A">
        <w:t>47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2D2AD1">
        <w:t>8</w:t>
      </w:r>
      <w:r w:rsidR="00F6697A">
        <w:t>5787722937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6697A">
        <w:t>7.217.002,25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C4F36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1A67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6697A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8878</izvorni_sadrzaj>
    <derivirana_varijabla naziv="DomainObject.Predmet.Broj_1">8878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St-8878/2015</izvorni_sadrzaj>
    <derivirana_varijabla naziv="DomainObject.Predmet.OznakaBroj_1">St-8878/2015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TGD - NEKRETNINE d.o.o.</item>
    </izvorni_sadrzaj>
    <derivirana_varijabla naziv="DomainObject.Predmet.SudioniciListNaziv_1">
      <item>FINA Regionalni centar Zagreb</item>
      <item>TGD -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TGD - NEKRETNINE d.o.o., OIB 85787722937, Radnička cesta 47,10000 Zagreb</item>
    </izvorni_sadrzaj>
    <derivirana_varijabla naziv="DomainObject.Predmet.SudioniciListAdressOIB_1">
      <item>FINA Regionalni centar Zagreb, OIB 85821130368, Trg svibanjskih žrtava 1995. 1,10000 Zagreb</item>
      <item>TGD - NEKRETNINE d.o.o., OIB 85787722937,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85787722937</item>
    </izvorni_sadrzaj>
    <derivirana_varijabla naziv="DomainObject.Predmet.SudioniciListNazivOIB_1">
      <item>, OIB 85821130368</item>
      <item>, OIB 85787722937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2016-01-13T09:54:00Z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