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8321AE">
        <w:trPr>
          <w:trHeight w:val="2231"/>
        </w:trPr>
        <w:tc>
          <w:tcPr>
            <w:tcW w:type="dxa" w:w="3369"/>
            <w:vAlign w:val="center"/>
          </w:tcPr>
          <w:p w:rsidRDefault="008321AE" w:rsidP="00A66C00" w:rsidR="008321AE" w:rsidRPr="008321AE">
            <w:pPr>
              <w:spacing w:before="100"/>
              <w:jc w:val="center"/>
              <w:rPr>
                <w:rFonts w:hAnsi="Times New Roman" w:ascii="Times New Roman"/>
              </w:rPr>
            </w:pPr>
            <w:bookmarkStart w:name="_GoBack" w:id="0"/>
            <w:bookmarkEnd w:id="0"/>
            <w:r w:rsidRPr="008321AE">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8321AE">
            <w:pPr>
              <w:spacing w:before="100"/>
              <w:rPr>
                <w:rFonts w:hAnsi="Times New Roman" w:ascii="Times New Roman"/>
                <w:sz w:val="24"/>
              </w:rPr>
            </w:pPr>
            <w:r w:rsidRPr="008321AE">
              <w:rPr>
                <w:rFonts w:hAnsi="Times New Roman" w:ascii="Times New Roman"/>
                <w:sz w:val="24"/>
              </w:rPr>
              <w:t>REPUBLIKA HRVATSKA</w:t>
            </w:r>
          </w:p>
          <w:p w:rsidRDefault="008321AE" w:rsidP="00A66C00" w:rsidR="008321AE" w:rsidRPr="008321AE">
            <w:pPr>
              <w:rPr>
                <w:rFonts w:hAnsi="Times New Roman" w:ascii="Times New Roman"/>
                <w:sz w:val="24"/>
              </w:rPr>
            </w:pPr>
            <w:r w:rsidRPr="008321AE">
              <w:rPr>
                <w:rFonts w:hAnsi="Times New Roman" w:ascii="Times New Roman"/>
                <w:sz w:val="24"/>
              </w:rPr>
              <w:t>TRGOVAČKI SUD U SPLITU</w:t>
            </w:r>
          </w:p>
          <w:p w:rsidRDefault="008321AE" w:rsidP="00DA5B9D" w:rsidR="008321AE" w:rsidRPr="008321AE">
            <w:pPr>
              <w:rPr>
                <w:rFonts w:hAnsi="Times New Roman" w:ascii="Times New Roman"/>
              </w:rPr>
            </w:pPr>
            <w:r w:rsidRPr="008321AE">
              <w:rPr>
                <w:rFonts w:hAnsi="Times New Roman" w:ascii="Times New Roman"/>
                <w:sz w:val="24"/>
              </w:rPr>
              <w:t>Split, Sukoišanska 6</w:t>
            </w:r>
          </w:p>
        </w:tc>
        <w:tc>
          <w:tcPr>
            <w:tcW w:type="dxa" w:w="5811"/>
          </w:tcPr>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sz w:val="24"/>
              </w:rPr>
            </w:pPr>
          </w:p>
          <w:p w:rsidRDefault="008321AE" w:rsidP="00694A41" w:rsidR="008321AE" w:rsidRPr="008321AE">
            <w:pPr>
              <w:jc w:val="right"/>
              <w:rPr>
                <w:rFonts w:hAnsi="Times New Roman" w:ascii="Times New Roman"/>
                <w:noProof/>
                <w:sz w:val="24"/>
              </w:rPr>
            </w:pPr>
            <w:r w:rsidRPr="008321AE">
              <w:rPr>
                <w:rFonts w:hAnsi="Times New Roman" w:ascii="Times New Roman"/>
                <w:noProof/>
                <w:sz w:val="24"/>
              </w:rPr>
              <w:t>Poslovni broj: 11.St-</w:t>
            </w:r>
            <w:r w:rsidR="00694A41">
              <w:rPr>
                <w:rFonts w:hAnsi="Times New Roman" w:ascii="Times New Roman"/>
                <w:noProof/>
                <w:sz w:val="24"/>
              </w:rPr>
              <w:t>2036/2016</w:t>
            </w:r>
          </w:p>
        </w:tc>
      </w:tr>
    </w:tbl>
    <w:p w14:textId="0672a8d" w14:paraId="0672a8d" w:rsidRDefault="006115E6" w:rsidP="001032ED" w:rsidR="006115E6" w:rsidRPr="00B15F12">
      <w:pPr>
        <w:pStyle w:val="Naslov1"/>
        <w:spacing w:before="300"/>
        <w15:collapsed w:val="false"/>
        <w:rPr>
          <w:b w:val="false"/>
        </w:rPr>
      </w:pPr>
      <w:r w:rsidRPr="00B15F12">
        <w:rPr>
          <w:b w:val="false"/>
        </w:rPr>
        <w:t>R E P UB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F26729" w:rsidR="00A62A53" w:rsidRPr="00B15F12">
      <w:pPr>
        <w:pStyle w:val="Tijeloteksta"/>
        <w:rPr>
          <w:szCs w:val="24"/>
          <w:lang w:val="hr-HR"/>
        </w:rPr>
      </w:pPr>
      <w:r w:rsidRPr="00B15F12">
        <w:rPr>
          <w:szCs w:val="24"/>
          <w:lang w:val="hr-HR"/>
        </w:rPr>
        <w:tab/>
      </w:r>
      <w:r w:rsidR="008321AE" w:rsidRPr="008321AE">
        <w:rPr>
          <w:szCs w:val="24"/>
          <w:lang w:val="hr-HR"/>
        </w:rPr>
        <w:t>Trgova</w:t>
      </w:r>
      <w:r w:rsidR="008321AE" w:rsidRPr="008321AE">
        <w:rPr>
          <w:rFonts w:hint="eastAsia"/>
          <w:szCs w:val="24"/>
          <w:lang w:val="hr-HR"/>
        </w:rPr>
        <w:t>č</w:t>
      </w:r>
      <w:r w:rsidR="008321AE" w:rsidRPr="008321AE">
        <w:rPr>
          <w:szCs w:val="24"/>
          <w:lang w:val="hr-HR"/>
        </w:rPr>
        <w:t>ki sud u Splitu, po sutkinji Ani Golub Grui</w:t>
      </w:r>
      <w:r w:rsidR="008321AE" w:rsidRPr="008321AE">
        <w:rPr>
          <w:rFonts w:hint="eastAsia"/>
          <w:szCs w:val="24"/>
          <w:lang w:val="hr-HR"/>
        </w:rPr>
        <w:t>ć</w:t>
      </w:r>
      <w:r w:rsidR="008321AE" w:rsidRPr="008321AE">
        <w:rPr>
          <w:szCs w:val="24"/>
          <w:lang w:val="hr-HR"/>
        </w:rPr>
        <w:t>, u ste</w:t>
      </w:r>
      <w:r w:rsidR="008321AE" w:rsidRPr="008321AE">
        <w:rPr>
          <w:rFonts w:hint="eastAsia"/>
          <w:szCs w:val="24"/>
          <w:lang w:val="hr-HR"/>
        </w:rPr>
        <w:t>č</w:t>
      </w:r>
      <w:r w:rsidR="008321AE" w:rsidRPr="008321AE">
        <w:rPr>
          <w:szCs w:val="24"/>
          <w:lang w:val="hr-HR"/>
        </w:rPr>
        <w:t xml:space="preserve">ajnom postupku </w:t>
      </w:r>
      <w:r w:rsidR="00694A41">
        <w:rPr>
          <w:szCs w:val="24"/>
          <w:lang w:val="hr-HR"/>
        </w:rPr>
        <w:t xml:space="preserve">nad dužnikom </w:t>
      </w:r>
      <w:r w:rsidR="00694A41" w:rsidRPr="00694A41">
        <w:rPr>
          <w:szCs w:val="24"/>
          <w:lang w:val="hr-HR"/>
        </w:rPr>
        <w:t>CIRCULUS MEUS d.o.o. u ste</w:t>
      </w:r>
      <w:r w:rsidR="00694A41" w:rsidRPr="00694A41">
        <w:rPr>
          <w:rFonts w:hint="eastAsia"/>
          <w:szCs w:val="24"/>
          <w:lang w:val="hr-HR"/>
        </w:rPr>
        <w:t>č</w:t>
      </w:r>
      <w:r w:rsidR="00694A41" w:rsidRPr="00694A41">
        <w:rPr>
          <w:szCs w:val="24"/>
          <w:lang w:val="hr-HR"/>
        </w:rPr>
        <w:t>aju, OIB: 80776366694, Okrug Gornji, Šetalište Stjepana Radi</w:t>
      </w:r>
      <w:r w:rsidR="00694A41" w:rsidRPr="00694A41">
        <w:rPr>
          <w:rFonts w:hint="eastAsia"/>
          <w:szCs w:val="24"/>
          <w:lang w:val="hr-HR"/>
        </w:rPr>
        <w:t>ć</w:t>
      </w:r>
      <w:r w:rsidR="00694A41" w:rsidRPr="00694A41">
        <w:rPr>
          <w:szCs w:val="24"/>
          <w:lang w:val="hr-HR"/>
        </w:rPr>
        <w:t>a 26</w:t>
      </w:r>
      <w:r w:rsidR="008321AE" w:rsidRPr="008321AE">
        <w:rPr>
          <w:szCs w:val="24"/>
          <w:lang w:val="hr-HR"/>
        </w:rPr>
        <w:t xml:space="preserve">, </w:t>
      </w:r>
      <w:r w:rsidR="000D7C4B">
        <w:rPr>
          <w:szCs w:val="24"/>
          <w:lang w:val="hr-HR"/>
        </w:rPr>
        <w:t>6</w:t>
      </w:r>
      <w:r w:rsidR="00F26729">
        <w:rPr>
          <w:szCs w:val="24"/>
          <w:lang w:val="hr-HR"/>
        </w:rPr>
        <w:t>. srpnja 2018.</w:t>
      </w:r>
    </w:p>
    <w:p w:rsidRDefault="006115E6" w:rsidP="001032ED" w:rsidR="006115E6" w:rsidRPr="00B15F12">
      <w:pPr>
        <w:spacing w:after="200" w:before="2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F26729" w:rsidP="00F26729" w:rsidR="00D04E9C" w:rsidRPr="00F26729">
      <w:pPr>
        <w:ind w:firstLine="708"/>
        <w:jc w:val="both"/>
        <w:rPr>
          <w:rFonts w:hAnsi="Times New Roman" w:ascii="Times New Roman"/>
          <w:sz w:val="24"/>
          <w:szCs w:val="24"/>
        </w:rPr>
      </w:pPr>
      <w:r>
        <w:rPr>
          <w:rFonts w:hAnsi="Times New Roman" w:ascii="Times New Roman"/>
          <w:sz w:val="24"/>
          <w:szCs w:val="24"/>
        </w:rPr>
        <w:t xml:space="preserve">1. </w:t>
      </w:r>
      <w:r w:rsidR="00C961F9" w:rsidRPr="00F26729">
        <w:rPr>
          <w:rFonts w:hAnsi="Times New Roman" w:ascii="Times New Roman"/>
          <w:sz w:val="24"/>
          <w:szCs w:val="24"/>
        </w:rPr>
        <w:t>S</w:t>
      </w:r>
      <w:r w:rsidR="006115E6" w:rsidRPr="00F26729">
        <w:rPr>
          <w:rFonts w:hAnsi="Times New Roman" w:ascii="Times New Roman"/>
          <w:sz w:val="24"/>
          <w:szCs w:val="24"/>
        </w:rPr>
        <w:t>tečajno</w:t>
      </w:r>
      <w:r w:rsidR="00636369" w:rsidRPr="00F26729">
        <w:rPr>
          <w:rFonts w:hAnsi="Times New Roman" w:ascii="Times New Roman"/>
          <w:sz w:val="24"/>
          <w:szCs w:val="24"/>
        </w:rPr>
        <w:t>m</w:t>
      </w:r>
      <w:r w:rsidR="006115E6" w:rsidRPr="00F26729">
        <w:rPr>
          <w:rFonts w:hAnsi="Times New Roman" w:ascii="Times New Roman"/>
          <w:sz w:val="24"/>
          <w:szCs w:val="24"/>
        </w:rPr>
        <w:t xml:space="preserve"> upravitelj</w:t>
      </w:r>
      <w:r w:rsidR="00636369" w:rsidRPr="00F26729">
        <w:rPr>
          <w:rFonts w:hAnsi="Times New Roman" w:ascii="Times New Roman"/>
          <w:sz w:val="24"/>
          <w:szCs w:val="24"/>
        </w:rPr>
        <w:t xml:space="preserve">u </w:t>
      </w:r>
      <w:r w:rsidR="008321AE" w:rsidRPr="00F26729">
        <w:rPr>
          <w:rFonts w:hAnsi="Times New Roman" w:ascii="Times New Roman"/>
          <w:sz w:val="24"/>
          <w:szCs w:val="24"/>
        </w:rPr>
        <w:t>Marku Loncu iz Dubrovnika, Brdasta 12, OIB: 43471049776</w:t>
      </w:r>
      <w:r w:rsidR="006115E6" w:rsidRPr="00F26729">
        <w:rPr>
          <w:rFonts w:hAnsi="Times New Roman" w:ascii="Times New Roman"/>
          <w:sz w:val="24"/>
          <w:szCs w:val="24"/>
        </w:rPr>
        <w:t>,određuje se nagrada za obavljanje službe</w:t>
      </w:r>
      <w:r w:rsidR="00D04E9C" w:rsidRPr="00F26729">
        <w:rPr>
          <w:rFonts w:hAnsi="Times New Roman" w:ascii="Times New Roman"/>
          <w:sz w:val="24"/>
          <w:szCs w:val="24"/>
        </w:rPr>
        <w:t>:</w:t>
      </w:r>
    </w:p>
    <w:p w:rsidRDefault="00C368BC" w:rsidP="00F26729" w:rsidR="00D04E9C">
      <w:pPr>
        <w:spacing w:before="100"/>
        <w:ind w:firstLine="709"/>
        <w:jc w:val="both"/>
        <w:rPr>
          <w:rFonts w:hAnsi="Times New Roman" w:ascii="Times New Roman"/>
          <w:sz w:val="24"/>
          <w:szCs w:val="24"/>
        </w:rPr>
      </w:pPr>
      <w:r>
        <w:rPr>
          <w:rFonts w:hAnsi="Times New Roman" w:ascii="Times New Roman"/>
          <w:sz w:val="24"/>
          <w:szCs w:val="24"/>
        </w:rPr>
        <w:t>a)</w:t>
      </w:r>
      <w:r w:rsidR="00D04E9C">
        <w:rPr>
          <w:rFonts w:hAnsi="Times New Roman" w:ascii="Times New Roman"/>
          <w:sz w:val="24"/>
          <w:szCs w:val="24"/>
        </w:rPr>
        <w:t xml:space="preserve"> privremenog stečajnog upravitelja u iznosu od </w:t>
      </w:r>
      <w:r w:rsidR="0045324F">
        <w:rPr>
          <w:rFonts w:hAnsi="Times New Roman" w:ascii="Times New Roman"/>
          <w:sz w:val="24"/>
          <w:szCs w:val="24"/>
        </w:rPr>
        <w:t>3.000,00 kn bruto</w:t>
      </w:r>
    </w:p>
    <w:p w:rsidRDefault="00C368BC" w:rsidP="00F26729" w:rsidR="006115E6" w:rsidRPr="00D04E9C">
      <w:pPr>
        <w:spacing w:before="100"/>
        <w:ind w:firstLine="709"/>
        <w:jc w:val="both"/>
        <w:rPr>
          <w:rFonts w:hAnsi="Times New Roman" w:ascii="Times New Roman"/>
          <w:sz w:val="24"/>
          <w:szCs w:val="24"/>
        </w:rPr>
      </w:pPr>
      <w:r>
        <w:rPr>
          <w:rFonts w:hAnsi="Times New Roman" w:ascii="Times New Roman"/>
          <w:sz w:val="24"/>
          <w:szCs w:val="24"/>
        </w:rPr>
        <w:t>b)</w:t>
      </w:r>
      <w:r w:rsidR="006115E6" w:rsidRPr="00D04E9C">
        <w:rPr>
          <w:rFonts w:hAnsi="Times New Roman" w:ascii="Times New Roman"/>
          <w:sz w:val="24"/>
          <w:szCs w:val="24"/>
        </w:rPr>
        <w:t xml:space="preserve"> stečajnog upravitelja u iznosu </w:t>
      </w:r>
      <w:r w:rsidR="00694A41" w:rsidRPr="00D04E9C">
        <w:rPr>
          <w:rFonts w:hAnsi="Times New Roman" w:ascii="Times New Roman"/>
          <w:sz w:val="24"/>
          <w:szCs w:val="24"/>
        </w:rPr>
        <w:t xml:space="preserve">od </w:t>
      </w:r>
      <w:r w:rsidR="00D3601D">
        <w:rPr>
          <w:rFonts w:hAnsi="Times New Roman" w:ascii="Times New Roman"/>
          <w:sz w:val="24"/>
          <w:szCs w:val="24"/>
        </w:rPr>
        <w:t>6</w:t>
      </w:r>
      <w:r w:rsidR="00694A41" w:rsidRPr="00D04E9C">
        <w:rPr>
          <w:rFonts w:hAnsi="Times New Roman" w:ascii="Times New Roman"/>
          <w:sz w:val="24"/>
          <w:szCs w:val="24"/>
        </w:rPr>
        <w:t>.000,00 kn bruto.</w:t>
      </w:r>
    </w:p>
    <w:p w:rsidRDefault="00694A41" w:rsidP="00F26729" w:rsidR="00694A41" w:rsidRPr="00112D9D">
      <w:pPr>
        <w:pStyle w:val="Bezproreda"/>
        <w:spacing w:before="200"/>
        <w:ind w:firstLine="709"/>
        <w:jc w:val="both"/>
        <w:rPr>
          <w:rFonts w:cs="Times New Roman" w:hAnsi="Times New Roman" w:ascii="Times New Roman"/>
          <w:sz w:val="24"/>
          <w:szCs w:val="24"/>
        </w:rPr>
      </w:pPr>
      <w:r w:rsidRPr="00112D9D">
        <w:rPr>
          <w:rFonts w:cs="Times New Roman" w:hAnsi="Times New Roman" w:ascii="Times New Roman"/>
          <w:sz w:val="24"/>
          <w:szCs w:val="24"/>
        </w:rPr>
        <w:t xml:space="preserve">II. Stečajnom upravitelju </w:t>
      </w:r>
      <w:r w:rsidRPr="00694A41">
        <w:rPr>
          <w:rFonts w:cs="Times New Roman" w:hAnsi="Times New Roman" w:ascii="Times New Roman"/>
          <w:sz w:val="24"/>
          <w:szCs w:val="24"/>
        </w:rPr>
        <w:t>Marku Loncu iz Dubrovnika</w:t>
      </w:r>
      <w:r>
        <w:rPr>
          <w:rFonts w:cs="Times New Roman" w:hAnsi="Times New Roman" w:ascii="Times New Roman"/>
          <w:sz w:val="24"/>
          <w:szCs w:val="24"/>
        </w:rPr>
        <w:t>, Brdasta 12, OIB: 43471049776,</w:t>
      </w:r>
      <w:r w:rsidRPr="00112D9D">
        <w:rPr>
          <w:rFonts w:cs="Times New Roman" w:hAnsi="Times New Roman" w:ascii="Times New Roman"/>
          <w:sz w:val="24"/>
          <w:szCs w:val="24"/>
        </w:rPr>
        <w:t xml:space="preserve"> određuje se naknada stvarnih troškova u ovom stečajnom postupku</w:t>
      </w:r>
      <w:r>
        <w:rPr>
          <w:rFonts w:cs="Times New Roman" w:hAnsi="Times New Roman" w:ascii="Times New Roman"/>
          <w:sz w:val="24"/>
          <w:szCs w:val="24"/>
        </w:rPr>
        <w:t xml:space="preserve"> u ukupnom iznosu od 2.161,50 kn.</w:t>
      </w:r>
    </w:p>
    <w:p w:rsidRDefault="00694A41" w:rsidP="00F26729" w:rsidR="00694A41" w:rsidRPr="00112D9D">
      <w:pPr>
        <w:pStyle w:val="Bezproreda"/>
        <w:spacing w:before="200"/>
        <w:ind w:firstLine="709"/>
        <w:jc w:val="both"/>
        <w:rPr>
          <w:rFonts w:cs="Times New Roman" w:hAnsi="Times New Roman" w:ascii="Times New Roman"/>
          <w:sz w:val="24"/>
          <w:szCs w:val="24"/>
          <w:lang w:eastAsia="hr-HR"/>
        </w:rPr>
      </w:pPr>
      <w:r w:rsidRPr="00112D9D">
        <w:rPr>
          <w:rFonts w:cs="Times New Roman" w:hAnsi="Times New Roman" w:ascii="Times New Roman"/>
          <w:sz w:val="24"/>
          <w:szCs w:val="24"/>
        </w:rPr>
        <w:t xml:space="preserve">III. </w:t>
      </w:r>
      <w:r w:rsidR="00AE6DB0" w:rsidRPr="00AE6DB0">
        <w:rPr>
          <w:rFonts w:cs="Times New Roman" w:hAnsi="Times New Roman" w:ascii="Times New Roman"/>
          <w:sz w:val="24"/>
          <w:szCs w:val="24"/>
        </w:rPr>
        <w:t>Iznos neto nagrade, pripadaju</w:t>
      </w:r>
      <w:r w:rsidR="00AE6DB0" w:rsidRPr="00AE6DB0">
        <w:rPr>
          <w:rFonts w:cs="Times New Roman" w:hAnsi="Times New Roman" w:ascii="Times New Roman" w:hint="eastAsia"/>
          <w:sz w:val="24"/>
          <w:szCs w:val="24"/>
        </w:rPr>
        <w:t>ć</w:t>
      </w:r>
      <w:r w:rsidR="00AE6DB0" w:rsidRPr="00AE6DB0">
        <w:rPr>
          <w:rFonts w:cs="Times New Roman" w:hAnsi="Times New Roman" w:ascii="Times New Roman"/>
          <w:sz w:val="24"/>
          <w:szCs w:val="24"/>
        </w:rPr>
        <w:t>ih poreza, prireza i doprinosa iz to</w:t>
      </w:r>
      <w:r w:rsidR="00AE6DB0" w:rsidRPr="00AE6DB0">
        <w:rPr>
          <w:rFonts w:cs="Times New Roman" w:hAnsi="Times New Roman" w:ascii="Times New Roman" w:hint="eastAsia"/>
          <w:sz w:val="24"/>
          <w:szCs w:val="24"/>
        </w:rPr>
        <w:t>č</w:t>
      </w:r>
      <w:r w:rsidR="00AE6DB0" w:rsidRPr="00AE6DB0">
        <w:rPr>
          <w:rFonts w:cs="Times New Roman" w:hAnsi="Times New Roman" w:ascii="Times New Roman"/>
          <w:sz w:val="24"/>
          <w:szCs w:val="24"/>
        </w:rPr>
        <w:t>ke I. izreke ovoga rješenja</w:t>
      </w:r>
      <w:r w:rsidR="00AE6DB0">
        <w:rPr>
          <w:rFonts w:cs="Times New Roman" w:hAnsi="Times New Roman" w:ascii="Times New Roman"/>
          <w:sz w:val="24"/>
          <w:szCs w:val="24"/>
        </w:rPr>
        <w:t xml:space="preserve"> te iznos naknade stvarnih troškova iz točke II. izreke ovog rješenja</w:t>
      </w:r>
      <w:r w:rsidR="00AE6DB0" w:rsidRPr="00AE6DB0">
        <w:rPr>
          <w:rFonts w:cs="Times New Roman" w:hAnsi="Times New Roman" w:ascii="Times New Roman"/>
          <w:sz w:val="24"/>
          <w:szCs w:val="24"/>
        </w:rPr>
        <w:t xml:space="preserve"> isplatit </w:t>
      </w:r>
      <w:r w:rsidR="00AE6DB0" w:rsidRPr="00AE6DB0">
        <w:rPr>
          <w:rFonts w:cs="Times New Roman" w:hAnsi="Times New Roman" w:ascii="Times New Roman" w:hint="eastAsia"/>
          <w:sz w:val="24"/>
          <w:szCs w:val="24"/>
        </w:rPr>
        <w:t>ć</w:t>
      </w:r>
      <w:r w:rsidR="00AE6DB0" w:rsidRPr="00AE6DB0">
        <w:rPr>
          <w:rFonts w:cs="Times New Roman" w:hAnsi="Times New Roman" w:ascii="Times New Roman"/>
          <w:sz w:val="24"/>
          <w:szCs w:val="24"/>
        </w:rPr>
        <w:t>e se iz sredstava Fonda za pokri</w:t>
      </w:r>
      <w:r w:rsidR="00AE6DB0" w:rsidRPr="00AE6DB0">
        <w:rPr>
          <w:rFonts w:cs="Times New Roman" w:hAnsi="Times New Roman" w:ascii="Times New Roman" w:hint="eastAsia"/>
          <w:sz w:val="24"/>
          <w:szCs w:val="24"/>
        </w:rPr>
        <w:t>ć</w:t>
      </w:r>
      <w:r w:rsidR="00AE6DB0" w:rsidRPr="00AE6DB0">
        <w:rPr>
          <w:rFonts w:cs="Times New Roman" w:hAnsi="Times New Roman" w:ascii="Times New Roman"/>
          <w:sz w:val="24"/>
          <w:szCs w:val="24"/>
        </w:rPr>
        <w:t>e troškova ste</w:t>
      </w:r>
      <w:r w:rsidR="00AE6DB0" w:rsidRPr="00AE6DB0">
        <w:rPr>
          <w:rFonts w:cs="Times New Roman" w:hAnsi="Times New Roman" w:ascii="Times New Roman" w:hint="eastAsia"/>
          <w:sz w:val="24"/>
          <w:szCs w:val="24"/>
        </w:rPr>
        <w:t>č</w:t>
      </w:r>
      <w:r w:rsidR="00AE6DB0" w:rsidRPr="00AE6DB0">
        <w:rPr>
          <w:rFonts w:cs="Times New Roman" w:hAnsi="Times New Roman" w:ascii="Times New Roman"/>
          <w:sz w:val="24"/>
          <w:szCs w:val="24"/>
        </w:rPr>
        <w:t>ajnog postupka, a nakon pravomo</w:t>
      </w:r>
      <w:r w:rsidR="00AE6DB0" w:rsidRPr="00AE6DB0">
        <w:rPr>
          <w:rFonts w:cs="Times New Roman" w:hAnsi="Times New Roman" w:ascii="Times New Roman" w:hint="eastAsia"/>
          <w:sz w:val="24"/>
          <w:szCs w:val="24"/>
        </w:rPr>
        <w:t>ć</w:t>
      </w:r>
      <w:r w:rsidR="00AE6DB0" w:rsidRPr="00AE6DB0">
        <w:rPr>
          <w:rFonts w:cs="Times New Roman" w:hAnsi="Times New Roman" w:ascii="Times New Roman"/>
          <w:sz w:val="24"/>
          <w:szCs w:val="24"/>
        </w:rPr>
        <w:t>nosti ovog rješenja.</w:t>
      </w:r>
    </w:p>
    <w:p w:rsidRDefault="006115E6" w:rsidP="00F26729" w:rsidR="006115E6" w:rsidRPr="00B15F12">
      <w:pPr>
        <w:spacing w:after="120" w:before="200"/>
        <w:jc w:val="center"/>
        <w:rPr>
          <w:rFonts w:hAnsi="Times New Roman" w:ascii="Times New Roman"/>
          <w:sz w:val="24"/>
          <w:szCs w:val="24"/>
        </w:rPr>
      </w:pPr>
      <w:r w:rsidRPr="00B15F12">
        <w:rPr>
          <w:rFonts w:hAnsi="Times New Roman" w:ascii="Times New Roman"/>
          <w:sz w:val="24"/>
          <w:szCs w:val="24"/>
        </w:rPr>
        <w:t xml:space="preserve">Obrazloženje </w:t>
      </w:r>
    </w:p>
    <w:p w:rsidRDefault="00AE6DB0" w:rsidP="00BD5A67" w:rsidR="00AE6DB0">
      <w:pPr>
        <w:ind w:firstLine="709"/>
        <w:jc w:val="both"/>
        <w:rPr>
          <w:rFonts w:eastAsiaTheme="minorHAnsi" w:hAnsi="Times New Roman" w:ascii="Times New Roman"/>
          <w:sz w:val="24"/>
          <w:szCs w:val="24"/>
        </w:rPr>
      </w:pPr>
      <w:r w:rsidRPr="00AE6DB0">
        <w:rPr>
          <w:rFonts w:eastAsiaTheme="minorHAnsi" w:hAnsi="Times New Roman" w:ascii="Times New Roman"/>
          <w:sz w:val="24"/>
          <w:szCs w:val="24"/>
        </w:rPr>
        <w:t>Rješenjem 11. St-2036/2016 od 2. lipnja 2017. godine otvoren je stečajni postupak nad dužnikom, trgovačkim društvom CIRCULUS MEUS d.o.o., OIB: 80776366694, Okrug Gornji, Šetalište Stjepana Radića 26. Istim rješenjem za stečajnog upravitelja imenovan je Marko Lonac iz Dubrovnika.</w:t>
      </w:r>
    </w:p>
    <w:p w:rsidRDefault="0045324F" w:rsidP="00F26729" w:rsidR="0045324F" w:rsidRPr="00AE6DB0">
      <w:pPr>
        <w:spacing w:before="200"/>
        <w:ind w:firstLine="709"/>
        <w:jc w:val="both"/>
        <w:rPr>
          <w:rFonts w:eastAsiaTheme="minorHAnsi" w:hAnsi="Times New Roman" w:ascii="Times New Roman"/>
          <w:sz w:val="24"/>
          <w:szCs w:val="24"/>
        </w:rPr>
      </w:pPr>
      <w:r>
        <w:rPr>
          <w:rFonts w:eastAsiaTheme="minorHAnsi" w:hAnsi="Times New Roman" w:ascii="Times New Roman"/>
          <w:sz w:val="24"/>
          <w:szCs w:val="24"/>
        </w:rPr>
        <w:t>U prijedlogu za sazivanje skupštine vjerovnika od 23. ožujka 2018. (list 119-120 spisa) stečajni upravitelj izvijestio je sud da se nakon otvaranja stečajnog postupka pokazalo da stečajna  masa nije dovoljna ni za namirenje troškova postupka.</w:t>
      </w:r>
    </w:p>
    <w:p w:rsidRDefault="004C42B0" w:rsidP="00F26729" w:rsidR="0045324F">
      <w:pPr>
        <w:spacing w:before="200"/>
        <w:jc w:val="both"/>
        <w:rPr>
          <w:rFonts w:eastAsia="Times New Roman" w:hAnsi="Times New Roman" w:ascii="Times New Roman"/>
          <w:sz w:val="24"/>
          <w:szCs w:val="24"/>
          <w:lang w:eastAsia="hr-HR"/>
        </w:rPr>
      </w:pPr>
      <w:r w:rsidRPr="004C42B0">
        <w:rPr>
          <w:rFonts w:eastAsiaTheme="minorHAnsi" w:hAnsi="Times New Roman" w:ascii="Times New Roman"/>
          <w:sz w:val="24"/>
          <w:szCs w:val="24"/>
        </w:rPr>
        <w:tab/>
      </w:r>
      <w:r w:rsidR="0045324F">
        <w:rPr>
          <w:rFonts w:eastAsia="Times New Roman" w:hAnsi="Times New Roman" w:ascii="Times New Roman"/>
          <w:sz w:val="24"/>
          <w:szCs w:val="24"/>
          <w:lang w:eastAsia="hr-HR"/>
        </w:rPr>
        <w:t>Na skupštini vjerovnika, održanoj 5. lipnja 2018. sazvanoj radi pribavljanja mišljenja vjerovnika stečajne mase, stečajnog upravitelja i skupš</w:t>
      </w:r>
      <w:r w:rsidR="00CB6BD7">
        <w:rPr>
          <w:rFonts w:eastAsia="Times New Roman" w:hAnsi="Times New Roman" w:ascii="Times New Roman"/>
          <w:sz w:val="24"/>
          <w:szCs w:val="24"/>
          <w:lang w:eastAsia="hr-HR"/>
        </w:rPr>
        <w:t xml:space="preserve">tine vjerovnika da se ovaj stečajni postupak obustavi zbog nedostatnosti mase za namirenje troškova stečajnog postupka (čl. 293. </w:t>
      </w:r>
      <w:r w:rsidR="00CB6BD7" w:rsidRPr="00CB6BD7">
        <w:rPr>
          <w:rFonts w:eastAsia="Times New Roman" w:hAnsi="Times New Roman" w:ascii="Times New Roman"/>
          <w:sz w:val="24"/>
          <w:szCs w:val="24"/>
          <w:lang w:eastAsia="hr-HR"/>
        </w:rPr>
        <w:t>Stečajnog zakona („Narodne novine“ broj 71/15 i 104/2017; dalje SZ)</w:t>
      </w:r>
      <w:r w:rsidR="00CB6BD7">
        <w:rPr>
          <w:rFonts w:eastAsia="Times New Roman" w:hAnsi="Times New Roman" w:ascii="Times New Roman"/>
          <w:sz w:val="24"/>
          <w:szCs w:val="24"/>
          <w:lang w:eastAsia="hr-HR"/>
        </w:rPr>
        <w:t xml:space="preserve"> nazočni stečajni vjerovnik – Republika Hrvatska, Ministarstvo financija nije se protivio prijedlogu </w:t>
      </w:r>
      <w:r w:rsidR="00D3601D">
        <w:rPr>
          <w:rFonts w:eastAsia="Times New Roman" w:hAnsi="Times New Roman" w:ascii="Times New Roman"/>
          <w:sz w:val="24"/>
          <w:szCs w:val="24"/>
          <w:lang w:eastAsia="hr-HR"/>
        </w:rPr>
        <w:t>stečajnog</w:t>
      </w:r>
      <w:r w:rsidR="00CB6BD7">
        <w:rPr>
          <w:rFonts w:eastAsia="Times New Roman" w:hAnsi="Times New Roman" w:ascii="Times New Roman"/>
          <w:sz w:val="24"/>
          <w:szCs w:val="24"/>
          <w:lang w:eastAsia="hr-HR"/>
        </w:rPr>
        <w:t xml:space="preserve"> u</w:t>
      </w:r>
      <w:r w:rsidR="00D3601D">
        <w:rPr>
          <w:rFonts w:eastAsia="Times New Roman" w:hAnsi="Times New Roman" w:ascii="Times New Roman"/>
          <w:sz w:val="24"/>
          <w:szCs w:val="24"/>
          <w:lang w:eastAsia="hr-HR"/>
        </w:rPr>
        <w:t xml:space="preserve">pravitelja (list 131-132 spisa) pa je rješenjem ovog suda poslovni broj 11.St-2036/2016 od </w:t>
      </w:r>
      <w:r w:rsidR="000D7C4B">
        <w:rPr>
          <w:rFonts w:eastAsia="Times New Roman" w:hAnsi="Times New Roman" w:ascii="Times New Roman"/>
          <w:sz w:val="24"/>
          <w:szCs w:val="24"/>
          <w:lang w:eastAsia="hr-HR"/>
        </w:rPr>
        <w:t>6</w:t>
      </w:r>
      <w:r w:rsidR="00D3601D">
        <w:rPr>
          <w:rFonts w:eastAsia="Times New Roman" w:hAnsi="Times New Roman" w:ascii="Times New Roman"/>
          <w:sz w:val="24"/>
          <w:szCs w:val="24"/>
          <w:lang w:eastAsia="hr-HR"/>
        </w:rPr>
        <w:t>. srpnja 2018. obustavljen i zaključen ovaj stečajni postupak, a temeljem odredbe čl. 293. st. 1. SZ-a (list 149-151 spisa).</w:t>
      </w:r>
    </w:p>
    <w:p w:rsidRDefault="00AE6DB0" w:rsidP="00F26729" w:rsidR="00CB6BD7">
      <w:pPr>
        <w:spacing w:before="200"/>
        <w:ind w:firstLine="708"/>
        <w:jc w:val="both"/>
        <w:rPr>
          <w:rFonts w:eastAsia="Times New Roman" w:hAnsi="Times New Roman" w:ascii="Times New Roman"/>
          <w:sz w:val="24"/>
          <w:szCs w:val="24"/>
          <w:lang w:eastAsia="hr-HR"/>
        </w:rPr>
      </w:pPr>
      <w:r w:rsidRPr="00AE6DB0">
        <w:rPr>
          <w:rFonts w:hAnsi="Times New Roman" w:ascii="Times New Roman"/>
          <w:sz w:val="24"/>
          <w:szCs w:val="24"/>
        </w:rPr>
        <w:lastRenderedPageBreak/>
        <w:t>Podnes</w:t>
      </w:r>
      <w:r w:rsidR="00CB6BD7">
        <w:rPr>
          <w:rFonts w:hAnsi="Times New Roman" w:ascii="Times New Roman"/>
          <w:sz w:val="24"/>
          <w:szCs w:val="24"/>
        </w:rPr>
        <w:t>cima</w:t>
      </w:r>
      <w:r w:rsidRPr="00AE6DB0">
        <w:rPr>
          <w:rFonts w:eastAsia="Times New Roman" w:hAnsi="Times New Roman" w:ascii="Times New Roman"/>
          <w:sz w:val="24"/>
          <w:szCs w:val="24"/>
          <w:lang w:eastAsia="hr-HR"/>
        </w:rPr>
        <w:t xml:space="preserve"> zaprimljenim kod ovog suda </w:t>
      </w:r>
      <w:r>
        <w:rPr>
          <w:rFonts w:eastAsia="Times New Roman" w:hAnsi="Times New Roman" w:ascii="Times New Roman"/>
          <w:sz w:val="24"/>
          <w:szCs w:val="24"/>
          <w:lang w:eastAsia="hr-HR"/>
        </w:rPr>
        <w:t>11. lipnja 2018.</w:t>
      </w:r>
      <w:r w:rsidRPr="00AE6DB0">
        <w:rPr>
          <w:rFonts w:eastAsia="Times New Roman" w:hAnsi="Times New Roman" w:ascii="Times New Roman"/>
          <w:sz w:val="24"/>
          <w:szCs w:val="24"/>
          <w:lang w:eastAsia="hr-HR"/>
        </w:rPr>
        <w:t xml:space="preserve"> (listovi </w:t>
      </w:r>
      <w:r w:rsidR="00CB6BD7">
        <w:rPr>
          <w:rFonts w:eastAsia="Times New Roman" w:hAnsi="Times New Roman" w:ascii="Times New Roman"/>
          <w:sz w:val="24"/>
          <w:szCs w:val="24"/>
          <w:lang w:eastAsia="hr-HR"/>
        </w:rPr>
        <w:t>133-148</w:t>
      </w:r>
      <w:r w:rsidRPr="00AE6DB0">
        <w:rPr>
          <w:rFonts w:eastAsia="Times New Roman" w:hAnsi="Times New Roman" w:ascii="Times New Roman"/>
          <w:sz w:val="24"/>
          <w:szCs w:val="24"/>
          <w:lang w:eastAsia="hr-HR"/>
        </w:rPr>
        <w:t xml:space="preserve"> spisa) stečajni upravitelj </w:t>
      </w:r>
      <w:r>
        <w:rPr>
          <w:rFonts w:eastAsia="Times New Roman" w:hAnsi="Times New Roman" w:ascii="Times New Roman"/>
          <w:sz w:val="24"/>
          <w:szCs w:val="24"/>
          <w:lang w:eastAsia="hr-HR"/>
        </w:rPr>
        <w:t>Marko Lonac</w:t>
      </w:r>
      <w:r w:rsidR="00CB6BD7">
        <w:rPr>
          <w:rFonts w:eastAsia="Times New Roman" w:hAnsi="Times New Roman" w:ascii="Times New Roman"/>
          <w:sz w:val="24"/>
          <w:szCs w:val="24"/>
          <w:lang w:eastAsia="hr-HR"/>
        </w:rPr>
        <w:t xml:space="preserve"> zatražio je</w:t>
      </w:r>
      <w:r w:rsidRPr="00AE6DB0">
        <w:rPr>
          <w:rFonts w:eastAsia="Times New Roman" w:hAnsi="Times New Roman" w:ascii="Times New Roman"/>
          <w:sz w:val="24"/>
          <w:szCs w:val="24"/>
          <w:lang w:eastAsia="hr-HR"/>
        </w:rPr>
        <w:t xml:space="preserve"> da mu se</w:t>
      </w:r>
      <w:r w:rsidR="00CB6BD7">
        <w:rPr>
          <w:rFonts w:eastAsia="Times New Roman" w:hAnsi="Times New Roman" w:ascii="Times New Roman"/>
          <w:sz w:val="24"/>
          <w:szCs w:val="24"/>
          <w:lang w:eastAsia="hr-HR"/>
        </w:rPr>
        <w:t>:</w:t>
      </w:r>
    </w:p>
    <w:p w:rsidRDefault="00CB6BD7" w:rsidP="00CE5043" w:rsidR="00CB6BD7">
      <w:pPr>
        <w:pStyle w:val="Odlomakpopisa"/>
        <w:numPr>
          <w:ilvl w:val="0"/>
          <w:numId w:val="7"/>
        </w:numPr>
        <w:spacing w:before="60"/>
        <w:ind w:hanging="357" w:left="1066"/>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odobri nagrada za rad privremenog stečajnog upravitelja u iznosu od 5.000,00 kn bruto</w:t>
      </w:r>
    </w:p>
    <w:p w:rsidRDefault="00CB6BD7" w:rsidP="00CE5043" w:rsidR="00CB6BD7">
      <w:pPr>
        <w:pStyle w:val="Odlomakpopisa"/>
        <w:numPr>
          <w:ilvl w:val="0"/>
          <w:numId w:val="7"/>
        </w:numPr>
        <w:spacing w:before="60"/>
        <w:ind w:hanging="357" w:left="1066"/>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odobri nagrada za rad stečajnog upravitelja u iznosu od 8.000,00 kn bruto</w:t>
      </w:r>
    </w:p>
    <w:p w:rsidRDefault="00CB6BD7" w:rsidP="00CE5043" w:rsidR="00AE6DB0" w:rsidRPr="00CB6BD7">
      <w:pPr>
        <w:pStyle w:val="Odlomakpopisa"/>
        <w:numPr>
          <w:ilvl w:val="0"/>
          <w:numId w:val="7"/>
        </w:numPr>
        <w:spacing w:before="60"/>
        <w:ind w:hanging="357" w:left="1066"/>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odredi naknada </w:t>
      </w:r>
      <w:r w:rsidRPr="00CB6BD7">
        <w:rPr>
          <w:rFonts w:eastAsia="Times New Roman" w:hAnsi="Times New Roman" w:ascii="Times New Roman"/>
          <w:sz w:val="24"/>
          <w:szCs w:val="24"/>
          <w:lang w:eastAsia="hr-HR"/>
        </w:rPr>
        <w:t>stvarnih troškova u ovom ste</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ajnom postupku u ukupnom iznosu od 2.161,50 kn</w:t>
      </w:r>
      <w:r>
        <w:rPr>
          <w:rFonts w:eastAsia="Times New Roman" w:hAnsi="Times New Roman" w:ascii="Times New Roman"/>
          <w:sz w:val="24"/>
          <w:szCs w:val="24"/>
          <w:lang w:eastAsia="hr-HR"/>
        </w:rPr>
        <w:t>.</w:t>
      </w:r>
    </w:p>
    <w:p w:rsidRDefault="00AE6DB0" w:rsidP="00F26729" w:rsidR="00AE6DB0" w:rsidRPr="00AE6DB0">
      <w:pPr>
        <w:tabs>
          <w:tab w:pos="709" w:val="left"/>
          <w:tab w:pos="6810" w:val="left"/>
        </w:tabs>
        <w:spacing w:before="200"/>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ab/>
        <w:t xml:space="preserve">Odredbom čl. 94. st. 1. Stečajnog zakona („Narodne novine“ </w:t>
      </w:r>
      <w:r>
        <w:rPr>
          <w:rFonts w:eastAsia="Times New Roman" w:hAnsi="Times New Roman" w:ascii="Times New Roman"/>
          <w:sz w:val="24"/>
          <w:szCs w:val="24"/>
          <w:lang w:eastAsia="hr-HR"/>
        </w:rPr>
        <w:t xml:space="preserve">71/15 i 104/17; dalje SZ) </w:t>
      </w:r>
      <w:r w:rsidRPr="00AE6DB0">
        <w:rPr>
          <w:rFonts w:eastAsia="Times New Roman" w:hAnsi="Times New Roman" w:ascii="Times New Roman"/>
          <w:sz w:val="24"/>
          <w:szCs w:val="24"/>
          <w:lang w:eastAsia="hr-HR"/>
        </w:rPr>
        <w:t>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CB6BD7" w:rsidP="00F26729" w:rsidR="00AE6DB0" w:rsidRPr="002A42D3">
      <w:pPr>
        <w:spacing w:before="200"/>
        <w:ind w:firstLine="709"/>
        <w:jc w:val="both"/>
        <w:rPr>
          <w:rFonts w:eastAsia="Times New Roman" w:hAnsi="Times New Roman" w:ascii="Times New Roman"/>
          <w:sz w:val="24"/>
          <w:szCs w:val="24"/>
          <w:lang w:eastAsia="hr-HR"/>
        </w:rPr>
      </w:pPr>
      <w:r w:rsidRPr="00CB6BD7">
        <w:rPr>
          <w:rFonts w:eastAsia="Times New Roman" w:hAnsi="Times New Roman" w:ascii="Times New Roman"/>
          <w:sz w:val="24"/>
          <w:szCs w:val="24"/>
          <w:lang w:eastAsia="hr-HR"/>
        </w:rPr>
        <w:t xml:space="preserve">Odredbom </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l. 2. Uredbe o kriterijima i na</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inu obra</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una i pla</w:t>
      </w:r>
      <w:r w:rsidRPr="00CB6BD7">
        <w:rPr>
          <w:rFonts w:eastAsia="Times New Roman" w:hAnsi="Times New Roman" w:ascii="Times New Roman" w:hint="eastAsia"/>
          <w:sz w:val="24"/>
          <w:szCs w:val="24"/>
          <w:lang w:eastAsia="hr-HR"/>
        </w:rPr>
        <w:t>ć</w:t>
      </w:r>
      <w:r w:rsidRPr="00CB6BD7">
        <w:rPr>
          <w:rFonts w:eastAsia="Times New Roman" w:hAnsi="Times New Roman" w:ascii="Times New Roman"/>
          <w:sz w:val="24"/>
          <w:szCs w:val="24"/>
          <w:lang w:eastAsia="hr-HR"/>
        </w:rPr>
        <w:t>anja nagrade ste</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ajnim upraviteljima („Narodne novine“ broj 105/15; dalje: Uredba) propisano je da ste</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ajni upravitelj ima pravo na nagradu za izvršene poslove ste</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 xml:space="preserve">ajno upraviteljske službe, a </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l. 4. st. 1. propisano je kako privremenom ste</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 xml:space="preserve">ajnom upravitelju pripada pravo na jednokratnu nagradu za poslove obavljene u prethodnom postupku u iznosu od 3.000,00 kn do 20.000,00 kn, koju </w:t>
      </w:r>
      <w:r w:rsidRPr="00CB6BD7">
        <w:rPr>
          <w:rFonts w:eastAsia="Times New Roman" w:hAnsi="Times New Roman" w:ascii="Times New Roman" w:hint="eastAsia"/>
          <w:sz w:val="24"/>
          <w:szCs w:val="24"/>
          <w:lang w:eastAsia="hr-HR"/>
        </w:rPr>
        <w:t>ć</w:t>
      </w:r>
      <w:r w:rsidRPr="00CB6BD7">
        <w:rPr>
          <w:rFonts w:eastAsia="Times New Roman" w:hAnsi="Times New Roman" w:ascii="Times New Roman"/>
          <w:sz w:val="24"/>
          <w:szCs w:val="24"/>
          <w:lang w:eastAsia="hr-HR"/>
        </w:rPr>
        <w:t>e sud odrediti vode</w:t>
      </w:r>
      <w:r w:rsidRPr="00CB6BD7">
        <w:rPr>
          <w:rFonts w:eastAsia="Times New Roman" w:hAnsi="Times New Roman" w:ascii="Times New Roman" w:hint="eastAsia"/>
          <w:sz w:val="24"/>
          <w:szCs w:val="24"/>
          <w:lang w:eastAsia="hr-HR"/>
        </w:rPr>
        <w:t>ć</w:t>
      </w:r>
      <w:r w:rsidRPr="00CB6BD7">
        <w:rPr>
          <w:rFonts w:eastAsia="Times New Roman" w:hAnsi="Times New Roman" w:ascii="Times New Roman"/>
          <w:sz w:val="24"/>
          <w:szCs w:val="24"/>
          <w:lang w:eastAsia="hr-HR"/>
        </w:rPr>
        <w:t>i ra</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una o složenosti poslova koje je obavio (</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l. 4. st. 2.).</w:t>
      </w:r>
      <w:r w:rsidR="002D0AF3">
        <w:rPr>
          <w:rFonts w:eastAsia="Times New Roman" w:hAnsi="Times New Roman" w:ascii="Times New Roman"/>
          <w:sz w:val="24"/>
          <w:szCs w:val="24"/>
          <w:lang w:eastAsia="hr-HR"/>
        </w:rPr>
        <w:t xml:space="preserve"> </w:t>
      </w:r>
      <w:r w:rsidR="002A42D3" w:rsidRPr="00AE6DB0">
        <w:rPr>
          <w:rFonts w:eastAsia="Times New Roman" w:hAnsi="Times New Roman" w:ascii="Times New Roman"/>
          <w:sz w:val="24"/>
          <w:szCs w:val="24"/>
          <w:lang w:eastAsia="hr-HR"/>
        </w:rPr>
        <w:t>Stavkom 2. istog članka propisano je da nagradu za obavljene poslove određuje sud bez odgode prema pravilima te Uredbe, nakon što osobe iz st. 1. dovrše sve poslove za koje su imenovani.</w:t>
      </w:r>
    </w:p>
    <w:p w:rsidRDefault="00AE6DB0" w:rsidP="00F26729" w:rsidR="00AE6DB0" w:rsidRPr="00AE6DB0">
      <w:pPr>
        <w:spacing w:before="200"/>
        <w:ind w:firstLine="708"/>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Odredbom čl. 5. st. 1. Uredbe propisano je da sud rješenjem utvrđuje visinu nagrade, uzimajući u obzir obujam i složenost poslova, rad stečajnog upravitelja na ispitivanju tražbina te vrijednost unovčene stečajne mase.</w:t>
      </w:r>
    </w:p>
    <w:p w:rsidRDefault="00AE6DB0" w:rsidP="00F26729" w:rsidR="00AE6DB0">
      <w:pPr>
        <w:spacing w:before="200"/>
        <w:ind w:firstLine="709"/>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Odredbom čl. 7. Uredbe propisano je da se nagrada stečajnom upravitelju s osnove vrijednosti unovčene stečajne mase obračunava primjenom tablice vrijednosti unovčene stečajne mase i nagrade u postupcima.</w:t>
      </w:r>
    </w:p>
    <w:p w:rsidRDefault="002A42D3" w:rsidP="00F26729" w:rsidR="00CB6BD7" w:rsidRPr="00F26729">
      <w:pPr>
        <w:pStyle w:val="Odlomakpopisa"/>
        <w:numPr>
          <w:ilvl w:val="0"/>
          <w:numId w:val="10"/>
        </w:numPr>
        <w:spacing w:before="300"/>
        <w:ind w:hanging="357" w:left="850"/>
        <w:contextualSpacing w:val="false"/>
        <w:jc w:val="both"/>
        <w:rPr>
          <w:rFonts w:eastAsia="Times New Roman" w:hAnsi="Times New Roman" w:ascii="Times New Roman"/>
          <w:sz w:val="24"/>
          <w:szCs w:val="24"/>
          <w:lang w:eastAsia="hr-HR"/>
        </w:rPr>
      </w:pPr>
      <w:r w:rsidRPr="00F26729">
        <w:rPr>
          <w:rFonts w:eastAsia="Times New Roman" w:hAnsi="Times New Roman" w:ascii="Times New Roman"/>
          <w:i/>
          <w:sz w:val="24"/>
          <w:szCs w:val="24"/>
          <w:lang w:eastAsia="hr-HR"/>
        </w:rPr>
        <w:t xml:space="preserve">U odnosu na </w:t>
      </w:r>
      <w:r w:rsidR="00C368BC" w:rsidRPr="00F26729">
        <w:rPr>
          <w:rFonts w:eastAsia="Times New Roman" w:hAnsi="Times New Roman" w:ascii="Times New Roman"/>
          <w:i/>
          <w:sz w:val="24"/>
          <w:szCs w:val="24"/>
          <w:lang w:eastAsia="hr-HR"/>
        </w:rPr>
        <w:t>prijedlog</w:t>
      </w:r>
      <w:r w:rsidRPr="00F26729">
        <w:rPr>
          <w:rFonts w:eastAsia="Times New Roman" w:hAnsi="Times New Roman" w:ascii="Times New Roman"/>
          <w:i/>
          <w:sz w:val="24"/>
          <w:szCs w:val="24"/>
          <w:lang w:eastAsia="hr-HR"/>
        </w:rPr>
        <w:t xml:space="preserve"> za određivanje nagrade za rad privremenog stečajnog upravitelja</w:t>
      </w:r>
    </w:p>
    <w:p w:rsidRDefault="000D7C4B" w:rsidP="00F26729" w:rsidR="00CB6BD7" w:rsidRPr="00CB6BD7">
      <w:pPr>
        <w:spacing w:before="1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Pregledom izv</w:t>
      </w:r>
      <w:r w:rsidR="00CB6BD7" w:rsidRPr="00CB6BD7">
        <w:rPr>
          <w:rFonts w:eastAsia="Times New Roman" w:hAnsi="Times New Roman" w:ascii="Times New Roman"/>
          <w:sz w:val="24"/>
          <w:szCs w:val="24"/>
          <w:lang w:eastAsia="hr-HR"/>
        </w:rPr>
        <w:t>ješ</w:t>
      </w:r>
      <w:r w:rsidR="00CB6BD7" w:rsidRPr="00CB6BD7">
        <w:rPr>
          <w:rFonts w:eastAsia="Times New Roman" w:hAnsi="Times New Roman" w:ascii="Times New Roman" w:hint="eastAsia"/>
          <w:sz w:val="24"/>
          <w:szCs w:val="24"/>
          <w:lang w:eastAsia="hr-HR"/>
        </w:rPr>
        <w:t>ć</w:t>
      </w:r>
      <w:r w:rsidR="00CB6BD7" w:rsidRPr="00CB6BD7">
        <w:rPr>
          <w:rFonts w:eastAsia="Times New Roman" w:hAnsi="Times New Roman" w:ascii="Times New Roman"/>
          <w:sz w:val="24"/>
          <w:szCs w:val="24"/>
          <w:lang w:eastAsia="hr-HR"/>
        </w:rPr>
        <w:t>a privremenog ste</w:t>
      </w:r>
      <w:r w:rsidR="00CB6BD7" w:rsidRPr="00CB6BD7">
        <w:rPr>
          <w:rFonts w:eastAsia="Times New Roman" w:hAnsi="Times New Roman" w:ascii="Times New Roman" w:hint="eastAsia"/>
          <w:sz w:val="24"/>
          <w:szCs w:val="24"/>
          <w:lang w:eastAsia="hr-HR"/>
        </w:rPr>
        <w:t>č</w:t>
      </w:r>
      <w:r w:rsidR="00CB6BD7" w:rsidRPr="00CB6BD7">
        <w:rPr>
          <w:rFonts w:eastAsia="Times New Roman" w:hAnsi="Times New Roman" w:ascii="Times New Roman"/>
          <w:sz w:val="24"/>
          <w:szCs w:val="24"/>
          <w:lang w:eastAsia="hr-HR"/>
        </w:rPr>
        <w:t xml:space="preserve">ajnog upravitelja od </w:t>
      </w:r>
      <w:r w:rsidR="002A42D3">
        <w:rPr>
          <w:rFonts w:eastAsia="Times New Roman" w:hAnsi="Times New Roman" w:ascii="Times New Roman"/>
          <w:sz w:val="24"/>
          <w:szCs w:val="24"/>
          <w:lang w:eastAsia="hr-HR"/>
        </w:rPr>
        <w:t>22. svibnja 2017</w:t>
      </w:r>
      <w:r w:rsidR="00CB6BD7" w:rsidRPr="00CB6BD7">
        <w:rPr>
          <w:rFonts w:eastAsia="Times New Roman" w:hAnsi="Times New Roman" w:ascii="Times New Roman"/>
          <w:sz w:val="24"/>
          <w:szCs w:val="24"/>
          <w:lang w:eastAsia="hr-HR"/>
        </w:rPr>
        <w:t>.</w:t>
      </w:r>
      <w:r w:rsidR="002A42D3">
        <w:rPr>
          <w:rFonts w:eastAsia="Times New Roman" w:hAnsi="Times New Roman" w:ascii="Times New Roman"/>
          <w:sz w:val="24"/>
          <w:szCs w:val="24"/>
          <w:lang w:eastAsia="hr-HR"/>
        </w:rPr>
        <w:t xml:space="preserve"> (list 39-40 spisa)</w:t>
      </w:r>
      <w:r w:rsidR="00CB6BD7" w:rsidRPr="00CB6BD7">
        <w:rPr>
          <w:rFonts w:eastAsia="Times New Roman" w:hAnsi="Times New Roman" w:ascii="Times New Roman"/>
          <w:sz w:val="24"/>
          <w:szCs w:val="24"/>
          <w:lang w:eastAsia="hr-HR"/>
        </w:rPr>
        <w:t xml:space="preserve"> (pisano na otprilike jednu i pol stranicu) ovaj sud utvr</w:t>
      </w:r>
      <w:r w:rsidR="00CB6BD7" w:rsidRPr="00CB6BD7">
        <w:rPr>
          <w:rFonts w:eastAsia="Times New Roman" w:hAnsi="Times New Roman" w:ascii="Times New Roman" w:hint="eastAsia"/>
          <w:sz w:val="24"/>
          <w:szCs w:val="24"/>
          <w:lang w:eastAsia="hr-HR"/>
        </w:rPr>
        <w:t>đ</w:t>
      </w:r>
      <w:r w:rsidR="00CB6BD7" w:rsidRPr="00CB6BD7">
        <w:rPr>
          <w:rFonts w:eastAsia="Times New Roman" w:hAnsi="Times New Roman" w:ascii="Times New Roman"/>
          <w:sz w:val="24"/>
          <w:szCs w:val="24"/>
          <w:lang w:eastAsia="hr-HR"/>
        </w:rPr>
        <w:t>uje da se isto sastoji od:</w:t>
      </w:r>
    </w:p>
    <w:p w:rsidRDefault="00F26729" w:rsidP="00CE5043" w:rsidR="00CB6BD7" w:rsidRPr="00CB6BD7">
      <w:pPr>
        <w:spacing w:before="6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CB6BD7" w:rsidRPr="00CB6BD7">
        <w:rPr>
          <w:rFonts w:eastAsia="Times New Roman" w:hAnsi="Times New Roman" w:ascii="Times New Roman"/>
          <w:sz w:val="24"/>
          <w:szCs w:val="24"/>
          <w:lang w:eastAsia="hr-HR"/>
        </w:rPr>
        <w:t>kratkih uvodnih napomena (podaci o pokretanju prethodnog postupka, imenovanju privremenog ste</w:t>
      </w:r>
      <w:r w:rsidR="00CB6BD7" w:rsidRPr="00CB6BD7">
        <w:rPr>
          <w:rFonts w:eastAsia="Times New Roman" w:hAnsi="Times New Roman" w:ascii="Times New Roman" w:hint="eastAsia"/>
          <w:sz w:val="24"/>
          <w:szCs w:val="24"/>
          <w:lang w:eastAsia="hr-HR"/>
        </w:rPr>
        <w:t>č</w:t>
      </w:r>
      <w:r w:rsidR="00CB6BD7" w:rsidRPr="00CB6BD7">
        <w:rPr>
          <w:rFonts w:eastAsia="Times New Roman" w:hAnsi="Times New Roman" w:ascii="Times New Roman"/>
          <w:sz w:val="24"/>
          <w:szCs w:val="24"/>
          <w:lang w:eastAsia="hr-HR"/>
        </w:rPr>
        <w:t>ajnog upravitelja i odre</w:t>
      </w:r>
      <w:r w:rsidR="00CB6BD7" w:rsidRPr="00CB6BD7">
        <w:rPr>
          <w:rFonts w:eastAsia="Times New Roman" w:hAnsi="Times New Roman" w:ascii="Times New Roman" w:hint="eastAsia"/>
          <w:sz w:val="24"/>
          <w:szCs w:val="24"/>
          <w:lang w:eastAsia="hr-HR"/>
        </w:rPr>
        <w:t>đ</w:t>
      </w:r>
      <w:r w:rsidR="00CB6BD7" w:rsidRPr="00CB6BD7">
        <w:rPr>
          <w:rFonts w:eastAsia="Times New Roman" w:hAnsi="Times New Roman" w:ascii="Times New Roman"/>
          <w:sz w:val="24"/>
          <w:szCs w:val="24"/>
          <w:lang w:eastAsia="hr-HR"/>
        </w:rPr>
        <w:t>ivanju ro</w:t>
      </w:r>
      <w:r w:rsidR="00CB6BD7" w:rsidRPr="00CB6BD7">
        <w:rPr>
          <w:rFonts w:eastAsia="Times New Roman" w:hAnsi="Times New Roman" w:ascii="Times New Roman" w:hint="eastAsia"/>
          <w:sz w:val="24"/>
          <w:szCs w:val="24"/>
          <w:lang w:eastAsia="hr-HR"/>
        </w:rPr>
        <w:t>č</w:t>
      </w:r>
      <w:r w:rsidR="00CB6BD7" w:rsidRPr="00CB6BD7">
        <w:rPr>
          <w:rFonts w:eastAsia="Times New Roman" w:hAnsi="Times New Roman" w:ascii="Times New Roman"/>
          <w:sz w:val="24"/>
          <w:szCs w:val="24"/>
          <w:lang w:eastAsia="hr-HR"/>
        </w:rPr>
        <w:t>išta radi izjašnjenja o prijedlogu za otvaranje ste</w:t>
      </w:r>
      <w:r w:rsidR="00CB6BD7" w:rsidRPr="00CB6BD7">
        <w:rPr>
          <w:rFonts w:eastAsia="Times New Roman" w:hAnsi="Times New Roman" w:ascii="Times New Roman" w:hint="eastAsia"/>
          <w:sz w:val="24"/>
          <w:szCs w:val="24"/>
          <w:lang w:eastAsia="hr-HR"/>
        </w:rPr>
        <w:t>č</w:t>
      </w:r>
      <w:r w:rsidR="00CB6BD7" w:rsidRPr="00CB6BD7">
        <w:rPr>
          <w:rFonts w:eastAsia="Times New Roman" w:hAnsi="Times New Roman" w:ascii="Times New Roman"/>
          <w:sz w:val="24"/>
          <w:szCs w:val="24"/>
          <w:lang w:eastAsia="hr-HR"/>
        </w:rPr>
        <w:t>ajnog postupka)</w:t>
      </w:r>
    </w:p>
    <w:p w:rsidRDefault="00CB6BD7" w:rsidP="00CE5043" w:rsidR="00CB6BD7" w:rsidRPr="00CB6BD7">
      <w:pPr>
        <w:spacing w:before="60"/>
        <w:ind w:firstLine="709"/>
        <w:jc w:val="both"/>
        <w:rPr>
          <w:rFonts w:eastAsia="Times New Roman" w:hAnsi="Times New Roman" w:ascii="Times New Roman"/>
          <w:sz w:val="24"/>
          <w:szCs w:val="24"/>
          <w:lang w:eastAsia="hr-HR"/>
        </w:rPr>
      </w:pPr>
      <w:r w:rsidRPr="00CB6BD7">
        <w:rPr>
          <w:rFonts w:eastAsia="Times New Roman" w:hAnsi="Times New Roman" w:ascii="Times New Roman"/>
          <w:sz w:val="24"/>
          <w:szCs w:val="24"/>
          <w:lang w:eastAsia="hr-HR"/>
        </w:rPr>
        <w:t>-</w:t>
      </w:r>
      <w:r w:rsidR="00F26729">
        <w:rPr>
          <w:rFonts w:eastAsia="Times New Roman" w:hAnsi="Times New Roman" w:ascii="Times New Roman"/>
          <w:sz w:val="24"/>
          <w:szCs w:val="24"/>
          <w:lang w:eastAsia="hr-HR"/>
        </w:rPr>
        <w:t xml:space="preserve"> </w:t>
      </w:r>
      <w:r w:rsidRPr="00CB6BD7">
        <w:rPr>
          <w:rFonts w:eastAsia="Times New Roman" w:hAnsi="Times New Roman" w:ascii="Times New Roman"/>
          <w:sz w:val="24"/>
          <w:szCs w:val="24"/>
          <w:lang w:eastAsia="hr-HR"/>
        </w:rPr>
        <w:t>kratkih informacija o društvu (iz sudskog registra)</w:t>
      </w:r>
    </w:p>
    <w:p w:rsidRDefault="00CB6BD7" w:rsidP="00CE5043" w:rsidR="00CB6BD7" w:rsidRPr="00CB6BD7">
      <w:pPr>
        <w:spacing w:before="60"/>
        <w:ind w:firstLine="709"/>
        <w:jc w:val="both"/>
        <w:rPr>
          <w:rFonts w:eastAsia="Times New Roman" w:hAnsi="Times New Roman" w:ascii="Times New Roman"/>
          <w:sz w:val="24"/>
          <w:szCs w:val="24"/>
          <w:lang w:eastAsia="hr-HR"/>
        </w:rPr>
      </w:pPr>
      <w:r w:rsidRPr="00CB6BD7">
        <w:rPr>
          <w:rFonts w:eastAsia="Times New Roman" w:hAnsi="Times New Roman" w:ascii="Times New Roman"/>
          <w:sz w:val="24"/>
          <w:szCs w:val="24"/>
          <w:lang w:eastAsia="hr-HR"/>
        </w:rPr>
        <w:t>-</w:t>
      </w:r>
      <w:r w:rsidR="00F26729">
        <w:rPr>
          <w:rFonts w:eastAsia="Times New Roman" w:hAnsi="Times New Roman" w:ascii="Times New Roman"/>
          <w:sz w:val="24"/>
          <w:szCs w:val="24"/>
          <w:lang w:eastAsia="hr-HR"/>
        </w:rPr>
        <w:t xml:space="preserve"> </w:t>
      </w:r>
      <w:r w:rsidRPr="00CB6BD7">
        <w:rPr>
          <w:rFonts w:eastAsia="Times New Roman" w:hAnsi="Times New Roman" w:ascii="Times New Roman"/>
          <w:sz w:val="24"/>
          <w:szCs w:val="24"/>
          <w:lang w:eastAsia="hr-HR"/>
        </w:rPr>
        <w:t>opisa poduzetih radnji (</w:t>
      </w:r>
      <w:r w:rsidR="00C368BC">
        <w:rPr>
          <w:rFonts w:eastAsia="Times New Roman" w:hAnsi="Times New Roman" w:ascii="Times New Roman"/>
          <w:sz w:val="24"/>
          <w:szCs w:val="24"/>
          <w:lang w:eastAsia="hr-HR"/>
        </w:rPr>
        <w:t>štura analiza financijskih izvještaja za 2015.</w:t>
      </w:r>
      <w:r w:rsidRPr="00CB6BD7">
        <w:rPr>
          <w:rFonts w:eastAsia="Times New Roman" w:hAnsi="Times New Roman" w:ascii="Times New Roman"/>
          <w:sz w:val="24"/>
          <w:szCs w:val="24"/>
          <w:lang w:eastAsia="hr-HR"/>
        </w:rPr>
        <w:t>, navod o visini blokade ra</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una te ocjena o postojanju ste</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ajnog razloga)</w:t>
      </w:r>
    </w:p>
    <w:p w:rsidRDefault="00CB6BD7" w:rsidP="00CE5043" w:rsidR="00CB6BD7">
      <w:pPr>
        <w:spacing w:before="60"/>
        <w:ind w:firstLine="709"/>
        <w:jc w:val="both"/>
        <w:rPr>
          <w:rFonts w:eastAsia="Times New Roman" w:hAnsi="Times New Roman" w:ascii="Times New Roman"/>
          <w:sz w:val="24"/>
          <w:szCs w:val="24"/>
          <w:lang w:eastAsia="hr-HR"/>
        </w:rPr>
      </w:pPr>
      <w:r w:rsidRPr="00CB6BD7">
        <w:rPr>
          <w:rFonts w:eastAsia="Times New Roman" w:hAnsi="Times New Roman" w:ascii="Times New Roman"/>
          <w:sz w:val="24"/>
          <w:szCs w:val="24"/>
          <w:lang w:eastAsia="hr-HR"/>
        </w:rPr>
        <w:t>-</w:t>
      </w:r>
      <w:r w:rsidR="00F26729">
        <w:rPr>
          <w:rFonts w:eastAsia="Times New Roman" w:hAnsi="Times New Roman" w:ascii="Times New Roman"/>
          <w:sz w:val="24"/>
          <w:szCs w:val="24"/>
          <w:lang w:eastAsia="hr-HR"/>
        </w:rPr>
        <w:t xml:space="preserve"> </w:t>
      </w:r>
      <w:r w:rsidRPr="00CB6BD7">
        <w:rPr>
          <w:rFonts w:eastAsia="Times New Roman" w:hAnsi="Times New Roman" w:ascii="Times New Roman"/>
          <w:sz w:val="24"/>
          <w:szCs w:val="24"/>
          <w:lang w:eastAsia="hr-HR"/>
        </w:rPr>
        <w:t>iznosa predvidivih troškova prethodnog i otvorenog ste</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ajnog postupka (sa paušalnom specifikacijom).</w:t>
      </w:r>
    </w:p>
    <w:p w:rsidRDefault="00CE5043" w:rsidP="00F26729" w:rsidR="00CB6BD7" w:rsidRPr="00CB6BD7">
      <w:pPr>
        <w:spacing w:before="1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Okolnost na koju se poziva stečajni upravitelj da nije uspio doći do zakonskog zastupnika ni knjigovođe dužnika nije </w:t>
      </w:r>
      <w:r w:rsidR="00B11662">
        <w:rPr>
          <w:rFonts w:eastAsia="Times New Roman" w:hAnsi="Times New Roman" w:ascii="Times New Roman"/>
          <w:sz w:val="24"/>
          <w:szCs w:val="24"/>
          <w:lang w:eastAsia="hr-HR"/>
        </w:rPr>
        <w:t>od utjecaja na ocjenu ovoga suda</w:t>
      </w:r>
      <w:r w:rsidR="00074B2D">
        <w:rPr>
          <w:rFonts w:eastAsia="Times New Roman" w:hAnsi="Times New Roman" w:ascii="Times New Roman"/>
          <w:sz w:val="24"/>
          <w:szCs w:val="24"/>
          <w:lang w:eastAsia="hr-HR"/>
        </w:rPr>
        <w:t xml:space="preserve"> na ocjenu stupnja složenosti obavljenog posla. Naime, </w:t>
      </w:r>
      <w:r w:rsidR="005543D2">
        <w:rPr>
          <w:rFonts w:eastAsia="Times New Roman" w:hAnsi="Times New Roman" w:ascii="Times New Roman"/>
          <w:sz w:val="24"/>
          <w:szCs w:val="24"/>
          <w:lang w:eastAsia="hr-HR"/>
        </w:rPr>
        <w:t>iz dostavljenog izviješća ne proizlazi da je ta okolnost utjecala na sadržaj</w:t>
      </w:r>
      <w:r w:rsidR="002D0AF3">
        <w:rPr>
          <w:rFonts w:eastAsia="Times New Roman" w:hAnsi="Times New Roman" w:ascii="Times New Roman"/>
          <w:sz w:val="24"/>
          <w:szCs w:val="24"/>
          <w:lang w:eastAsia="hr-HR"/>
        </w:rPr>
        <w:t xml:space="preserve"> predmetnog</w:t>
      </w:r>
      <w:r w:rsidR="005543D2">
        <w:rPr>
          <w:rFonts w:eastAsia="Times New Roman" w:hAnsi="Times New Roman" w:ascii="Times New Roman"/>
          <w:sz w:val="24"/>
          <w:szCs w:val="24"/>
          <w:lang w:eastAsia="hr-HR"/>
        </w:rPr>
        <w:t xml:space="preserve"> </w:t>
      </w:r>
      <w:r w:rsidR="00F26729">
        <w:rPr>
          <w:rFonts w:eastAsia="Times New Roman" w:hAnsi="Times New Roman" w:ascii="Times New Roman"/>
          <w:sz w:val="24"/>
          <w:szCs w:val="24"/>
          <w:lang w:eastAsia="hr-HR"/>
        </w:rPr>
        <w:t>izvješća</w:t>
      </w:r>
      <w:r w:rsidR="002D0AF3">
        <w:rPr>
          <w:rFonts w:eastAsia="Times New Roman" w:hAnsi="Times New Roman" w:ascii="Times New Roman"/>
          <w:sz w:val="24"/>
          <w:szCs w:val="24"/>
          <w:lang w:eastAsia="hr-HR"/>
        </w:rPr>
        <w:t xml:space="preserve"> (u kojem je, kako je naprijed navedeno, izvršena tek štura analiza iz javno dostupnih financijskih izvještaja za 2015.). </w:t>
      </w:r>
      <w:r w:rsidR="00CB6BD7" w:rsidRPr="00CB6BD7">
        <w:rPr>
          <w:rFonts w:eastAsia="Times New Roman" w:hAnsi="Times New Roman" w:ascii="Times New Roman"/>
          <w:sz w:val="24"/>
          <w:szCs w:val="24"/>
          <w:lang w:eastAsia="hr-HR"/>
        </w:rPr>
        <w:t>Slijedom navedenog, ovaj sud ocjenjuje da je obavljeni posao u ovom postupku nižeg stupnja složenosti pa nalazi da je jednokratna nagrada u iznosu od 3.000,00 kn bruto primjerena uloženom trudu i poduzetim aktivnostima privremenog ste</w:t>
      </w:r>
      <w:r w:rsidR="00CB6BD7" w:rsidRPr="00CB6BD7">
        <w:rPr>
          <w:rFonts w:eastAsia="Times New Roman" w:hAnsi="Times New Roman" w:ascii="Times New Roman" w:hint="eastAsia"/>
          <w:sz w:val="24"/>
          <w:szCs w:val="24"/>
          <w:lang w:eastAsia="hr-HR"/>
        </w:rPr>
        <w:t>č</w:t>
      </w:r>
      <w:r w:rsidR="00CB6BD7" w:rsidRPr="00CB6BD7">
        <w:rPr>
          <w:rFonts w:eastAsia="Times New Roman" w:hAnsi="Times New Roman" w:ascii="Times New Roman"/>
          <w:sz w:val="24"/>
          <w:szCs w:val="24"/>
          <w:lang w:eastAsia="hr-HR"/>
        </w:rPr>
        <w:t>ajnog upravitelja.</w:t>
      </w:r>
    </w:p>
    <w:p w:rsidRDefault="00CB6BD7" w:rsidP="00F26729" w:rsidR="00C368BC">
      <w:pPr>
        <w:spacing w:before="100"/>
        <w:ind w:firstLine="709"/>
        <w:jc w:val="both"/>
        <w:rPr>
          <w:rFonts w:eastAsia="Times New Roman" w:hAnsi="Times New Roman" w:ascii="Times New Roman"/>
          <w:sz w:val="24"/>
          <w:szCs w:val="24"/>
          <w:lang w:eastAsia="hr-HR"/>
        </w:rPr>
      </w:pPr>
      <w:r w:rsidRPr="00CB6BD7">
        <w:rPr>
          <w:rFonts w:eastAsia="Times New Roman" w:hAnsi="Times New Roman" w:ascii="Times New Roman"/>
          <w:sz w:val="24"/>
          <w:szCs w:val="24"/>
          <w:lang w:eastAsia="hr-HR"/>
        </w:rPr>
        <w:t xml:space="preserve">Slijedom navedenog, </w:t>
      </w:r>
      <w:r w:rsidR="00C368BC">
        <w:rPr>
          <w:rFonts w:eastAsia="Times New Roman" w:hAnsi="Times New Roman" w:ascii="Times New Roman"/>
          <w:sz w:val="24"/>
          <w:szCs w:val="24"/>
          <w:lang w:eastAsia="hr-HR"/>
        </w:rPr>
        <w:t xml:space="preserve">a temeljem odredbe čl. </w:t>
      </w:r>
      <w:r w:rsidR="00C368BC" w:rsidRPr="00AE6DB0">
        <w:rPr>
          <w:rFonts w:eastAsia="Times New Roman" w:hAnsi="Times New Roman" w:ascii="Times New Roman"/>
          <w:sz w:val="24"/>
          <w:szCs w:val="24"/>
          <w:lang w:eastAsia="hr-HR"/>
        </w:rPr>
        <w:t xml:space="preserve">čl. 94. st. 1. </w:t>
      </w:r>
      <w:r w:rsidR="00C368BC">
        <w:rPr>
          <w:rFonts w:eastAsia="Times New Roman" w:hAnsi="Times New Roman" w:ascii="Times New Roman"/>
          <w:sz w:val="24"/>
          <w:szCs w:val="24"/>
          <w:lang w:eastAsia="hr-HR"/>
        </w:rPr>
        <w:t xml:space="preserve">SZ-a te čl. 4. Uredbe </w:t>
      </w:r>
      <w:r w:rsidRPr="00CB6BD7">
        <w:rPr>
          <w:rFonts w:eastAsia="Times New Roman" w:hAnsi="Times New Roman" w:ascii="Times New Roman"/>
          <w:sz w:val="24"/>
          <w:szCs w:val="24"/>
          <w:lang w:eastAsia="hr-HR"/>
        </w:rPr>
        <w:t>odlu</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eno je kao u izreci ovog rješenja pod to</w:t>
      </w:r>
      <w:r w:rsidRPr="00CB6BD7">
        <w:rPr>
          <w:rFonts w:eastAsia="Times New Roman" w:hAnsi="Times New Roman" w:ascii="Times New Roman" w:hint="eastAsia"/>
          <w:sz w:val="24"/>
          <w:szCs w:val="24"/>
          <w:lang w:eastAsia="hr-HR"/>
        </w:rPr>
        <w:t>č</w:t>
      </w:r>
      <w:r w:rsidRPr="00CB6BD7">
        <w:rPr>
          <w:rFonts w:eastAsia="Times New Roman" w:hAnsi="Times New Roman" w:ascii="Times New Roman"/>
          <w:sz w:val="24"/>
          <w:szCs w:val="24"/>
          <w:lang w:eastAsia="hr-HR"/>
        </w:rPr>
        <w:t>kom I.</w:t>
      </w:r>
      <w:r w:rsidR="00C368BC">
        <w:rPr>
          <w:rFonts w:eastAsia="Times New Roman" w:hAnsi="Times New Roman" w:ascii="Times New Roman"/>
          <w:sz w:val="24"/>
          <w:szCs w:val="24"/>
          <w:lang w:eastAsia="hr-HR"/>
        </w:rPr>
        <w:t xml:space="preserve"> a).</w:t>
      </w:r>
    </w:p>
    <w:p w:rsidRDefault="00C368BC" w:rsidP="00F26729" w:rsidR="00C368BC" w:rsidRPr="00F26729">
      <w:pPr>
        <w:pStyle w:val="Odlomakpopisa"/>
        <w:numPr>
          <w:ilvl w:val="0"/>
          <w:numId w:val="10"/>
        </w:numPr>
        <w:spacing w:before="300"/>
        <w:ind w:hanging="357" w:left="709"/>
        <w:contextualSpacing w:val="false"/>
        <w:jc w:val="both"/>
        <w:rPr>
          <w:rFonts w:eastAsia="Times New Roman" w:hAnsi="Times New Roman" w:ascii="Times New Roman"/>
          <w:i/>
          <w:sz w:val="24"/>
          <w:szCs w:val="24"/>
          <w:lang w:eastAsia="hr-HR"/>
        </w:rPr>
      </w:pPr>
      <w:r w:rsidRPr="00F26729">
        <w:rPr>
          <w:rFonts w:eastAsia="Times New Roman" w:hAnsi="Times New Roman" w:ascii="Times New Roman"/>
          <w:i/>
          <w:sz w:val="24"/>
          <w:szCs w:val="24"/>
          <w:lang w:eastAsia="hr-HR"/>
        </w:rPr>
        <w:t>U odnosu na prijedlog za odre</w:t>
      </w:r>
      <w:r w:rsidRPr="00F26729">
        <w:rPr>
          <w:rFonts w:eastAsia="Times New Roman" w:hAnsi="Times New Roman" w:ascii="Times New Roman" w:hint="eastAsia"/>
          <w:i/>
          <w:sz w:val="24"/>
          <w:szCs w:val="24"/>
          <w:lang w:eastAsia="hr-HR"/>
        </w:rPr>
        <w:t>đ</w:t>
      </w:r>
      <w:r w:rsidRPr="00F26729">
        <w:rPr>
          <w:rFonts w:eastAsia="Times New Roman" w:hAnsi="Times New Roman" w:ascii="Times New Roman"/>
          <w:i/>
          <w:sz w:val="24"/>
          <w:szCs w:val="24"/>
          <w:lang w:eastAsia="hr-HR"/>
        </w:rPr>
        <w:t>ivanje nagrade za rad ste</w:t>
      </w:r>
      <w:r w:rsidRPr="00F26729">
        <w:rPr>
          <w:rFonts w:eastAsia="Times New Roman" w:hAnsi="Times New Roman" w:ascii="Times New Roman" w:hint="eastAsia"/>
          <w:i/>
          <w:sz w:val="24"/>
          <w:szCs w:val="24"/>
          <w:lang w:eastAsia="hr-HR"/>
        </w:rPr>
        <w:t>č</w:t>
      </w:r>
      <w:r w:rsidRPr="00F26729">
        <w:rPr>
          <w:rFonts w:eastAsia="Times New Roman" w:hAnsi="Times New Roman" w:ascii="Times New Roman"/>
          <w:i/>
          <w:sz w:val="24"/>
          <w:szCs w:val="24"/>
          <w:lang w:eastAsia="hr-HR"/>
        </w:rPr>
        <w:t>ajnog upravitelja</w:t>
      </w:r>
    </w:p>
    <w:p w:rsidRDefault="00AE6DB0" w:rsidP="00F26729" w:rsidR="002D0AF3">
      <w:pPr>
        <w:spacing w:before="100"/>
        <w:ind w:firstLine="709"/>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 xml:space="preserve">Pregledom spisa ovaj sud utvrđuje da se aktivnost stečajnog upravitelja </w:t>
      </w:r>
      <w:r>
        <w:rPr>
          <w:rFonts w:eastAsia="Times New Roman" w:hAnsi="Times New Roman" w:ascii="Times New Roman"/>
          <w:sz w:val="24"/>
          <w:szCs w:val="24"/>
          <w:lang w:eastAsia="hr-HR"/>
        </w:rPr>
        <w:t>Marka Lonca</w:t>
      </w:r>
      <w:r w:rsidRPr="00AE6DB0">
        <w:rPr>
          <w:rFonts w:eastAsia="Times New Roman" w:hAnsi="Times New Roman" w:ascii="Times New Roman"/>
          <w:sz w:val="24"/>
          <w:szCs w:val="24"/>
          <w:lang w:eastAsia="hr-HR"/>
        </w:rPr>
        <w:t xml:space="preserve"> u ovom stečajnom postupku u bitnom sastojala od</w:t>
      </w:r>
      <w:r>
        <w:rPr>
          <w:rFonts w:eastAsia="Times New Roman" w:hAnsi="Times New Roman" w:ascii="Times New Roman"/>
          <w:sz w:val="24"/>
          <w:szCs w:val="24"/>
          <w:lang w:eastAsia="hr-HR"/>
        </w:rPr>
        <w:t xml:space="preserve"> izrade pečata, sastavljanja </w:t>
      </w:r>
      <w:r w:rsidR="002D0AF3">
        <w:rPr>
          <w:rFonts w:eastAsia="Times New Roman" w:hAnsi="Times New Roman" w:ascii="Times New Roman"/>
          <w:sz w:val="24"/>
          <w:szCs w:val="24"/>
          <w:lang w:eastAsia="hr-HR"/>
        </w:rPr>
        <w:t>dokumentacije za ispitno i izvještajno ročište (popis vjerovnika, popis predmeta stečajne mase, izviješće o gospodarskom položaju dužnika i uzrocima otvaranja stečaja), ispitivanje prijava tražbina (jedne tražbine prvog višeg isplatnog reda u iznosu od 23.175,39 kn te sedam tražbina drugog višeg isplatnog reda u ukupnom iznosu od 129.126,19 kn), sastavljanja prijave nedostatnosti stečajne mase za namirenje troškova postupka te sudjelovanja na skupštini vjerovnika održanoj 5. lipnja 2018.</w:t>
      </w:r>
    </w:p>
    <w:p w:rsidRDefault="00D3601D" w:rsidP="00F26729" w:rsidR="002D0AF3">
      <w:pPr>
        <w:spacing w:before="1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Kao što je već naprijed navedeno, r</w:t>
      </w:r>
      <w:r w:rsidR="00FE55FB">
        <w:rPr>
          <w:rFonts w:eastAsia="Times New Roman" w:hAnsi="Times New Roman" w:ascii="Times New Roman"/>
          <w:sz w:val="24"/>
          <w:szCs w:val="24"/>
          <w:lang w:eastAsia="hr-HR"/>
        </w:rPr>
        <w:t>ješenjem poslovni broj</w:t>
      </w:r>
      <w:r w:rsidR="00502217">
        <w:rPr>
          <w:rFonts w:eastAsia="Times New Roman" w:hAnsi="Times New Roman" w:ascii="Times New Roman"/>
          <w:sz w:val="24"/>
          <w:szCs w:val="24"/>
          <w:lang w:eastAsia="hr-HR"/>
        </w:rPr>
        <w:t xml:space="preserve"> 11.St-2036/2016</w:t>
      </w:r>
      <w:r w:rsidR="00FE55FB">
        <w:rPr>
          <w:rFonts w:eastAsia="Times New Roman" w:hAnsi="Times New Roman" w:ascii="Times New Roman"/>
          <w:sz w:val="24"/>
          <w:szCs w:val="24"/>
          <w:lang w:eastAsia="hr-HR"/>
        </w:rPr>
        <w:t xml:space="preserve"> od</w:t>
      </w:r>
      <w:r w:rsidR="000D7C4B">
        <w:rPr>
          <w:rFonts w:eastAsia="Times New Roman" w:hAnsi="Times New Roman" w:ascii="Times New Roman"/>
          <w:sz w:val="24"/>
          <w:szCs w:val="24"/>
          <w:lang w:eastAsia="hr-HR"/>
        </w:rPr>
        <w:t xml:space="preserve"> 6</w:t>
      </w:r>
      <w:r w:rsidR="00502217">
        <w:rPr>
          <w:rFonts w:eastAsia="Times New Roman" w:hAnsi="Times New Roman" w:ascii="Times New Roman"/>
          <w:sz w:val="24"/>
          <w:szCs w:val="24"/>
          <w:lang w:eastAsia="hr-HR"/>
        </w:rPr>
        <w:t>. srpnja 2018.</w:t>
      </w:r>
      <w:r w:rsidR="00FE55FB">
        <w:rPr>
          <w:rFonts w:eastAsia="Times New Roman" w:hAnsi="Times New Roman" w:ascii="Times New Roman"/>
          <w:sz w:val="24"/>
          <w:szCs w:val="24"/>
          <w:lang w:eastAsia="hr-HR"/>
        </w:rPr>
        <w:t xml:space="preserve"> ovaj stečajni postupak obustavljen je i zaključen zbog nedostatnosti mase za namirenje troškova stečajnog postupka u smislu odredbe čl. 293. SZ-a.</w:t>
      </w:r>
    </w:p>
    <w:p w:rsidRDefault="00FE55FB" w:rsidP="00F26729" w:rsidR="00FE55FB" w:rsidRPr="00FE55FB">
      <w:pPr>
        <w:spacing w:before="1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Ocjenjujući ovaj postupak</w:t>
      </w:r>
      <w:r w:rsidRPr="00FE55FB">
        <w:rPr>
          <w:rFonts w:eastAsia="Times New Roman" w:hAnsi="Times New Roman" w:ascii="Times New Roman"/>
          <w:sz w:val="24"/>
          <w:szCs w:val="24"/>
          <w:lang w:eastAsia="hr-HR"/>
        </w:rPr>
        <w:t xml:space="preserve"> niž</w:t>
      </w:r>
      <w:r>
        <w:rPr>
          <w:rFonts w:eastAsia="Times New Roman" w:hAnsi="Times New Roman" w:ascii="Times New Roman"/>
          <w:sz w:val="24"/>
          <w:szCs w:val="24"/>
          <w:lang w:eastAsia="hr-HR"/>
        </w:rPr>
        <w:t>im stupnjem</w:t>
      </w:r>
      <w:r w:rsidRPr="00FE55FB">
        <w:rPr>
          <w:rFonts w:eastAsia="Times New Roman" w:hAnsi="Times New Roman" w:ascii="Times New Roman"/>
          <w:sz w:val="24"/>
          <w:szCs w:val="24"/>
          <w:lang w:eastAsia="hr-HR"/>
        </w:rPr>
        <w:t xml:space="preserve"> složenosti</w:t>
      </w:r>
      <w:r>
        <w:rPr>
          <w:rFonts w:eastAsia="Times New Roman" w:hAnsi="Times New Roman" w:ascii="Times New Roman"/>
          <w:sz w:val="24"/>
          <w:szCs w:val="24"/>
          <w:lang w:eastAsia="hr-HR"/>
        </w:rPr>
        <w:t>, ovaj sud smatra primjerenim</w:t>
      </w:r>
      <w:r w:rsidRPr="00FE55FB">
        <w:rPr>
          <w:rFonts w:eastAsia="Times New Roman" w:hAnsi="Times New Roman" w:ascii="Times New Roman"/>
          <w:sz w:val="24"/>
          <w:szCs w:val="24"/>
          <w:lang w:eastAsia="hr-HR"/>
        </w:rPr>
        <w:t xml:space="preserve"> za izvršeni rad stečajnom upravitelju </w:t>
      </w:r>
      <w:r>
        <w:rPr>
          <w:rFonts w:eastAsia="Times New Roman" w:hAnsi="Times New Roman" w:ascii="Times New Roman"/>
          <w:sz w:val="24"/>
          <w:szCs w:val="24"/>
          <w:lang w:eastAsia="hr-HR"/>
        </w:rPr>
        <w:t>Marku Loncu</w:t>
      </w:r>
      <w:r w:rsidRPr="00FE55FB">
        <w:rPr>
          <w:rFonts w:eastAsia="Times New Roman" w:hAnsi="Times New Roman" w:ascii="Times New Roman"/>
          <w:sz w:val="24"/>
          <w:szCs w:val="24"/>
          <w:lang w:eastAsia="hr-HR"/>
        </w:rPr>
        <w:t xml:space="preserve"> odrediti bruto nagradu  u  iznosu od </w:t>
      </w:r>
      <w:r w:rsidR="00D3601D">
        <w:rPr>
          <w:rFonts w:eastAsia="Times New Roman" w:hAnsi="Times New Roman" w:ascii="Times New Roman"/>
          <w:sz w:val="24"/>
          <w:szCs w:val="24"/>
          <w:lang w:eastAsia="hr-HR"/>
        </w:rPr>
        <w:t>6</w:t>
      </w:r>
      <w:r>
        <w:rPr>
          <w:rFonts w:eastAsia="Times New Roman" w:hAnsi="Times New Roman" w:ascii="Times New Roman"/>
          <w:sz w:val="24"/>
          <w:szCs w:val="24"/>
          <w:lang w:eastAsia="hr-HR"/>
        </w:rPr>
        <w:t>.000</w:t>
      </w:r>
      <w:r w:rsidRPr="00FE55FB">
        <w:rPr>
          <w:rFonts w:eastAsia="Times New Roman" w:hAnsi="Times New Roman" w:ascii="Times New Roman"/>
          <w:sz w:val="24"/>
          <w:szCs w:val="24"/>
          <w:lang w:eastAsia="hr-HR"/>
        </w:rPr>
        <w:t>,00 kn</w:t>
      </w:r>
      <w:r w:rsidR="00D3601D">
        <w:rPr>
          <w:rFonts w:eastAsia="Times New Roman" w:hAnsi="Times New Roman" w:ascii="Times New Roman"/>
          <w:sz w:val="24"/>
          <w:szCs w:val="24"/>
          <w:lang w:eastAsia="hr-HR"/>
        </w:rPr>
        <w:t>,</w:t>
      </w:r>
      <w:r w:rsidRPr="00FE55FB">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a sve</w:t>
      </w:r>
      <w:r w:rsidRPr="00FE55FB">
        <w:rPr>
          <w:rFonts w:eastAsia="Times New Roman" w:hAnsi="Times New Roman" w:ascii="Times New Roman"/>
          <w:sz w:val="24"/>
          <w:szCs w:val="24"/>
          <w:lang w:eastAsia="hr-HR"/>
        </w:rPr>
        <w:t xml:space="preserve"> temeljem </w:t>
      </w:r>
      <w:r w:rsidR="00A62A53">
        <w:rPr>
          <w:rFonts w:eastAsia="Times New Roman" w:hAnsi="Times New Roman" w:ascii="Times New Roman"/>
          <w:sz w:val="24"/>
          <w:szCs w:val="24"/>
          <w:lang w:eastAsia="hr-HR"/>
        </w:rPr>
        <w:t>odredbe članka 94. stavka 1. SZ-a i sukladno članku 5</w:t>
      </w:r>
      <w:r w:rsidRPr="00FE55FB">
        <w:rPr>
          <w:rFonts w:eastAsia="Times New Roman" w:hAnsi="Times New Roman" w:ascii="Times New Roman"/>
          <w:sz w:val="24"/>
          <w:szCs w:val="24"/>
          <w:lang w:eastAsia="hr-HR"/>
        </w:rPr>
        <w:t>. Uredbe</w:t>
      </w:r>
      <w:r w:rsidR="00A62A53">
        <w:rPr>
          <w:rFonts w:eastAsia="Times New Roman" w:hAnsi="Times New Roman" w:ascii="Times New Roman"/>
          <w:sz w:val="24"/>
          <w:szCs w:val="24"/>
          <w:lang w:eastAsia="hr-HR"/>
        </w:rPr>
        <w:t xml:space="preserve"> radi čega je odlučeno </w:t>
      </w:r>
      <w:r w:rsidR="00A62A53" w:rsidRPr="00CB6BD7">
        <w:rPr>
          <w:rFonts w:eastAsia="Times New Roman" w:hAnsi="Times New Roman" w:ascii="Times New Roman"/>
          <w:sz w:val="24"/>
          <w:szCs w:val="24"/>
          <w:lang w:eastAsia="hr-HR"/>
        </w:rPr>
        <w:t>kao u izreci ovog rješenja pod to</w:t>
      </w:r>
      <w:r w:rsidR="00A62A53" w:rsidRPr="00CB6BD7">
        <w:rPr>
          <w:rFonts w:eastAsia="Times New Roman" w:hAnsi="Times New Roman" w:ascii="Times New Roman" w:hint="eastAsia"/>
          <w:sz w:val="24"/>
          <w:szCs w:val="24"/>
          <w:lang w:eastAsia="hr-HR"/>
        </w:rPr>
        <w:t>č</w:t>
      </w:r>
      <w:r w:rsidR="00A62A53" w:rsidRPr="00CB6BD7">
        <w:rPr>
          <w:rFonts w:eastAsia="Times New Roman" w:hAnsi="Times New Roman" w:ascii="Times New Roman"/>
          <w:sz w:val="24"/>
          <w:szCs w:val="24"/>
          <w:lang w:eastAsia="hr-HR"/>
        </w:rPr>
        <w:t>kom I.</w:t>
      </w:r>
      <w:r w:rsidR="00A62A53">
        <w:rPr>
          <w:rFonts w:eastAsia="Times New Roman" w:hAnsi="Times New Roman" w:ascii="Times New Roman"/>
          <w:sz w:val="24"/>
          <w:szCs w:val="24"/>
          <w:lang w:eastAsia="hr-HR"/>
        </w:rPr>
        <w:t xml:space="preserve"> b).</w:t>
      </w:r>
    </w:p>
    <w:p w:rsidRDefault="00C368BC" w:rsidP="00F26729" w:rsidR="00C368BC" w:rsidRPr="00C368BC">
      <w:pPr>
        <w:pStyle w:val="Odlomakpopisa"/>
        <w:numPr>
          <w:ilvl w:val="0"/>
          <w:numId w:val="9"/>
        </w:numPr>
        <w:spacing w:after="60" w:before="300"/>
        <w:ind w:hanging="425" w:left="709"/>
        <w:contextualSpacing w:val="false"/>
        <w:jc w:val="both"/>
        <w:rPr>
          <w:rFonts w:eastAsia="Times New Roman" w:hAnsi="Times New Roman" w:ascii="Times New Roman"/>
          <w:i/>
          <w:sz w:val="24"/>
          <w:szCs w:val="24"/>
          <w:lang w:eastAsia="hr-HR"/>
        </w:rPr>
      </w:pPr>
      <w:r w:rsidRPr="00C368BC">
        <w:rPr>
          <w:rFonts w:eastAsia="Times New Roman" w:hAnsi="Times New Roman" w:ascii="Times New Roman"/>
          <w:i/>
          <w:sz w:val="24"/>
          <w:szCs w:val="24"/>
          <w:lang w:eastAsia="hr-HR"/>
        </w:rPr>
        <w:t xml:space="preserve">U odnosu na zahtjev za </w:t>
      </w:r>
      <w:r>
        <w:rPr>
          <w:rFonts w:eastAsia="Times New Roman" w:hAnsi="Times New Roman" w:ascii="Times New Roman"/>
          <w:i/>
          <w:sz w:val="24"/>
          <w:szCs w:val="24"/>
          <w:lang w:eastAsia="hr-HR"/>
        </w:rPr>
        <w:t>odobravanje naknade stvarnih troškova</w:t>
      </w:r>
    </w:p>
    <w:p w:rsidRDefault="00AE6DB0" w:rsidP="00F26729" w:rsidR="00AE6DB0" w:rsidRPr="00AE6DB0">
      <w:pPr>
        <w:spacing w:before="100"/>
        <w:ind w:firstLine="720"/>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 xml:space="preserve">Dana 11. </w:t>
      </w:r>
      <w:r>
        <w:rPr>
          <w:rFonts w:eastAsia="Times New Roman" w:hAnsi="Times New Roman" w:ascii="Times New Roman"/>
          <w:sz w:val="24"/>
          <w:szCs w:val="24"/>
          <w:lang w:eastAsia="hr-HR"/>
        </w:rPr>
        <w:t>lipnja</w:t>
      </w:r>
      <w:r w:rsidRPr="00AE6DB0">
        <w:rPr>
          <w:rFonts w:eastAsia="Times New Roman" w:hAnsi="Times New Roman" w:ascii="Times New Roman"/>
          <w:sz w:val="24"/>
          <w:szCs w:val="24"/>
          <w:lang w:eastAsia="hr-HR"/>
        </w:rPr>
        <w:t xml:space="preserve"> 2017. godine kod ovog suda zaprimljen je podnesak stečajnog upravitelja "</w:t>
      </w:r>
      <w:r>
        <w:rPr>
          <w:rFonts w:eastAsia="Times New Roman" w:hAnsi="Times New Roman" w:ascii="Times New Roman"/>
          <w:sz w:val="24"/>
          <w:szCs w:val="24"/>
          <w:lang w:eastAsia="hr-HR"/>
        </w:rPr>
        <w:t xml:space="preserve">Zahtjev za isplatu stvarnih </w:t>
      </w:r>
      <w:r w:rsidRPr="00AE6DB0">
        <w:rPr>
          <w:rFonts w:eastAsia="Times New Roman" w:hAnsi="Times New Roman" w:ascii="Times New Roman"/>
          <w:sz w:val="24"/>
          <w:szCs w:val="24"/>
          <w:lang w:eastAsia="hr-HR"/>
        </w:rPr>
        <w:t>troškova˝ (list</w:t>
      </w:r>
      <w:r>
        <w:rPr>
          <w:rFonts w:eastAsia="Times New Roman" w:hAnsi="Times New Roman" w:ascii="Times New Roman"/>
          <w:sz w:val="24"/>
          <w:szCs w:val="24"/>
          <w:lang w:eastAsia="hr-HR"/>
        </w:rPr>
        <w:t>ovi 136-148 spisa</w:t>
      </w:r>
      <w:r w:rsidRPr="00AE6DB0">
        <w:rPr>
          <w:rFonts w:eastAsia="Times New Roman" w:hAnsi="Times New Roman" w:ascii="Times New Roman"/>
          <w:sz w:val="24"/>
          <w:szCs w:val="24"/>
          <w:lang w:eastAsia="hr-HR"/>
        </w:rPr>
        <w:t xml:space="preserve">), kojim je stečajni upravitelj zatražio isplatu stvarnih troškova u ukupnom iznosu od </w:t>
      </w:r>
      <w:r>
        <w:rPr>
          <w:rFonts w:eastAsia="Times New Roman" w:hAnsi="Times New Roman" w:ascii="Times New Roman"/>
          <w:sz w:val="24"/>
          <w:szCs w:val="24"/>
          <w:lang w:eastAsia="hr-HR"/>
        </w:rPr>
        <w:t>2.161,50 kn i to</w:t>
      </w:r>
      <w:r w:rsidRPr="00AE6DB0">
        <w:rPr>
          <w:rFonts w:eastAsia="Times New Roman" w:hAnsi="Times New Roman" w:ascii="Times New Roman"/>
          <w:sz w:val="24"/>
          <w:szCs w:val="24"/>
          <w:lang w:eastAsia="hr-HR"/>
        </w:rPr>
        <w:t>:</w:t>
      </w:r>
    </w:p>
    <w:p w:rsidRDefault="00AE6DB0" w:rsidP="00E76CB4" w:rsidR="00AE6DB0">
      <w:pPr>
        <w:spacing w:before="60"/>
        <w:ind w:firstLine="720"/>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198,00 kn za izradu pečata</w:t>
      </w:r>
    </w:p>
    <w:p w:rsidRDefault="00AE6DB0" w:rsidP="00E76CB4" w:rsidR="00AE6DB0">
      <w:pPr>
        <w:spacing w:before="6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- 55,00 kn troškova promjene naziva DZS</w:t>
      </w:r>
    </w:p>
    <w:p w:rsidRDefault="00AE6DB0" w:rsidP="00E76CB4" w:rsidR="00AE6DB0">
      <w:pPr>
        <w:spacing w:before="6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- 25,00 kn troškova FINA-e</w:t>
      </w:r>
    </w:p>
    <w:p w:rsidRDefault="00AE6DB0" w:rsidP="00E76CB4" w:rsidR="00AE6DB0">
      <w:pPr>
        <w:spacing w:before="6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- 37,00 kn troškova</w:t>
      </w:r>
      <w:r w:rsidR="00E76CB4">
        <w:rPr>
          <w:rFonts w:eastAsia="Times New Roman" w:hAnsi="Times New Roman" w:ascii="Times New Roman"/>
          <w:sz w:val="24"/>
          <w:szCs w:val="24"/>
          <w:lang w:eastAsia="hr-HR"/>
        </w:rPr>
        <w:t xml:space="preserve"> poštarine</w:t>
      </w:r>
    </w:p>
    <w:p w:rsidRDefault="00E76CB4" w:rsidP="00E76CB4" w:rsidR="00E76CB4" w:rsidRPr="00AE6DB0">
      <w:pPr>
        <w:spacing w:before="6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- 20,00 kn troška javih biljega</w:t>
      </w:r>
    </w:p>
    <w:p w:rsidRDefault="00AE6DB0" w:rsidP="00A62A53" w:rsidR="00BD5A67" w:rsidRPr="00AE6DB0">
      <w:pPr>
        <w:spacing w:before="60"/>
        <w:ind w:firstLine="720"/>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 xml:space="preserve">- </w:t>
      </w:r>
      <w:r w:rsidR="00E76CB4">
        <w:rPr>
          <w:rFonts w:eastAsia="Times New Roman" w:hAnsi="Times New Roman" w:ascii="Times New Roman"/>
          <w:sz w:val="24"/>
          <w:szCs w:val="24"/>
          <w:lang w:eastAsia="hr-HR"/>
        </w:rPr>
        <w:t>1.826,50</w:t>
      </w:r>
      <w:r w:rsidRPr="00AE6DB0">
        <w:rPr>
          <w:rFonts w:eastAsia="Times New Roman" w:hAnsi="Times New Roman" w:ascii="Times New Roman"/>
          <w:sz w:val="24"/>
          <w:szCs w:val="24"/>
          <w:lang w:eastAsia="hr-HR"/>
        </w:rPr>
        <w:t xml:space="preserve"> kn </w:t>
      </w:r>
      <w:r w:rsidR="00BD5A67">
        <w:rPr>
          <w:rFonts w:eastAsia="Times New Roman" w:hAnsi="Times New Roman" w:ascii="Times New Roman"/>
          <w:sz w:val="24"/>
          <w:szCs w:val="24"/>
          <w:lang w:eastAsia="hr-HR"/>
        </w:rPr>
        <w:t>putnih troškova.</w:t>
      </w:r>
    </w:p>
    <w:p w:rsidRDefault="00AE6DB0" w:rsidP="00AE6DB0" w:rsidR="00AE6DB0">
      <w:pPr>
        <w:spacing w:before="220"/>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ab/>
        <w:t xml:space="preserve">U privitku  zahtjeva </w:t>
      </w:r>
      <w:r w:rsidR="00E76CB4">
        <w:rPr>
          <w:rFonts w:eastAsia="Times New Roman" w:hAnsi="Times New Roman" w:ascii="Times New Roman"/>
          <w:sz w:val="24"/>
          <w:szCs w:val="24"/>
          <w:lang w:eastAsia="hr-HR"/>
        </w:rPr>
        <w:t>stečajni upravitelj priložio je:</w:t>
      </w:r>
    </w:p>
    <w:p w:rsidRDefault="00E76CB4" w:rsidP="00E76CB4" w:rsidR="00E76CB4">
      <w:pPr>
        <w:spacing w:before="6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račun br. 223/PJ1/1 od 13. srpnja 2017. za izradu pečata</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dokaz o uplati 55,00 kn u državni proračun za upis promjene naziva dužnika</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račun FINA-e br. 327/4220001/313 od 14. srpnja 2017.</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E76CB4">
        <w:rPr>
          <w:rFonts w:eastAsia="Times New Roman" w:hAnsi="Times New Roman" w:ascii="Times New Roman"/>
          <w:sz w:val="24"/>
          <w:szCs w:val="24"/>
          <w:lang w:eastAsia="hr-HR"/>
        </w:rPr>
        <w:t>ra</w:t>
      </w:r>
      <w:r w:rsidRPr="00E76CB4">
        <w:rPr>
          <w:rFonts w:eastAsia="Times New Roman" w:hAnsi="Times New Roman" w:ascii="Times New Roman" w:hint="eastAsia"/>
          <w:sz w:val="24"/>
          <w:szCs w:val="24"/>
          <w:lang w:eastAsia="hr-HR"/>
        </w:rPr>
        <w:t>č</w:t>
      </w:r>
      <w:r w:rsidRPr="00E76CB4">
        <w:rPr>
          <w:rFonts w:eastAsia="Times New Roman" w:hAnsi="Times New Roman" w:ascii="Times New Roman"/>
          <w:sz w:val="24"/>
          <w:szCs w:val="24"/>
          <w:lang w:eastAsia="hr-HR"/>
        </w:rPr>
        <w:t xml:space="preserve">un Hrvatske pošte d.d. br. </w:t>
      </w:r>
      <w:r>
        <w:rPr>
          <w:rFonts w:eastAsia="Times New Roman" w:hAnsi="Times New Roman" w:ascii="Times New Roman"/>
          <w:sz w:val="24"/>
          <w:szCs w:val="24"/>
          <w:lang w:eastAsia="hr-HR"/>
        </w:rPr>
        <w:t>43418/20000/103</w:t>
      </w:r>
      <w:r w:rsidRPr="00E76CB4">
        <w:rPr>
          <w:rFonts w:eastAsia="Times New Roman" w:hAnsi="Times New Roman" w:ascii="Times New Roman"/>
          <w:sz w:val="24"/>
          <w:szCs w:val="24"/>
          <w:lang w:eastAsia="hr-HR"/>
        </w:rPr>
        <w:t xml:space="preserve"> od </w:t>
      </w:r>
      <w:r>
        <w:rPr>
          <w:rFonts w:eastAsia="Times New Roman" w:hAnsi="Times New Roman" w:ascii="Times New Roman"/>
          <w:sz w:val="24"/>
          <w:szCs w:val="24"/>
          <w:lang w:eastAsia="hr-HR"/>
        </w:rPr>
        <w:t>10. kolovoza 2017. na ime poštarine</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račun br. 86230/902350/1 od 10. kolovoza 2017. na ime biljega</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račun Hrvatske pošte d.d. br. 39605/20000/103 od 21. srpnja 2017. na ime poštarine</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E76CB4">
        <w:rPr>
          <w:rFonts w:eastAsia="Times New Roman" w:hAnsi="Times New Roman" w:ascii="Times New Roman"/>
          <w:sz w:val="24"/>
          <w:szCs w:val="24"/>
          <w:lang w:eastAsia="hr-HR"/>
        </w:rPr>
        <w:t>ra</w:t>
      </w:r>
      <w:r w:rsidRPr="00E76CB4">
        <w:rPr>
          <w:rFonts w:eastAsia="Times New Roman" w:hAnsi="Times New Roman" w:ascii="Times New Roman" w:hint="eastAsia"/>
          <w:sz w:val="24"/>
          <w:szCs w:val="24"/>
          <w:lang w:eastAsia="hr-HR"/>
        </w:rPr>
        <w:t>č</w:t>
      </w:r>
      <w:r>
        <w:rPr>
          <w:rFonts w:eastAsia="Times New Roman" w:hAnsi="Times New Roman" w:ascii="Times New Roman"/>
          <w:sz w:val="24"/>
          <w:szCs w:val="24"/>
          <w:lang w:eastAsia="hr-HR"/>
        </w:rPr>
        <w:t>un Hrvatske pošte d.d. br. 2153</w:t>
      </w:r>
      <w:r w:rsidRPr="00E76CB4">
        <w:rPr>
          <w:rFonts w:eastAsia="Times New Roman" w:hAnsi="Times New Roman" w:ascii="Times New Roman"/>
          <w:sz w:val="24"/>
          <w:szCs w:val="24"/>
          <w:lang w:eastAsia="hr-HR"/>
        </w:rPr>
        <w:t>/20000/</w:t>
      </w:r>
      <w:r>
        <w:rPr>
          <w:rFonts w:eastAsia="Times New Roman" w:hAnsi="Times New Roman" w:ascii="Times New Roman"/>
          <w:sz w:val="24"/>
          <w:szCs w:val="24"/>
          <w:lang w:eastAsia="hr-HR"/>
        </w:rPr>
        <w:t>205</w:t>
      </w:r>
      <w:r w:rsidRPr="00E76CB4">
        <w:rPr>
          <w:rFonts w:eastAsia="Times New Roman" w:hAnsi="Times New Roman" w:ascii="Times New Roman"/>
          <w:sz w:val="24"/>
          <w:szCs w:val="24"/>
          <w:lang w:eastAsia="hr-HR"/>
        </w:rPr>
        <w:t xml:space="preserve"> od </w:t>
      </w:r>
      <w:r>
        <w:rPr>
          <w:rFonts w:eastAsia="Times New Roman" w:hAnsi="Times New Roman" w:ascii="Times New Roman"/>
          <w:sz w:val="24"/>
          <w:szCs w:val="24"/>
          <w:lang w:eastAsia="hr-HR"/>
        </w:rPr>
        <w:t>31. kolovoza 2017. na ime poštarine</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račun Hrvatske pošte d.d. br. 47070/20000/105 od 31. kolovoza 2017. na ime poštarine</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nalog za službeno putovanje od 8. lipnja 2018.</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preslik računa Hrvatskih autocesta br. 1330505201 od 5. lipnja 2018.</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r w:rsidRPr="00E76CB4">
        <w:rPr>
          <w:rFonts w:eastAsia="Times New Roman" w:hAnsi="Times New Roman" w:ascii="Times New Roman"/>
          <w:sz w:val="24"/>
          <w:szCs w:val="24"/>
          <w:lang w:eastAsia="hr-HR"/>
        </w:rPr>
        <w:t xml:space="preserve"> preslik ra</w:t>
      </w:r>
      <w:r w:rsidRPr="00E76CB4">
        <w:rPr>
          <w:rFonts w:eastAsia="Times New Roman" w:hAnsi="Times New Roman" w:ascii="Times New Roman" w:hint="eastAsia"/>
          <w:sz w:val="24"/>
          <w:szCs w:val="24"/>
          <w:lang w:eastAsia="hr-HR"/>
        </w:rPr>
        <w:t>č</w:t>
      </w:r>
      <w:r w:rsidRPr="00E76CB4">
        <w:rPr>
          <w:rFonts w:eastAsia="Times New Roman" w:hAnsi="Times New Roman" w:ascii="Times New Roman"/>
          <w:sz w:val="24"/>
          <w:szCs w:val="24"/>
          <w:lang w:eastAsia="hr-HR"/>
        </w:rPr>
        <w:t xml:space="preserve">una Hrvatskih autocesta br. </w:t>
      </w:r>
      <w:r>
        <w:rPr>
          <w:rFonts w:eastAsia="Times New Roman" w:hAnsi="Times New Roman" w:ascii="Times New Roman"/>
          <w:sz w:val="24"/>
          <w:szCs w:val="24"/>
          <w:lang w:eastAsia="hr-HR"/>
        </w:rPr>
        <w:t>1240574283 od 5. lipnja 2018.</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preslik računa Split parking d.o.o. br. 3992-608-4 od 5. lipnja 2018.</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E76CB4">
        <w:rPr>
          <w:rFonts w:eastAsia="Times New Roman" w:hAnsi="Times New Roman" w:ascii="Times New Roman"/>
          <w:sz w:val="24"/>
          <w:szCs w:val="24"/>
          <w:lang w:eastAsia="hr-HR"/>
        </w:rPr>
        <w:t>ra</w:t>
      </w:r>
      <w:r w:rsidRPr="00E76CB4">
        <w:rPr>
          <w:rFonts w:eastAsia="Times New Roman" w:hAnsi="Times New Roman" w:ascii="Times New Roman" w:hint="eastAsia"/>
          <w:sz w:val="24"/>
          <w:szCs w:val="24"/>
          <w:lang w:eastAsia="hr-HR"/>
        </w:rPr>
        <w:t>č</w:t>
      </w:r>
      <w:r w:rsidRPr="00E76CB4">
        <w:rPr>
          <w:rFonts w:eastAsia="Times New Roman" w:hAnsi="Times New Roman" w:ascii="Times New Roman"/>
          <w:sz w:val="24"/>
          <w:szCs w:val="24"/>
          <w:lang w:eastAsia="hr-HR"/>
        </w:rPr>
        <w:t xml:space="preserve">un Hrvatskih autocesta br. </w:t>
      </w:r>
      <w:r>
        <w:rPr>
          <w:rFonts w:eastAsia="Times New Roman" w:hAnsi="Times New Roman" w:ascii="Times New Roman"/>
          <w:sz w:val="24"/>
          <w:szCs w:val="24"/>
          <w:lang w:eastAsia="hr-HR"/>
        </w:rPr>
        <w:t>1240462197 od 15. rujna 2017.</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r</w:t>
      </w:r>
      <w:r w:rsidRPr="00E76CB4">
        <w:rPr>
          <w:rFonts w:eastAsia="Times New Roman" w:hAnsi="Times New Roman" w:ascii="Times New Roman"/>
          <w:sz w:val="24"/>
          <w:szCs w:val="24"/>
          <w:lang w:eastAsia="hr-HR"/>
        </w:rPr>
        <w:t>a</w:t>
      </w:r>
      <w:r w:rsidRPr="00E76CB4">
        <w:rPr>
          <w:rFonts w:eastAsia="Times New Roman" w:hAnsi="Times New Roman" w:ascii="Times New Roman" w:hint="eastAsia"/>
          <w:sz w:val="24"/>
          <w:szCs w:val="24"/>
          <w:lang w:eastAsia="hr-HR"/>
        </w:rPr>
        <w:t>č</w:t>
      </w:r>
      <w:r w:rsidRPr="00E76CB4">
        <w:rPr>
          <w:rFonts w:eastAsia="Times New Roman" w:hAnsi="Times New Roman" w:ascii="Times New Roman"/>
          <w:sz w:val="24"/>
          <w:szCs w:val="24"/>
          <w:lang w:eastAsia="hr-HR"/>
        </w:rPr>
        <w:t xml:space="preserve">un Hrvatskih autocesta br. </w:t>
      </w:r>
      <w:r>
        <w:rPr>
          <w:rFonts w:eastAsia="Times New Roman" w:hAnsi="Times New Roman" w:ascii="Times New Roman"/>
          <w:sz w:val="24"/>
          <w:szCs w:val="24"/>
          <w:lang w:eastAsia="hr-HR"/>
        </w:rPr>
        <w:t>1330321208 od 15. rujna 2017.</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E76CB4">
        <w:rPr>
          <w:rFonts w:eastAsia="Times New Roman" w:hAnsi="Times New Roman" w:ascii="Times New Roman"/>
          <w:sz w:val="24"/>
          <w:szCs w:val="24"/>
          <w:lang w:eastAsia="hr-HR"/>
        </w:rPr>
        <w:t>ra</w:t>
      </w:r>
      <w:r w:rsidRPr="00E76CB4">
        <w:rPr>
          <w:rFonts w:eastAsia="Times New Roman" w:hAnsi="Times New Roman" w:ascii="Times New Roman" w:hint="eastAsia"/>
          <w:sz w:val="24"/>
          <w:szCs w:val="24"/>
          <w:lang w:eastAsia="hr-HR"/>
        </w:rPr>
        <w:t>č</w:t>
      </w:r>
      <w:r w:rsidRPr="00E76CB4">
        <w:rPr>
          <w:rFonts w:eastAsia="Times New Roman" w:hAnsi="Times New Roman" w:ascii="Times New Roman"/>
          <w:sz w:val="24"/>
          <w:szCs w:val="24"/>
          <w:lang w:eastAsia="hr-HR"/>
        </w:rPr>
        <w:t xml:space="preserve">un Split parking d.o.o. br. </w:t>
      </w:r>
      <w:r>
        <w:rPr>
          <w:rFonts w:eastAsia="Times New Roman" w:hAnsi="Times New Roman" w:ascii="Times New Roman"/>
          <w:sz w:val="24"/>
          <w:szCs w:val="24"/>
          <w:lang w:eastAsia="hr-HR"/>
        </w:rPr>
        <w:t>3956-608-4</w:t>
      </w:r>
      <w:r w:rsidRPr="00E76CB4">
        <w:rPr>
          <w:rFonts w:eastAsia="Times New Roman" w:hAnsi="Times New Roman" w:ascii="Times New Roman"/>
          <w:sz w:val="24"/>
          <w:szCs w:val="24"/>
          <w:lang w:eastAsia="hr-HR"/>
        </w:rPr>
        <w:t xml:space="preserve"> od </w:t>
      </w:r>
      <w:r>
        <w:rPr>
          <w:rFonts w:eastAsia="Times New Roman" w:hAnsi="Times New Roman" w:ascii="Times New Roman"/>
          <w:sz w:val="24"/>
          <w:szCs w:val="24"/>
          <w:lang w:eastAsia="hr-HR"/>
        </w:rPr>
        <w:t>15. rujna 2017</w:t>
      </w:r>
      <w:r w:rsidRPr="00E76CB4">
        <w:rPr>
          <w:rFonts w:eastAsia="Times New Roman" w:hAnsi="Times New Roman" w:ascii="Times New Roman"/>
          <w:sz w:val="24"/>
          <w:szCs w:val="24"/>
          <w:lang w:eastAsia="hr-HR"/>
        </w:rPr>
        <w:t>.</w:t>
      </w:r>
    </w:p>
    <w:p w:rsidRDefault="00E76CB4" w:rsidP="00E76CB4" w:rsidR="00E76CB4">
      <w:pPr>
        <w:spacing w:before="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r w:rsidRPr="00E76CB4">
        <w:rPr>
          <w:rFonts w:eastAsia="Times New Roman" w:hAnsi="Times New Roman" w:ascii="Times New Roman"/>
          <w:sz w:val="24"/>
          <w:szCs w:val="24"/>
          <w:lang w:eastAsia="hr-HR"/>
        </w:rPr>
        <w:t xml:space="preserve">nalog za službeno putovanje od </w:t>
      </w:r>
      <w:r>
        <w:rPr>
          <w:rFonts w:eastAsia="Times New Roman" w:hAnsi="Times New Roman" w:ascii="Times New Roman"/>
          <w:sz w:val="24"/>
          <w:szCs w:val="24"/>
          <w:lang w:eastAsia="hr-HR"/>
        </w:rPr>
        <w:t>22. rujna</w:t>
      </w:r>
      <w:r w:rsidRPr="00E76CB4">
        <w:rPr>
          <w:rFonts w:eastAsia="Times New Roman" w:hAnsi="Times New Roman" w:ascii="Times New Roman"/>
          <w:sz w:val="24"/>
          <w:szCs w:val="24"/>
          <w:lang w:eastAsia="hr-HR"/>
        </w:rPr>
        <w:t xml:space="preserve"> 201</w:t>
      </w:r>
      <w:r>
        <w:rPr>
          <w:rFonts w:eastAsia="Times New Roman" w:hAnsi="Times New Roman" w:ascii="Times New Roman"/>
          <w:sz w:val="24"/>
          <w:szCs w:val="24"/>
          <w:lang w:eastAsia="hr-HR"/>
        </w:rPr>
        <w:t>7.</w:t>
      </w:r>
    </w:p>
    <w:p w:rsidRDefault="00A62A53" w:rsidP="00F26729" w:rsidR="00AE6DB0" w:rsidRPr="00AE6DB0">
      <w:pPr>
        <w:spacing w:before="20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Odredbom </w:t>
      </w:r>
      <w:r w:rsidRPr="00A62A53">
        <w:rPr>
          <w:rFonts w:eastAsia="Times New Roman" w:hAnsi="Times New Roman" w:ascii="Times New Roman"/>
          <w:sz w:val="24"/>
          <w:szCs w:val="24"/>
          <w:lang w:eastAsia="hr-HR"/>
        </w:rPr>
        <w:t>čl. 94. st. 1</w:t>
      </w:r>
      <w:r w:rsidR="00AE6DB0" w:rsidRPr="00A62A53">
        <w:rPr>
          <w:rFonts w:eastAsia="Times New Roman" w:hAnsi="Times New Roman" w:ascii="Times New Roman"/>
          <w:sz w:val="24"/>
          <w:szCs w:val="24"/>
          <w:lang w:eastAsia="hr-HR"/>
        </w:rPr>
        <w:t>, propisano je da stečajni upravitelj ima pravo na nagradu za svoj rad i naknadu stvarnih troškova</w:t>
      </w:r>
      <w:r w:rsidR="00AE6DB0" w:rsidRPr="00AE6DB0">
        <w:rPr>
          <w:rFonts w:eastAsia="Times New Roman" w:hAnsi="Times New Roman" w:ascii="Times New Roman"/>
          <w:sz w:val="24"/>
          <w:szCs w:val="24"/>
          <w:lang w:eastAsia="hr-HR"/>
        </w:rPr>
        <w:t>, a stavkom 3. da naknadu troškova rješenjem određuje sud na temelju pisanog, obrazloženog i dokumentiranog izvješća stečajnog upravitelja.</w:t>
      </w:r>
    </w:p>
    <w:p w:rsidRDefault="00AE6DB0" w:rsidP="00F26729" w:rsidR="00AE6DB0" w:rsidRPr="00AE6DB0">
      <w:pPr>
        <w:spacing w:before="200"/>
        <w:ind w:firstLine="720"/>
        <w:jc w:val="both"/>
        <w:rPr>
          <w:rFonts w:eastAsia="Times New Roman" w:hAnsi="Times New Roman" w:ascii="Times New Roman"/>
          <w:sz w:val="24"/>
          <w:szCs w:val="24"/>
          <w:lang w:eastAsia="hr-HR"/>
        </w:rPr>
      </w:pPr>
      <w:r w:rsidRPr="00AE6DB0">
        <w:rPr>
          <w:rFonts w:eastAsia="Times New Roman" w:hAnsi="Times New Roman" w:ascii="Times New Roman"/>
          <w:sz w:val="24"/>
          <w:szCs w:val="24"/>
          <w:lang w:eastAsia="hr-HR"/>
        </w:rPr>
        <w:t xml:space="preserve">Stečajni upravitelj je o nastalim troškovima dostavio i pisano, obrazloženo i dokumentirano izvješće, koje ovaj sud u cijelosti prihvaća, radi čega je,  a temeljem odredbe članka 94. SZ/15, odlučeno kao u izreci ovog rješenja pod točkom II. </w:t>
      </w:r>
    </w:p>
    <w:p w:rsidRDefault="006758CB" w:rsidP="00F26729" w:rsidR="00AE6DB0">
      <w:pPr>
        <w:spacing w:before="200"/>
        <w:ind w:firstLine="708"/>
        <w:jc w:val="both"/>
        <w:rPr>
          <w:rFonts w:hAnsi="Times New Roman" w:ascii="Times New Roman"/>
          <w:sz w:val="24"/>
          <w:szCs w:val="24"/>
        </w:rPr>
      </w:pPr>
      <w:r w:rsidRPr="006758CB">
        <w:rPr>
          <w:rFonts w:eastAsia="Times New Roman" w:hAnsi="Times New Roman" w:ascii="Times New Roman"/>
          <w:sz w:val="24"/>
          <w:szCs w:val="24"/>
          <w:lang w:eastAsia="hr-HR"/>
        </w:rPr>
        <w:t xml:space="preserve">Temeljem odredbe </w:t>
      </w:r>
      <w:r w:rsidRPr="006758CB">
        <w:rPr>
          <w:rFonts w:eastAsia="Times New Roman" w:hAnsi="Times New Roman" w:ascii="Times New Roman" w:hint="eastAsia"/>
          <w:sz w:val="24"/>
          <w:szCs w:val="24"/>
          <w:lang w:eastAsia="hr-HR"/>
        </w:rPr>
        <w:t>č</w:t>
      </w:r>
      <w:r w:rsidRPr="006758CB">
        <w:rPr>
          <w:rFonts w:eastAsia="Times New Roman" w:hAnsi="Times New Roman" w:ascii="Times New Roman"/>
          <w:sz w:val="24"/>
          <w:szCs w:val="24"/>
          <w:lang w:eastAsia="hr-HR"/>
        </w:rPr>
        <w:t>l. 111. st. 3. SZ-a odlu</w:t>
      </w:r>
      <w:r w:rsidRPr="006758CB">
        <w:rPr>
          <w:rFonts w:eastAsia="Times New Roman" w:hAnsi="Times New Roman" w:ascii="Times New Roman" w:hint="eastAsia"/>
          <w:sz w:val="24"/>
          <w:szCs w:val="24"/>
          <w:lang w:eastAsia="hr-HR"/>
        </w:rPr>
        <w:t>č</w:t>
      </w:r>
      <w:r w:rsidRPr="006758CB">
        <w:rPr>
          <w:rFonts w:eastAsia="Times New Roman" w:hAnsi="Times New Roman" w:ascii="Times New Roman"/>
          <w:sz w:val="24"/>
          <w:szCs w:val="24"/>
          <w:lang w:eastAsia="hr-HR"/>
        </w:rPr>
        <w:t>eno je kao u izreci rješenja pod to</w:t>
      </w:r>
      <w:r w:rsidRPr="006758CB">
        <w:rPr>
          <w:rFonts w:eastAsia="Times New Roman" w:hAnsi="Times New Roman" w:ascii="Times New Roman" w:hint="eastAsia"/>
          <w:sz w:val="24"/>
          <w:szCs w:val="24"/>
          <w:lang w:eastAsia="hr-HR"/>
        </w:rPr>
        <w:t>č</w:t>
      </w:r>
      <w:r w:rsidRPr="006758CB">
        <w:rPr>
          <w:rFonts w:eastAsia="Times New Roman" w:hAnsi="Times New Roman" w:ascii="Times New Roman"/>
          <w:sz w:val="24"/>
          <w:szCs w:val="24"/>
          <w:lang w:eastAsia="hr-HR"/>
        </w:rPr>
        <w:t>kom II</w:t>
      </w:r>
      <w:r>
        <w:rPr>
          <w:rFonts w:eastAsia="Times New Roman" w:hAnsi="Times New Roman" w:ascii="Times New Roman"/>
          <w:sz w:val="24"/>
          <w:szCs w:val="24"/>
          <w:lang w:eastAsia="hr-HR"/>
        </w:rPr>
        <w:t>I</w:t>
      </w:r>
      <w:r w:rsidRPr="006758CB">
        <w:rPr>
          <w:rFonts w:eastAsia="Times New Roman" w:hAnsi="Times New Roman" w:ascii="Times New Roman"/>
          <w:sz w:val="24"/>
          <w:szCs w:val="24"/>
          <w:lang w:eastAsia="hr-HR"/>
        </w:rPr>
        <w:t>.</w:t>
      </w:r>
    </w:p>
    <w:p w:rsidRDefault="008321AE" w:rsidP="00764CE9" w:rsidR="008321AE" w:rsidRPr="008321AE">
      <w:pPr>
        <w:spacing w:before="200"/>
        <w:jc w:val="center"/>
        <w:rPr>
          <w:rFonts w:hAnsi="Times New Roman" w:ascii="Times New Roman"/>
          <w:sz w:val="24"/>
          <w:szCs w:val="24"/>
        </w:rPr>
      </w:pPr>
      <w:r w:rsidRPr="00F26729">
        <w:rPr>
          <w:rFonts w:hAnsi="Times New Roman" w:ascii="Times New Roman"/>
          <w:sz w:val="24"/>
          <w:szCs w:val="24"/>
        </w:rPr>
        <w:t xml:space="preserve">U Splitu </w:t>
      </w:r>
      <w:r w:rsidR="000D7C4B">
        <w:rPr>
          <w:rFonts w:hAnsi="Times New Roman" w:ascii="Times New Roman"/>
          <w:sz w:val="24"/>
          <w:szCs w:val="24"/>
        </w:rPr>
        <w:t>6</w:t>
      </w:r>
      <w:r w:rsidR="00F26729">
        <w:rPr>
          <w:rFonts w:hAnsi="Times New Roman" w:ascii="Times New Roman"/>
          <w:sz w:val="24"/>
          <w:szCs w:val="24"/>
        </w:rPr>
        <w:t xml:space="preserve">. srpnja </w:t>
      </w:r>
      <w:r w:rsidRPr="00F26729">
        <w:rPr>
          <w:rFonts w:hAnsi="Times New Roman" w:ascii="Times New Roman"/>
          <w:sz w:val="24"/>
          <w:szCs w:val="24"/>
        </w:rPr>
        <w:t>2018.</w:t>
      </w:r>
    </w:p>
    <w:p w:rsidRDefault="008321AE" w:rsidP="008321AE" w:rsidR="008321AE" w:rsidRPr="008321AE">
      <w:pPr>
        <w:spacing w:before="200"/>
        <w:ind w:left="6480"/>
        <w:jc w:val="center"/>
        <w:rPr>
          <w:rFonts w:hAnsi="Times New Roman" w:ascii="Times New Roman"/>
          <w:sz w:val="24"/>
          <w:szCs w:val="24"/>
        </w:rPr>
      </w:pPr>
      <w:r w:rsidRPr="008321AE">
        <w:rPr>
          <w:rFonts w:hAnsi="Times New Roman" w:ascii="Times New Roman"/>
          <w:sz w:val="24"/>
          <w:szCs w:val="24"/>
        </w:rPr>
        <w:t>Sutkinja</w:t>
      </w:r>
    </w:p>
    <w:p w:rsidRDefault="008321AE" w:rsidP="008321AE" w:rsidR="008321AE" w:rsidRPr="008321AE">
      <w:pPr>
        <w:ind w:left="6480"/>
        <w:jc w:val="center"/>
        <w:rPr>
          <w:rFonts w:hAnsi="Times New Roman" w:ascii="Times New Roman"/>
          <w:sz w:val="24"/>
          <w:szCs w:val="24"/>
        </w:rPr>
      </w:pPr>
      <w:r w:rsidRPr="008321AE">
        <w:rPr>
          <w:rFonts w:hAnsi="Times New Roman" w:ascii="Times New Roman"/>
          <w:sz w:val="24"/>
          <w:szCs w:val="24"/>
        </w:rPr>
        <w:t>Ana Golub Gruić</w:t>
      </w:r>
    </w:p>
    <w:p w:rsidRDefault="008321AE" w:rsidP="008321AE" w:rsidR="008321AE" w:rsidRPr="008321AE">
      <w:pPr>
        <w:numPr>
          <w:ilvl w:val="12"/>
          <w:numId w:val="0"/>
        </w:numPr>
        <w:jc w:val="both"/>
        <w:rPr>
          <w:rFonts w:hAnsi="Times New Roman" w:ascii="Times New Roman"/>
          <w:sz w:val="24"/>
          <w:szCs w:val="24"/>
        </w:rPr>
      </w:pPr>
    </w:p>
    <w:p w:rsidRDefault="008321AE" w:rsidP="008321AE" w:rsidR="008321AE" w:rsidRPr="008321AE">
      <w:pPr>
        <w:jc w:val="both"/>
        <w:rPr>
          <w:rFonts w:hAnsi="Times New Roman" w:ascii="Times New Roman"/>
          <w:sz w:val="24"/>
          <w:szCs w:val="24"/>
        </w:rPr>
      </w:pPr>
      <w:r w:rsidRPr="008321AE">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321AE" w:rsidP="008321AE" w:rsidR="008321AE" w:rsidRPr="008321AE">
      <w:pPr>
        <w:jc w:val="both"/>
        <w:rPr>
          <w:rFonts w:hAnsi="Times New Roman" w:ascii="Times New Roman"/>
          <w:sz w:val="24"/>
          <w:szCs w:val="24"/>
        </w:rPr>
      </w:pPr>
    </w:p>
    <w:p w:rsidRDefault="008321AE" w:rsidP="008321AE" w:rsidR="008321AE" w:rsidRPr="008321AE">
      <w:pPr>
        <w:jc w:val="both"/>
        <w:rPr>
          <w:rFonts w:hAnsi="Times New Roman" w:ascii="Times New Roman"/>
          <w:sz w:val="24"/>
          <w:szCs w:val="24"/>
        </w:rPr>
      </w:pPr>
      <w:r w:rsidRPr="008321AE">
        <w:rPr>
          <w:rFonts w:hAnsi="Times New Roman" w:ascii="Times New Roman"/>
          <w:sz w:val="24"/>
          <w:szCs w:val="24"/>
        </w:rPr>
        <w:t>Dna:</w:t>
      </w:r>
    </w:p>
    <w:p w:rsidRDefault="008321AE" w:rsidP="008321AE" w:rsidR="008321AE" w:rsidRPr="008321AE">
      <w:pPr>
        <w:numPr>
          <w:ilvl w:val="0"/>
          <w:numId w:val="4"/>
        </w:numPr>
        <w:ind w:left="567"/>
        <w:contextualSpacing/>
        <w:jc w:val="both"/>
        <w:rPr>
          <w:rFonts w:hAnsi="Times New Roman" w:ascii="Times New Roman"/>
          <w:sz w:val="24"/>
          <w:szCs w:val="24"/>
        </w:rPr>
      </w:pPr>
      <w:r w:rsidRPr="008321AE">
        <w:rPr>
          <w:rFonts w:hAnsi="Times New Roman" w:ascii="Times New Roman"/>
          <w:sz w:val="24"/>
          <w:szCs w:val="24"/>
        </w:rPr>
        <w:t>stečajnom upravitelju Marku Loncu</w:t>
      </w:r>
    </w:p>
    <w:p w:rsidRDefault="008321AE" w:rsidP="008321AE" w:rsidR="008321AE" w:rsidRPr="008321AE">
      <w:pPr>
        <w:numPr>
          <w:ilvl w:val="0"/>
          <w:numId w:val="4"/>
        </w:numPr>
        <w:ind w:left="567"/>
        <w:contextualSpacing/>
        <w:jc w:val="both"/>
        <w:rPr>
          <w:rFonts w:hAnsi="Times New Roman" w:ascii="Times New Roman"/>
          <w:sz w:val="24"/>
          <w:szCs w:val="24"/>
        </w:rPr>
      </w:pPr>
      <w:r w:rsidRPr="008321AE">
        <w:rPr>
          <w:rFonts w:hAnsi="Times New Roman" w:ascii="Times New Roman"/>
          <w:sz w:val="24"/>
          <w:szCs w:val="24"/>
        </w:rPr>
        <w:t xml:space="preserve">mrežna stranica e-Oglasna ploča sudova </w:t>
      </w:r>
    </w:p>
    <w:p w:rsidRDefault="008321AE" w:rsidP="008321AE" w:rsidR="008321AE" w:rsidRPr="008321AE">
      <w:pPr>
        <w:numPr>
          <w:ilvl w:val="0"/>
          <w:numId w:val="4"/>
        </w:numPr>
        <w:ind w:left="567"/>
        <w:contextualSpacing/>
        <w:jc w:val="both"/>
        <w:rPr>
          <w:rFonts w:hAnsi="Times New Roman" w:ascii="Times New Roman"/>
          <w:sz w:val="24"/>
          <w:szCs w:val="24"/>
        </w:rPr>
      </w:pPr>
      <w:r w:rsidRPr="008321AE">
        <w:rPr>
          <w:rFonts w:hAnsi="Times New Roman" w:ascii="Times New Roman"/>
          <w:sz w:val="24"/>
          <w:szCs w:val="24"/>
        </w:rPr>
        <w:t>u spis</w:t>
      </w:r>
    </w:p>
    <w:p w:rsidRDefault="000265E4" w:rsidP="008321AE" w:rsidR="000265E4" w:rsidRPr="00B15F12">
      <w:pPr>
        <w:spacing w:after="120"/>
        <w:ind w:firstLine="708"/>
        <w:jc w:val="both"/>
        <w:rPr>
          <w:sz w:val="40"/>
          <w:szCs w:val="40"/>
        </w:rPr>
      </w:pPr>
    </w:p>
    <w:sectPr w:rsidSect="00F42D4A" w:rsidR="000265E4" w:rsidRPr="00B15F1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5048"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F74296"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5048"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F74296">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694A41"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Pr>
        <w:rFonts w:hAnsi="Times New Roman" w:ascii="Times New Roman"/>
        <w:sz w:val="24"/>
        <w:szCs w:val="24"/>
      </w:rPr>
      <w:t>2036/2016</w:t>
    </w:r>
  </w:p>
  <w:p w:rsidRDefault="00F74296" w:rsidP="00587181" w:rsidR="008D185E" w:rsidRPr="009E7EC2">
    <w:pPr>
      <w:pStyle w:val="Zaglavlje"/>
      <w:jc w:val="right"/>
      <w:rPr>
        <w:rFonts w:hAnsi="Times New Roman" w:ascii="Times New Roman"/>
        <w:sz w:val="24"/>
        <w:szCs w:val="24"/>
      </w:rPr>
    </w:pPr>
  </w:p>
  <w:p w:rsidRDefault="00F74296" w:rsidR="008D185E" w:rsidRPr="00265077">
    <w:pPr>
      <w:pStyle w:val="Zaglavlje"/>
      <w:rPr>
        <w:sz w:val="16"/>
        <w:szCs w:val="16"/>
      </w:rPr>
    </w:pPr>
  </w:p>
  <w:p w:rsidRDefault="00F74296"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E4957"/>
    <w:multiLevelType w:val="hybridMultilevel"/>
    <w:tmpl w:val="95508E0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5555C13"/>
    <w:multiLevelType w:val="hybridMultilevel"/>
    <w:tmpl w:val="1BE0C14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4">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58201A3C"/>
    <w:multiLevelType w:val="hybridMultilevel"/>
    <w:tmpl w:val="CCDA77F4"/>
    <w:lvl w:tplc="DA64DDA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2A1141B"/>
    <w:multiLevelType w:val="hybridMultilevel"/>
    <w:tmpl w:val="2A4E70C8"/>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7">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C7103C5"/>
    <w:multiLevelType w:val="hybridMultilevel"/>
    <w:tmpl w:val="F802FFEE"/>
    <w:lvl w:tplc="BCCA0A9A" w:ilvl="0">
      <w:numFmt w:val="bullet"/>
      <w:lvlText w:val="•"/>
      <w:lvlJc w:val="left"/>
      <w:pPr>
        <w:ind w:hanging="705" w:left="1414"/>
      </w:pPr>
      <w:rPr>
        <w:rFonts w:cs="Times New Roman" w:eastAsia="Times New Roman" w:hAnsi="Times New Roman" w:ascii="Times New Roman" w:hint="default"/>
        <w:i w:val="false"/>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79F332EE"/>
    <w:multiLevelType w:val="hybridMultilevel"/>
    <w:tmpl w:val="B69C0BFC"/>
    <w:lvl w:tplc="AF2E242A" w:ilvl="0">
      <w:start w:val="1"/>
      <w:numFmt w:val="upperRoman"/>
      <w:lvlText w:val="%1."/>
      <w:lvlJc w:val="left"/>
      <w:pPr>
        <w:ind w:hanging="1080" w:left="190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num w:numId="1">
    <w:abstractNumId w:val="7"/>
  </w:num>
  <w:num w:numId="2">
    <w:abstractNumId w:val="1"/>
  </w:num>
  <w:num w:numId="3">
    <w:abstractNumId w:val="4"/>
  </w:num>
  <w:num w:numId="4">
    <w:abstractNumId w:val="3"/>
  </w:num>
  <w:num w:numId="5">
    <w:abstractNumId w:val="8"/>
  </w:num>
  <w:num w:numId="6">
    <w:abstractNumId w:val="10"/>
  </w:num>
  <w:num w:numId="7">
    <w:abstractNumId w:val="5"/>
  </w:num>
  <w:num w:numId="8">
    <w:abstractNumId w:val="6"/>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74B2D"/>
    <w:rsid w:val="000D34A1"/>
    <w:rsid w:val="000D7C4B"/>
    <w:rsid w:val="001032ED"/>
    <w:rsid w:val="001261D9"/>
    <w:rsid w:val="00126FBD"/>
    <w:rsid w:val="001D398C"/>
    <w:rsid w:val="00286C70"/>
    <w:rsid w:val="00287799"/>
    <w:rsid w:val="002A42D3"/>
    <w:rsid w:val="002D0AF3"/>
    <w:rsid w:val="00326B50"/>
    <w:rsid w:val="00347663"/>
    <w:rsid w:val="00370EEF"/>
    <w:rsid w:val="00377E15"/>
    <w:rsid w:val="003B2AB9"/>
    <w:rsid w:val="0045324F"/>
    <w:rsid w:val="00455883"/>
    <w:rsid w:val="00494F46"/>
    <w:rsid w:val="004A5AB7"/>
    <w:rsid w:val="004A7A51"/>
    <w:rsid w:val="004B19A7"/>
    <w:rsid w:val="004C42B0"/>
    <w:rsid w:val="004D198D"/>
    <w:rsid w:val="00502217"/>
    <w:rsid w:val="00543934"/>
    <w:rsid w:val="0055138A"/>
    <w:rsid w:val="005515CE"/>
    <w:rsid w:val="005528B2"/>
    <w:rsid w:val="005543D2"/>
    <w:rsid w:val="00580E68"/>
    <w:rsid w:val="005B3156"/>
    <w:rsid w:val="005E3F65"/>
    <w:rsid w:val="006062CE"/>
    <w:rsid w:val="006115E6"/>
    <w:rsid w:val="006168B1"/>
    <w:rsid w:val="00636369"/>
    <w:rsid w:val="00645956"/>
    <w:rsid w:val="006758CB"/>
    <w:rsid w:val="00677E8E"/>
    <w:rsid w:val="0068547F"/>
    <w:rsid w:val="00694A41"/>
    <w:rsid w:val="00764CE9"/>
    <w:rsid w:val="0079317D"/>
    <w:rsid w:val="008321AE"/>
    <w:rsid w:val="00870F94"/>
    <w:rsid w:val="008A569E"/>
    <w:rsid w:val="0090514A"/>
    <w:rsid w:val="00934D30"/>
    <w:rsid w:val="00996389"/>
    <w:rsid w:val="00A012F3"/>
    <w:rsid w:val="00A45011"/>
    <w:rsid w:val="00A46349"/>
    <w:rsid w:val="00A62A53"/>
    <w:rsid w:val="00AE0312"/>
    <w:rsid w:val="00AE0ACD"/>
    <w:rsid w:val="00AE6DB0"/>
    <w:rsid w:val="00B11662"/>
    <w:rsid w:val="00B15F12"/>
    <w:rsid w:val="00B26539"/>
    <w:rsid w:val="00B41AB6"/>
    <w:rsid w:val="00B4666D"/>
    <w:rsid w:val="00B46AB5"/>
    <w:rsid w:val="00B86AFC"/>
    <w:rsid w:val="00BD5A67"/>
    <w:rsid w:val="00C368BC"/>
    <w:rsid w:val="00C8250E"/>
    <w:rsid w:val="00C8759B"/>
    <w:rsid w:val="00C91F50"/>
    <w:rsid w:val="00C961F9"/>
    <w:rsid w:val="00CA3CE7"/>
    <w:rsid w:val="00CB6BD7"/>
    <w:rsid w:val="00CC5B9A"/>
    <w:rsid w:val="00CD5DDD"/>
    <w:rsid w:val="00CE5043"/>
    <w:rsid w:val="00D04E9C"/>
    <w:rsid w:val="00D3601D"/>
    <w:rsid w:val="00D87BD0"/>
    <w:rsid w:val="00DD107E"/>
    <w:rsid w:val="00DF386B"/>
    <w:rsid w:val="00E5185F"/>
    <w:rsid w:val="00E51E11"/>
    <w:rsid w:val="00E76CB4"/>
    <w:rsid w:val="00E76DE5"/>
    <w:rsid w:val="00E91F78"/>
    <w:rsid w:val="00E95048"/>
    <w:rsid w:val="00E958D8"/>
    <w:rsid w:val="00ED1A22"/>
    <w:rsid w:val="00F11E1F"/>
    <w:rsid w:val="00F26729"/>
    <w:rsid w:val="00F31C0B"/>
    <w:rsid w:val="00F52395"/>
    <w:rsid w:val="00F74296"/>
    <w:rsid w:val="00FE5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694A41"/>
    <w:pPr>
      <w:spacing w:lineRule="auto" w:line="240" w:after="0"/>
    </w:pPr>
  </w:style>
  <w:style w:styleId="Tekstrezerviranogmjesta" w:type="character">
    <w:name w:val="Placeholder Text"/>
    <w:basedOn w:val="Zadanifontodlomka"/>
    <w:uiPriority w:val="99"/>
    <w:semiHidden/>
    <w:rsid w:val="00F74296"/>
    <w:rPr>
      <w:color w:val="808080"/>
      <w:bdr w:space="0" w:sz="0" w:color="auto" w:val="none"/>
      <w:shd w:fill="auto" w:color="auto" w:val="clear"/>
    </w:rPr>
  </w:style>
  <w:style w:customStyle="true" w:styleId="eSPISCCParagraphDefaultFont" w:type="character">
    <w:name w:val="eSPIS_CC_Paragraph Default Font"/>
    <w:basedOn w:val="Zadanifontodlomka"/>
    <w:rsid w:val="00F7429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74296"/>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7429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74296"/>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694A41"/>
    <w:pPr>
      <w:spacing w:after="0" w:line="240" w:lineRule="auto"/>
    </w:pPr>
  </w:style>
  <w:style w:styleId="Tekstrezerviranogmjesta" w:type="character">
    <w:name w:val="Placeholder Text"/>
    <w:basedOn w:val="Zadanifontodlomka"/>
    <w:uiPriority w:val="99"/>
    <w:semiHidden/>
    <w:rsid w:val="00F74296"/>
    <w:rPr>
      <w:color w:val="808080"/>
      <w:bdr w:color="auto" w:space="0" w:sz="0" w:val="none"/>
      <w:shd w:color="auto" w:fill="auto" w:val="clear"/>
    </w:rPr>
  </w:style>
  <w:style w:customStyle="1" w:styleId="eSPISCCParagraphDefaultFont" w:type="character">
    <w:name w:val="eSPIS_CC_Paragraph Default Font"/>
    <w:basedOn w:val="Zadanifontodlomka"/>
    <w:rsid w:val="00F74296"/>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74296"/>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74296"/>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74296"/>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St-2036/2016</izvorni_sadrzaj>
    <derivirana_varijabla naziv="DomainObject.Predmet.OznakaBroj_1">St-2036/2016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CIRCULUS MEUS d.o.o. za ugostiteljstvo i trgovinu u stečaju</izvorni_sadrzaj>
    <derivirana_varijabla naziv="DomainObject.Predmet.ProtustrankaFormated_1">  CIRCULUS MEUS d.o.o. za ugostiteljstvo i trgovinu u stečaju</derivirana_varijabla>
  </DomainObject.Predmet.ProtustrankaFormated>
  <DomainObject.Predmet.ProtustrankaFormatedOIB>
    <izvorni_sadrzaj>  CIRCULUS MEUS d.o.o. za ugostiteljstvo i trgovinu u stečaju, OIB 80776366694</izvorni_sadrzaj>
    <derivirana_varijabla naziv="DomainObject.Predmet.ProtustrankaFormatedOIB_1">  CIRCULUS MEUS d.o.o. za ugostiteljstvo i trgovinu u stečaju, OIB 80776366694</derivirana_varijabla>
  </DomainObject.Predmet.ProtustrankaFormatedOIB>
  <DomainObject.Predmet.ProtustrankaFormatedWithAdress>
    <izvorni_sadrzaj> CIRCULUS MEUS d.o.o. za ugostiteljstvo i trgovinu u stečaju, Šetalište Stjepana Radića 26, 21220 Okrug Gornji</izvorni_sadrzaj>
    <derivirana_varijabla naziv="DomainObject.Predmet.ProtustrankaFormatedWithAdress_1"> CIRCULUS MEUS d.o.o. za ugostiteljstvo i trgovinu u stečaju, Šetalište Stjepana Radića 26, 21220 Okrug Gornji</derivirana_varijabla>
  </DomainObject.Predmet.ProtustrankaFormatedWithAdress>
  <DomainObject.Predmet.ProtustrankaFormatedWithAdressOIB>
    <izvorni_sadrzaj> CIRCULUS MEUS d.o.o. za ugostiteljstvo i trgovinu u stečaju, OIB 80776366694, Šetalište Stjepana Radića 26, 21220 Okrug Gornji</izvorni_sadrzaj>
    <derivirana_varijabla naziv="DomainObject.Predmet.ProtustrankaFormatedWithAdressOIB_1"> CIRCULUS MEUS d.o.o. za ugostiteljstvo i trgovinu u stečaju, OIB 80776366694, Šetalište Stjepana Radića 26, 21220 Okrug Gornji</derivirana_varijabla>
  </DomainObject.Predmet.ProtustrankaFormatedWithAdressOIB>
  <DomainObject.Predmet.ProtustrankaWithAdress>
    <izvorni_sadrzaj>CIRCULUS MEUS d.o.o. za ugostiteljstvo i trgovinu u stečaju Šetalište Stjepana Radića 26, 21220 Okrug Gornji</izvorni_sadrzaj>
    <derivirana_varijabla naziv="DomainObject.Predmet.ProtustrankaWithAdress_1">CIRCULUS MEUS d.o.o. za ugostiteljstvo i trgovinu u stečaju Šetalište Stjepana Radića 26, 21220 Okrug Gornji</derivirana_varijabla>
  </DomainObject.Predmet.ProtustrankaWithAdress>
  <DomainObject.Predmet.ProtustrankaWithAdressOIB>
    <izvorni_sadrzaj>CIRCULUS MEUS d.o.o. za ugostiteljstvo i trgovinu u stečaju, OIB 80776366694, Šetalište Stjepana Radića 26, 21220 Okrug Gornji</izvorni_sadrzaj>
    <derivirana_varijabla naziv="DomainObject.Predmet.ProtustrankaWithAdressOIB_1">CIRCULUS MEUS d.o.o. za ugostiteljstvo i trgovinu u stečaju, OIB 80776366694, Šetalište Stjepana Radića 26, 21220 Okrug Gornji</derivirana_varijabla>
  </DomainObject.Predmet.ProtustrankaWithAdressOIB>
  <DomainObject.Predmet.ProtustrankaNazivFormated>
    <izvorni_sadrzaj>CIRCULUS MEUS d.o.o. za ugostiteljstvo i trgovinu u stečaju</izvorni_sadrzaj>
    <derivirana_varijabla naziv="DomainObject.Predmet.ProtustrankaNazivFormated_1">CIRCULUS MEUS d.o.o. za ugostiteljstvo i trgovinu u stečaju</derivirana_varijabla>
  </DomainObject.Predmet.ProtustrankaNazivFormated>
  <DomainObject.Predmet.ProtustrankaNazivFormatedOIB>
    <izvorni_sadrzaj>CIRCULUS MEUS d.o.o. za ugostiteljstvo i trgovinu u stečaju, OIB 80776366694</izvorni_sadrzaj>
    <derivirana_varijabla naziv="DomainObject.Predmet.ProtustrankaNazivFormatedOIB_1">CIRCULUS MEUS d.o.o. za ugostiteljstvo i trgovinu u stečaju, OIB 80776366694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Ministarstvo financija RH</izvorni_sadrzaj>
    <derivirana_varijabla naziv="DomainObject.Predmet.StrankaFormated_1">  FINANCIJSKA AGENCIJA, PODRUŽNICA SPLIT; Ministarstvo financija RH</derivirana_varijabla>
  </DomainObject.Predmet.StrankaFormated>
  <DomainObject.Predmet.StrankaFormatedOIB>
    <izvorni_sadrzaj>  FINANCIJSKA AGENCIJA, PODRUŽNICA SPLIT, OIB 85821130368; Ministarstvo financija RH, OIB 18683136487</izvorni_sadrzaj>
    <derivirana_varijabla naziv="DomainObject.Predmet.StrankaFormatedOIB_1">  FINANCIJSKA AGENCIJA, PODRUŽNICA SPLIT, OIB 85821130368; Ministarstvo financija RH, OIB 18683136487</derivirana_varijabla>
  </DomainObject.Predmet.StrankaFormatedOIB>
  <DomainObject.Predmet.StrankaFormatedWithAdress>
    <izvorni_sadrzaj> FINANCIJSKA AGENCIJA, PODRUŽNICA SPLIT, Mažuranićevo šetalište 24b, 21000 Split; Ministarstvo financija RH, Katančićeva 5, 10000 Zagreb</izvorni_sadrzaj>
    <derivirana_varijabla naziv="DomainObject.Predmet.StrankaFormatedWithAdress_1"> FINANCIJSKA AGENCIJA, PODRUŽNICA SPLIT, Mažuranićevo šetalište 24b, 21000 Split; Ministarstvo financija RH, Katančićeva 5, 10000 Zagreb</derivirana_varijabla>
  </DomainObject.Predmet.StrankaFormatedWithAdress>
  <DomainObject.Predmet.StrankaFormatedWithAdressOIB>
    <izvorni_sadrzaj> FINANCIJSKA AGENCIJA, PODRUŽNICA SPLIT, OIB 85821130368, Mažuranićevo šetalište 24b, 21000 Split; Ministarstvo financija RH, OIB 18683136487, Katančićeva 5, 10000 Zagreb</izvorni_sadrzaj>
    <derivirana_varijabla naziv="DomainObject.Predmet.StrankaFormatedWithAdressOIB_1"> FINANCIJSKA AGENCIJA,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PODRUŽNICA SPLIT Mažuranićevo šetalište 24b,21000 Split,Ministarstvo financija RH Katančićeva 5,10000 Zagreb</izvorni_sadrzaj>
    <derivirana_varijabla naziv="DomainObject.Predmet.StrankaWithAdress_1">FINANCIJSKA AGENCIJA, PODRUŽNICA SPLIT Mažuranićevo šetalište 24b,21000 Split,Ministarstvo financija RH Katančićeva 5,10000 Zagreb</derivirana_varijabla>
  </DomainObject.Predmet.StrankaWithAdress>
  <DomainObject.Predmet.StrankaWithAdressOIB>
    <izvorni_sadrzaj>FINANCIJSKA AGENCIJA, PODRUŽNICA SPLIT, OIB 85821130368, Mažuranićevo šetalište 24b,21000 Split,Ministarstvo financija RH, OIB 18683136487, Katančićeva 5,10000 Zagreb</izvorni_sadrzaj>
    <derivirana_varijabla naziv="DomainObject.Predmet.StrankaWithAdressOIB_1">FINANCIJSKA AGENCIJA,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PODRUŽNICA SPLIT,Ministarstvo financija RH</izvorni_sadrzaj>
    <derivirana_varijabla naziv="DomainObject.Predmet.StrankaNazivFormated_1">FINANCIJSKA AGENCIJA, PODRUŽNICA SPLIT,Ministarstvo financija RH</derivirana_varijabla>
  </DomainObject.Predmet.StrankaNazivFormated>
  <DomainObject.Predmet.StrankaNazivFormatedOIB>
    <izvorni_sadrzaj>FINANCIJSKA AGENCIJA, PODRUŽNICA SPLIT, OIB 85821130368,Ministarstvo financija RH, OIB 18683136487</izvorni_sadrzaj>
    <derivirana_varijabla naziv="DomainObject.Predmet.StrankaNazivFormatedOIB_1">FINANCIJSKA AGENCIJA,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29443.12</izvorni_sadrzaj>
    <derivirana_varijabla naziv="DomainObject.Predmet.TrenutnaVrijednost_1">29443.12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PODRUŽNICA SPLIT</item>
      <item>Ministarstvo financija RH</item>
    </izvorni_sadrzaj>
    <derivirana_varijabla naziv="DomainObject.Predmet.StrankaListFormated_1">
      <item>FINANCIJSKA AGENCIJA, PODRUŽNICA SPLIT</item>
      <item>Ministarstvo financija RH</item>
    </derivirana_varijabla>
  </DomainObject.Predmet.StrankaListFormated>
  <DomainObject.Predmet.StrankaListFormatedOIB>
    <izvorni_sadrzaj>
      <item>FINANCIJSKA AGENCIJA, PODRUŽNICA SPLIT, OIB 85821130368</item>
      <item>Ministarstvo financija RH, OIB 18683136487</item>
    </izvorni_sadrzaj>
    <derivirana_varijabla naziv="DomainObject.Predmet.StrankaListFormatedOIB_1">
      <item>FINANCIJSKA AGENCIJA, PODRUŽNICA SPLIT, OIB 85821130368</item>
      <item>Ministarstvo financija RH, OIB 18683136487</item>
    </derivirana_varijabla>
  </DomainObject.Predmet.StrankaListFormatedOIB>
  <DomainObject.Predmet.StrankaListFormatedWithAdress>
    <izvorni_sadrzaj>
      <item>FINANCIJSKA AGENCIJA, PODRUŽNICA SPLIT, Mažuranićevo šetalište 24b, 21000 Split</item>
      <item>Ministarstvo financija RH, Katančićeva 5, 10000 Zagreb</item>
    </izvorni_sadrzaj>
    <derivirana_varijabla naziv="DomainObject.Predmet.StrankaListFormatedWithAdress_1">
      <item>FINANCIJSKA AGENCIJA,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PODRUŽNICA SPLIT</item>
      <item>Ministarstvo financija RH</item>
    </izvorni_sadrzaj>
    <derivirana_varijabla naziv="DomainObject.Predmet.StrankaListNazivFormated_1">
      <item>FINANCIJSKA AGENCIJA, PODRUŽNICA SPLIT</item>
      <item>Ministarstvo financija RH</item>
    </derivirana_varijabla>
  </DomainObject.Predmet.StrankaListNazivFormated>
  <DomainObject.Predmet.StrankaListNazivFormatedOIB>
    <izvorni_sadrzaj>
      <item>FINANCIJSKA AGENCIJA, PODRUŽNICA SPLIT, OIB 85821130368</item>
      <item>Ministarstvo financija RH, OIB 18683136487</item>
    </izvorni_sadrzaj>
    <derivirana_varijabla naziv="DomainObject.Predmet.StrankaListNazivFormatedOIB_1">
      <item>FINANCIJSKA AGENCIJA, PODRUŽNICA SPLIT, OIB 85821130368</item>
      <item>Ministarstvo financija RH, OIB 18683136487</item>
    </derivirana_varijabla>
  </DomainObject.Predmet.StrankaListNazivFormatedOIB>
  <DomainObject.Predmet.ProtuStrankaListFormated>
    <izvorni_sadrzaj>
      <item>CIRCULUS MEUS d.o.o. za ugostiteljstvo i trgovinu u stečaju</item>
    </izvorni_sadrzaj>
    <derivirana_varijabla naziv="DomainObject.Predmet.ProtuStrankaListFormated_1">
      <item>CIRCULUS MEUS d.o.o. za ugostiteljstvo i trgovinu u stečaju</item>
    </derivirana_varijabla>
  </DomainObject.Predmet.ProtuStrankaListFormated>
  <DomainObject.Predmet.ProtuStrankaListFormatedOIB>
    <izvorni_sadrzaj>
      <item>CIRCULUS MEUS d.o.o. za ugostiteljstvo i trgovinu u stečaju, OIB 80776366694</item>
    </izvorni_sadrzaj>
    <derivirana_varijabla naziv="DomainObject.Predmet.ProtuStrankaListFormatedOIB_1">
      <item>CIRCULUS MEUS d.o.o. za ugostiteljstvo i trgovinu u stečaju, OIB 80776366694</item>
    </derivirana_varijabla>
  </DomainObject.Predmet.ProtuStrankaListFormatedOIB>
  <DomainObject.Predmet.ProtuStrankaListFormatedWithAdress>
    <izvorni_sadrzaj>
      <item>CIRCULUS MEUS d.o.o. za ugostiteljstvo i trgovinu u stečaju, Šetalište Stjepana Radića 26, 21220 Okrug Gornji</item>
    </izvorni_sadrzaj>
    <derivirana_varijabla naziv="DomainObject.Predmet.ProtuStrankaListFormatedWithAdress_1">
      <item>CIRCULUS MEUS d.o.o. za ugostiteljstvo i trgovinu u stečaju, Šetalište Stjepana Radića 26, 21220 Okrug Gornji</item>
    </derivirana_varijabla>
  </DomainObject.Predmet.ProtuStrankaListFormatedWithAdress>
  <DomainObject.Predmet.ProtuStrankaListFormatedWithAdressOIB>
    <izvorni_sadrzaj>
      <item>CIRCULUS MEUS d.o.o. za ugostiteljstvo i trgovinu u stečaju, OIB 80776366694, Šetalište Stjepana Radića 26, 21220 Okrug Gornji</item>
    </izvorni_sadrzaj>
    <derivirana_varijabla naziv="DomainObject.Predmet.ProtuStrankaListFormatedWithAdressOIB_1">
      <item>CIRCULUS MEUS d.o.o. za ugostiteljstvo i trgovinu u stečaju, OIB 80776366694, Šetalište Stjepana Radića 26, 21220 Okrug Gornji</item>
    </derivirana_varijabla>
  </DomainObject.Predmet.ProtuStrankaListFormatedWithAdressOIB>
  <DomainObject.Predmet.ProtuStrankaListNazivFormated>
    <izvorni_sadrzaj>
      <item>CIRCULUS MEUS d.o.o. za ugostiteljstvo i trgovinu u stečaju</item>
    </izvorni_sadrzaj>
    <derivirana_varijabla naziv="DomainObject.Predmet.ProtuStrankaListNazivFormated_1">
      <item>CIRCULUS MEUS d.o.o. za ugostiteljstvo i trgovinu u stečaju</item>
    </derivirana_varijabla>
  </DomainObject.Predmet.ProtuStrankaListNazivFormated>
  <DomainObject.Predmet.ProtuStrankaListNazivFormatedOIB>
    <izvorni_sadrzaj>
      <item>CIRCULUS MEUS d.o.o. za ugostiteljstvo i trgovinu u stečaju, OIB 80776366694</item>
    </izvorni_sadrzaj>
    <derivirana_varijabla naziv="DomainObject.Predmet.ProtuStrankaListNazivFormatedOIB_1">
      <item>CIRCULUS MEUS d.o.o. za ugostiteljstvo i trgovinu u stečaju, OIB 80776366694</item>
    </derivirana_varijabla>
  </DomainObject.Predmet.ProtuStrankaListNazivFormatedOIB>
  <DomainObject.Predmet.OstaliListFormated>
    <izvorni_sadrzaj>
      <item>Županijsko državno odvjetništvo u Splitu</item>
      <item>Laszlo Horvath</item>
    </izvorni_sadrzaj>
    <derivirana_varijabla naziv="DomainObject.Predmet.OstaliListFormated_1">
      <item>Županijsko državno odvjetništvo u Splitu</item>
      <item>Laszlo Horvath</item>
    </derivirana_varijabla>
  </DomainObject.Predmet.OstaliListFormated>
  <DomainObject.Predmet.OstaliListFormatedOIB>
    <izvorni_sadrzaj>
      <item>Županijsko državno odvjetništvo u Splitu</item>
      <item>Laszlo Horvath, OIB 59420269785</item>
    </izvorni_sadrzaj>
    <derivirana_varijabla naziv="DomainObject.Predmet.OstaliListFormatedOIB_1">
      <item>Županijsko državno odvjetništvo u Splitu</item>
      <item>Laszlo Horvath, OIB 59420269785</item>
    </derivirana_varijabla>
  </DomainObject.Predmet.OstaliListFormatedOIB>
  <DomainObject.Predmet.OstaliListFormatedWithAdress>
    <izvorni_sadrzaj>
      <item>Županijsko državno odvjetništvo u Splitu, Gundulićeva 29a, 21000 Split</item>
      <item>Laszlo Horvath, Šetalište S.radića 26, 21220 Okrug Gornji</item>
    </izvorni_sadrzaj>
    <derivirana_varijabla naziv="DomainObject.Predmet.OstaliListFormatedWithAdress_1">
      <item>Županijsko državno odvjetništvo u Splitu, Gundulićeva 29a, 21000 Split</item>
      <item>Laszlo Horvath, Šetalište S.radića 26, 21220 Okrug Gornji</item>
    </derivirana_varijabla>
  </DomainObject.Predmet.OstaliListFormatedWithAdress>
  <DomainObject.Predmet.OstaliListFormatedWithAdressOIB>
    <izvorni_sadrzaj>
      <item>Županijsko državno odvjetništvo u Splitu, Gundulićeva 29a, 21000 Split</item>
      <item>Laszlo Horvath, OIB 59420269785, Šetalište S.radića 26, 21220 Okrug Gornji</item>
    </izvorni_sadrzaj>
    <derivirana_varijabla naziv="DomainObject.Predmet.OstaliListFormatedWithAdressOIB_1">
      <item>Županijsko državno odvjetništvo u Splitu, Gundulićeva 29a, 21000 Split</item>
      <item>Laszlo Horvath, OIB 59420269785, Šetalište S.radića 26, 21220 Okrug Gornji</item>
    </derivirana_varijabla>
  </DomainObject.Predmet.OstaliListFormatedWithAdressOIB>
  <DomainObject.Predmet.OstaliListNazivFormated>
    <izvorni_sadrzaj>
      <item>Županijsko državno odvjetništvo u Splitu</item>
      <item>Laszlo Horvath</item>
    </izvorni_sadrzaj>
    <derivirana_varijabla naziv="DomainObject.Predmet.OstaliListNazivFormated_1">
      <item>Županijsko državno odvjetništvo u Splitu</item>
      <item>Laszlo Horvath</item>
    </derivirana_varijabla>
  </DomainObject.Predmet.OstaliListNazivFormated>
  <DomainObject.Predmet.OstaliListNazivFormatedOIB>
    <izvorni_sadrzaj>
      <item>Županijsko državno odvjetništvo u Splitu</item>
      <item>Laszlo Horvath, OIB 59420269785</item>
    </izvorni_sadrzaj>
    <derivirana_varijabla naziv="DomainObject.Predmet.OstaliListNazivFormatedOIB_1">
      <item>Županijsko državno odvjetništvo u Splitu</item>
      <item>Laszlo Horvath, OIB 59420269785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CIRCULUS MEUS d.o.o. za ugostiteljstvo i trgovinu u stečaju</izvorni_sadrzaj>
    <derivirana_varijabla naziv="DomainObject.Predmet.ProtustrankaIDrugi_1">CIRCULUS MEUS d.o.o. za ugostiteljstvo i trgovinu u stečaju</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CIRCULUS MEUS d.o.o. za ugostiteljstvo i trgovinu u stečaju, OIB 80776366694, Šetalište Stjepana Radića 26, 21220 Okrug Gornji</izvorni_sadrzaj>
    <derivirana_varijabla naziv="DomainObject.Predmet.ProtustrankaIDrugiAdressOIB_1">CIRCULUS MEUS d.o.o. za ugostiteljstvo i trgovinu u stečaju, OIB 80776366694, Šetalište Stjepana Radića 26,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CIRCULUS MEUS d.o.o. za ugostiteljstvo i trgovinu u stečaju</item>
      <item>FINANCIJSKA AGENCIJA, PODRUŽNICA SPLIT</item>
      <item>Ministarstvo financija RH</item>
      <item>Županijsko državno odvjetništvo u Splitu</item>
      <item>Laszlo Horvath</item>
    </izvorni_sadrzaj>
    <derivirana_varijabla naziv="DomainObject.Predmet.SudioniciListNaziv_1">
      <item>CIRCULUS MEUS d.o.o. za ugostiteljstvo i trgovinu u stečaju</item>
      <item>FINANCIJSKA AGENCIJA, PODRUŽNICA SPLIT</item>
      <item>Ministarstvo financija RH</item>
      <item>Županijsko državno odvjetništvo u Splitu</item>
      <item>Laszlo Horvath</item>
    </derivirana_varijabla>
  </DomainObject.Predmet.SudioniciListNaziv>
  <DomainObject.Predmet.SudioniciListAdressOIB>
    <izvorni_sadrzaj>
      <item>CIRCULUS MEUS d.o.o. za ugostiteljstvo i trgovinu u stečaju,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izvorni_sadrzaj>
    <derivirana_varijabla naziv="DomainObject.Predmet.SudioniciListAdressOIB_1">
      <item>CIRCULUS MEUS d.o.o. za ugostiteljstvo i trgovinu u stečaju,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80776366694</item>
      <item>, OIB 85821130368</item>
      <item>, OIB 18683136487</item>
      <item>, OIB null</item>
      <item>, OIB 59420269785</item>
    </izvorni_sadrzaj>
    <derivirana_varijabla naziv="DomainObject.Predmet.SudioniciListNazivOIB_1">
      <item>, OIB 80776366694</item>
      <item>, OIB 85821130368</item>
      <item>, OIB 18683136487</item>
      <item>, OIB null</item>
      <item>, OIB 59420269785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B731B7-3BE9-4B23-83D1-7C8F36248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1500</properties:Words>
  <properties:Characters>8341</properties:Characters>
  <properties:Lines>162</properties:Lines>
  <properties:Paragraphs>73</properties:Paragraphs>
  <properties:TotalTime>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9796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2018-07-05T06:57:00Z</dcterms:created>
  <dc:creator>Ana Golub Gruić</dc:creator>
  <cp:lastModifiedBy>Ana Golub Gruić</cp:lastModifiedBy>
  <cp:lastPrinted>2018-07-06T11:50:00Z</cp:lastPrinted>
  <dcterms:modified xmlns:xsi="http://www.w3.org/2001/XMLSchema-instance" xsi:type="dcterms:W3CDTF">2018-07-06T12:19:00Z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(St-2036-2016 Rješenje - nagrada i naknada troškova Lonac.docx)</vt:lpwstr>
  </prop:property>
  <prop:property name="CC_coloring" pid="4" fmtid="{D5CDD505-2E9C-101B-9397-08002B2CF9AE}">
    <vt:bool>false</vt:bool>
  </prop:property>
  <prop:property name="BrojStranica" pid="5" fmtid="{D5CDD505-2E9C-101B-9397-08002B2CF9AE}">
    <vt:i4>4</vt:i4>
  </prop:property>
</prop:Properties>
</file>