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234f" w14:paraId="5eb234f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2044D9">
        <w:t>3</w:t>
      </w:r>
      <w:r w:rsidR="009D72D8">
        <w:t>2</w:t>
      </w:r>
      <w:r w:rsidR="002044D9">
        <w:t>8</w:t>
      </w:r>
      <w:r>
        <w:t>/1</w:t>
      </w:r>
      <w:r w:rsidR="0012728F">
        <w:t>6</w:t>
      </w:r>
      <w:r>
        <w:t>-</w:t>
      </w:r>
      <w:r w:rsidR="00BD6251">
        <w:t>50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BD6251" w:rsidP="00BD6251" w:rsidR="00BD6251" w:rsidRPr="00955826">
      <w:pPr>
        <w:jc w:val="center"/>
      </w:pPr>
      <w:r>
        <w:t>REPUBLIKA HRVATSKA</w:t>
      </w:r>
    </w:p>
    <w:p w:rsidRDefault="00BD6251" w:rsidP="00BD6251" w:rsidR="00BD6251" w:rsidRPr="00FC60E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D O P U N S K O    </w:t>
      </w:r>
      <w:r w:rsidRPr="00FC60E7">
        <w:rPr>
          <w:b w:val="false"/>
          <w:bCs w:val="false"/>
        </w:rPr>
        <w:t>R J E Š E N J E</w:t>
      </w:r>
    </w:p>
    <w:p w:rsidRDefault="00BD6251" w:rsidP="00BD6251" w:rsidR="00BD6251">
      <w:pPr>
        <w:jc w:val="center"/>
        <w:rPr>
          <w:b/>
          <w:bCs/>
        </w:rPr>
      </w:pPr>
    </w:p>
    <w:p w:rsidRDefault="00BD6251" w:rsidP="00BD6251" w:rsidR="00BD6251" w:rsidRPr="00955826">
      <w:pPr>
        <w:jc w:val="both"/>
      </w:pPr>
    </w:p>
    <w:p w:rsidRDefault="00BD6251" w:rsidP="00BD6251" w:rsidR="00BD6251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Pr="00EA5F71">
        <w:rPr>
          <w:bCs/>
        </w:rPr>
        <w:t>VUKOVAR-BENZ d.o.o. za trgovinu naftom i naftnim derivatima u stečaju, Vukovar, Ivana Gorana Kovačića 92,  MBS 030071498, OIB 32261423889</w:t>
      </w:r>
      <w:r>
        <w:rPr>
          <w:b/>
        </w:rPr>
        <w:t xml:space="preserve">, </w:t>
      </w:r>
      <w:r>
        <w:t xml:space="preserve">dana 9. rujna 2016. </w:t>
      </w:r>
    </w:p>
    <w:p w:rsidRDefault="00BD6251" w:rsidP="00BD6251" w:rsidR="00BD6251">
      <w:pPr>
        <w:ind w:firstLine="708"/>
        <w:jc w:val="both"/>
      </w:pPr>
    </w:p>
    <w:p w:rsidRDefault="00BD6251" w:rsidP="00BD6251" w:rsidR="00BD6251" w:rsidRPr="00955826">
      <w:pPr>
        <w:ind w:firstLine="708"/>
        <w:jc w:val="both"/>
      </w:pPr>
    </w:p>
    <w:p w:rsidRDefault="00BD6251" w:rsidP="00BD6251" w:rsidR="00BD6251">
      <w:pPr>
        <w:jc w:val="center"/>
      </w:pPr>
      <w:r w:rsidRPr="00DB262A">
        <w:t>r i j e š i o  j e</w:t>
      </w:r>
    </w:p>
    <w:p w:rsidRDefault="00BD6251" w:rsidP="00BD6251" w:rsidR="00BD6251" w:rsidRPr="00DB262A">
      <w:pPr>
        <w:jc w:val="center"/>
      </w:pPr>
    </w:p>
    <w:p w:rsidRDefault="00BD6251" w:rsidP="00BD6251" w:rsidR="00BD6251" w:rsidRPr="00020476">
      <w:pPr>
        <w:ind w:left="1134"/>
        <w:jc w:val="both"/>
      </w:pPr>
      <w:r w:rsidRPr="00020476">
        <w:t>Dopunjava se rješenje ovoga suda poslovnog broja 14 St-328/16-24 od 7. srpnja 2016. godine na način da točka 3. stavak 1. izreke predmetnog rješenja sada glasi:</w:t>
      </w:r>
    </w:p>
    <w:p w:rsidRDefault="00BD6251" w:rsidP="00BD6251" w:rsidR="00BD6251">
      <w:pPr>
        <w:rPr>
          <w:b/>
          <w:bCs/>
        </w:rPr>
      </w:pPr>
    </w:p>
    <w:p w:rsidRDefault="00BD6251" w:rsidP="00BD6251" w:rsidR="00BD6251">
      <w:pPr>
        <w:ind w:hanging="426" w:left="1560"/>
        <w:jc w:val="both"/>
      </w:pPr>
      <w:r>
        <w:t>„3.</w:t>
      </w:r>
      <w:r>
        <w:tab/>
        <w:t>Upućuju se vjerovnici čije tražbine su djelomično ili u cijelosti osporena, kao i vjerovnici koji su osporili tražbine koje je priznao stečajni upravitelj,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BD6251" w:rsidP="00BD6251" w:rsidR="00BD6251">
      <w:pPr>
        <w:ind w:hanging="426" w:left="1560"/>
        <w:jc w:val="both"/>
      </w:pPr>
      <w:r>
        <w:tab/>
      </w:r>
    </w:p>
    <w:p w:rsidRDefault="00BD6251" w:rsidP="00BD6251" w:rsidR="00BD6251">
      <w:pPr>
        <w:ind w:hanging="426" w:left="1560"/>
        <w:jc w:val="both"/>
      </w:pPr>
      <w:r>
        <w:tab/>
        <w:t>Budući za osporenu tražbinu OL nekretnine d.o.o. Zagreb, Miramarska 24/6, OIB: 64710659356, postoji ovršna isprava, upućuje se osporavatelj Crossing d.o.o. Vukovar, Sajmište 110, OIB: 75386980867, na parnicu u roku 8 dana od dana pravomoćnosti ovoga rješenja, da dokaže osnovanost svoga osporavanja dijela tražbine predmetnog vjerovnika drugog višeg isplatnog reda OL nekretnine d.o.o. Zagreb, Miramarska 24/6, OIB: 64710659356, u iznosu od 14.182.594,60 kn budući za osporenu tražbinu postoji ovršna isprava.“</w:t>
      </w:r>
    </w:p>
    <w:p w:rsidRDefault="00BD6251" w:rsidP="00BD6251" w:rsidR="00BD6251">
      <w:pPr>
        <w:ind w:hanging="426" w:left="1560"/>
        <w:jc w:val="both"/>
      </w:pPr>
    </w:p>
    <w:p w:rsidRDefault="00BD6251" w:rsidP="00BD6251" w:rsidR="00BD6251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BD6251" w:rsidP="00BD6251" w:rsidR="00BD6251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BD6251" w:rsidP="00BD6251" w:rsidR="00BD6251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BD6251" w:rsidP="00BD6251" w:rsidR="00BD6251"/>
    <w:p w:rsidRDefault="00BD6251" w:rsidP="00BD6251" w:rsidR="00BD6251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>
        <w:t xml:space="preserve">7.07.2016. </w:t>
      </w:r>
      <w:r w:rsidRPr="00955826">
        <w:t xml:space="preserve">godine održano je ispitno ročište u stečajnom postupku nad dužnikom </w:t>
      </w:r>
      <w:r w:rsidRPr="008352EF">
        <w:rPr>
          <w:bCs/>
        </w:rPr>
        <w:t xml:space="preserve">VUKOVAR-BENZ d.o.o. za trgovinu naftom i naftnim derivatima u stečaju, Vukovar, Ivana </w:t>
      </w:r>
      <w:r w:rsidRPr="008352EF">
        <w:rPr>
          <w:bCs/>
        </w:rPr>
        <w:lastRenderedPageBreak/>
        <w:t>Gorana Kovačića 92,  MBS 030071498, OIB 32261423889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prispjelim tražbinama, prema njihovim iznosima i isplatnim redovima</w:t>
      </w:r>
      <w:r>
        <w:t xml:space="preserve">, te naveo koje tražbine i kojih vjerovnika i u kojem iznosu priznaje. </w:t>
      </w:r>
    </w:p>
    <w:p w:rsidRDefault="00BD6251" w:rsidP="00BD6251" w:rsidR="00BD6251">
      <w:pPr>
        <w:jc w:val="both"/>
      </w:pPr>
    </w:p>
    <w:p w:rsidRDefault="00BD6251" w:rsidP="00BD6251" w:rsidR="00BD6251">
      <w:pPr>
        <w:ind w:firstLine="708"/>
        <w:jc w:val="both"/>
      </w:pPr>
      <w:r>
        <w:t xml:space="preserve">Na predmetnom ispitnom ročištu vjerovnici su osporili tražbine a kako je to navedeno u obrazloženju rješenja ovoga suda </w:t>
      </w:r>
      <w:r w:rsidRPr="00020476">
        <w:t>poslovnog broja 14 St-328/16-24 od 7. srpnja 2016. godine</w:t>
      </w:r>
      <w:r>
        <w:t xml:space="preserve"> kojega je nakon održanog ročišta donio prvostupanjski sud. </w:t>
      </w:r>
    </w:p>
    <w:p w:rsidRDefault="00BD6251" w:rsidP="00BD6251" w:rsidR="00BD6251">
      <w:pPr>
        <w:rPr>
          <w:b/>
          <w:bCs/>
        </w:rPr>
      </w:pPr>
    </w:p>
    <w:p w:rsidRDefault="00BD6251" w:rsidP="00BD6251" w:rsidR="00BD6251">
      <w:pPr>
        <w:pStyle w:val="Tijeloteksta"/>
      </w:pPr>
      <w:r w:rsidRPr="00703775">
        <w:tab/>
        <w:t xml:space="preserve">Stečajni vjerovnik OL nekretnine d.o.o. Zagreb, Miramarska 24/6, OIB: 64710659356, </w:t>
      </w:r>
      <w:r>
        <w:t xml:space="preserve">po punomoćniku, </w:t>
      </w:r>
      <w:r w:rsidRPr="00703775">
        <w:t xml:space="preserve">svojim podneskom od 25.07.2016. predložio je dopunu </w:t>
      </w:r>
      <w:r>
        <w:t xml:space="preserve">izreke </w:t>
      </w:r>
      <w:r w:rsidRPr="00703775">
        <w:t xml:space="preserve">rješenja ovoga suda poslovnog broja 14 St-328/16-24 od 7.07.2016. godine </w:t>
      </w:r>
      <w:r>
        <w:t xml:space="preserve">pod točkom 3. stavak 2. </w:t>
      </w:r>
      <w:r w:rsidRPr="00703775">
        <w:t>kao u izreci ovoga rješenja</w:t>
      </w:r>
      <w:r>
        <w:t xml:space="preserve"> kako bi</w:t>
      </w:r>
      <w:r w:rsidRPr="00703775">
        <w:t xml:space="preserve"> </w:t>
      </w:r>
      <w:r>
        <w:t xml:space="preserve">se sasvim jasno specificiralo kojeg stečajnog vjerovnika se </w:t>
      </w:r>
      <w:r w:rsidRPr="00703775">
        <w:t>upuć</w:t>
      </w:r>
      <w:r>
        <w:t xml:space="preserve">uje na parnicu radi utvrđivanja koje osporene tražbine. </w:t>
      </w:r>
    </w:p>
    <w:p w:rsidRDefault="00BD6251" w:rsidP="00BD6251" w:rsidR="00BD6251" w:rsidRPr="00C12DCB">
      <w:pPr>
        <w:pStyle w:val="Tijeloteksta"/>
        <w:rPr>
          <w:u w:val="single"/>
        </w:rPr>
      </w:pPr>
    </w:p>
    <w:p w:rsidRDefault="00BD6251" w:rsidP="00BD6251" w:rsidR="00BD6251" w:rsidRPr="002F2CC8">
      <w:pPr>
        <w:pStyle w:val="Tijeloteksta"/>
      </w:pPr>
      <w:r w:rsidRPr="002F2CC8">
        <w:tab/>
        <w:t xml:space="preserve">Slijedom navedenoga odlučeno je kao u izreci temeljem čl. 339., 340. i 347. ZPP-a; u vezi s čl. 10. SZ-a. </w:t>
      </w:r>
    </w:p>
    <w:p w:rsidRDefault="00BD6251" w:rsidP="00BD6251" w:rsidR="00BD6251">
      <w:pPr>
        <w:jc w:val="both"/>
      </w:pPr>
    </w:p>
    <w:p w:rsidRDefault="00BD6251" w:rsidP="00BD6251" w:rsidR="00BD6251" w:rsidRPr="00955826">
      <w:pPr>
        <w:jc w:val="both"/>
      </w:pPr>
    </w:p>
    <w:p w:rsidRDefault="00BD6251" w:rsidP="00BD6251" w:rsidR="00BD6251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>
        <w:rPr>
          <w:b w:val="false"/>
          <w:bCs w:val="false"/>
        </w:rPr>
        <w:t>9.</w:t>
      </w:r>
      <w:r w:rsidRPr="00DB262A">
        <w:rPr>
          <w:b w:val="false"/>
          <w:bCs w:val="false"/>
        </w:rPr>
        <w:t xml:space="preserve"> </w:t>
      </w:r>
      <w:r>
        <w:rPr>
          <w:b w:val="false"/>
          <w:bCs w:val="false"/>
        </w:rPr>
        <w:t>rujna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BD6251" w:rsidP="00BD6251" w:rsidR="00BD6251" w:rsidRPr="00486CE3"/>
    <w:p w:rsidRDefault="00BD6251" w:rsidP="00BD6251" w:rsidR="00BD6251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BD6251" w:rsidP="00BD6251" w:rsidR="00BD6251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BD6251" w:rsidP="00BD6251" w:rsidR="00BD6251">
      <w:pPr>
        <w:jc w:val="both"/>
      </w:pPr>
      <w:r w:rsidRPr="00DB262A">
        <w:tab/>
      </w:r>
    </w:p>
    <w:p w:rsidRDefault="00BD6251" w:rsidP="00BD6251" w:rsidR="00BD6251" w:rsidRPr="00DB262A">
      <w:pPr>
        <w:jc w:val="both"/>
      </w:pPr>
      <w:r w:rsidRPr="00DB262A">
        <w:tab/>
      </w:r>
    </w:p>
    <w:p w:rsidRDefault="00BD6251" w:rsidP="00BD6251" w:rsidR="00BD6251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BD6251" w:rsidP="00BD6251" w:rsidR="00BD6251"/>
    <w:p w:rsidRDefault="00BD6251" w:rsidP="00BD6251" w:rsidR="00BD6251" w:rsidRPr="00DB262A"/>
    <w:p w:rsidRDefault="00BD6251" w:rsidP="00BD6251" w:rsidR="00BD6251" w:rsidRPr="00DB262A">
      <w:r w:rsidRPr="00DB262A">
        <w:t>D N A :</w:t>
      </w:r>
    </w:p>
    <w:p w:rsidRDefault="00BD6251" w:rsidP="00BD6251" w:rsidR="00BD6251">
      <w:pPr>
        <w:numPr>
          <w:ilvl w:val="0"/>
          <w:numId w:val="13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</w:p>
    <w:p w:rsidRDefault="00BD6251" w:rsidP="00BD6251" w:rsidR="00BD6251">
      <w:pPr>
        <w:numPr>
          <w:ilvl w:val="0"/>
          <w:numId w:val="13"/>
        </w:numPr>
        <w:jc w:val="both"/>
      </w:pPr>
      <w:r w:rsidRPr="007464E4">
        <w:t>OL NEKRETNINE d.o.o., Zagreb, Miramarska 24/6,</w:t>
      </w:r>
      <w:r>
        <w:t xml:space="preserve"> po punomoćniku Goran Božić odvjetnik u Zagrebu</w:t>
      </w:r>
    </w:p>
    <w:p w:rsidRDefault="00BD6251" w:rsidP="00BD6251" w:rsidR="00BD6251">
      <w:pPr>
        <w:numPr>
          <w:ilvl w:val="0"/>
          <w:numId w:val="13"/>
        </w:numPr>
        <w:jc w:val="both"/>
      </w:pPr>
      <w:r>
        <w:t>CROSSING d.o.o. Vukovar, Sajmište 110, po punomoćniku Luka Kuduz odvjetnik u Zagrebu</w:t>
      </w:r>
    </w:p>
    <w:p w:rsidRDefault="00BD6251" w:rsidP="00BD6251" w:rsidR="00BD6251">
      <w:pPr>
        <w:numPr>
          <w:ilvl w:val="0"/>
          <w:numId w:val="13"/>
        </w:numPr>
        <w:jc w:val="both"/>
      </w:pPr>
      <w:r>
        <w:t>WBC HOLIDAY j.d.o.o. Zagreb, Radnička cesta 54, po punomoćniku Mislavu Matijeviću odvjetniku u Osijeku</w:t>
      </w:r>
    </w:p>
    <w:p w:rsidRDefault="00BD6251" w:rsidP="00BD6251" w:rsidR="00BD6251">
      <w:pPr>
        <w:numPr>
          <w:ilvl w:val="0"/>
          <w:numId w:val="13"/>
        </w:numPr>
        <w:jc w:val="both"/>
      </w:pPr>
      <w:r w:rsidRPr="00BE42CE">
        <w:t>mrežna stranica e-Oglasna ploča sudova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0A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2044D9" w:rsidRPr="002044D9">
      <w:t>14 St-328/16-</w:t>
    </w:r>
    <w:r w:rsidR="00BD6251">
      <w:t>50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026FE4"/>
    <w:multiLevelType w:val="hybridMultilevel"/>
    <w:tmpl w:val="4E7A247A"/>
    <w:lvl w:tplc="A810F06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6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58337179"/>
    <w:multiLevelType w:val="hybridMultilevel"/>
    <w:tmpl w:val="CF9639AE"/>
    <w:lvl w:tplc="6ABE72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4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8"/>
  </w:num>
  <w:num w:numId="5">
    <w:abstractNumId w:val="39"/>
  </w:num>
  <w:num w:numId="6">
    <w:abstractNumId w:val="43"/>
  </w:num>
  <w:num w:numId="7">
    <w:abstractNumId w:val="48"/>
  </w:num>
  <w:num w:numId="8">
    <w:abstractNumId w:val="20"/>
  </w:num>
  <w:num w:numId="9">
    <w:abstractNumId w:val="32"/>
  </w:num>
  <w:num w:numId="10">
    <w:abstractNumId w:val="35"/>
  </w:num>
  <w:num w:numId="11">
    <w:abstractNumId w:val="19"/>
  </w:num>
  <w:num w:numId="12">
    <w:abstractNumId w:val="24"/>
  </w:num>
  <w:num w:numId="13">
    <w:abstractNumId w:val="18"/>
  </w:num>
  <w:num w:numId="14">
    <w:abstractNumId w:val="36"/>
  </w:num>
  <w:num w:numId="15">
    <w:abstractNumId w:val="41"/>
  </w:num>
  <w:num w:numId="16">
    <w:abstractNumId w:val="49"/>
  </w:num>
  <w:num w:numId="17">
    <w:abstractNumId w:val="23"/>
  </w:num>
  <w:num w:numId="18">
    <w:abstractNumId w:val="12"/>
  </w:num>
  <w:num w:numId="19">
    <w:abstractNumId w:val="16"/>
  </w:num>
  <w:num w:numId="20">
    <w:abstractNumId w:val="13"/>
  </w:num>
  <w:num w:numId="21">
    <w:abstractNumId w:val="27"/>
  </w:num>
  <w:num w:numId="22">
    <w:abstractNumId w:val="40"/>
  </w:num>
  <w:num w:numId="23">
    <w:abstractNumId w:val="30"/>
  </w:num>
  <w:num w:numId="24">
    <w:abstractNumId w:val="4"/>
  </w:num>
  <w:num w:numId="25">
    <w:abstractNumId w:val="11"/>
  </w:num>
  <w:num w:numId="26">
    <w:abstractNumId w:val="1"/>
  </w:num>
  <w:num w:numId="27">
    <w:abstractNumId w:val="29"/>
  </w:num>
  <w:num w:numId="28">
    <w:abstractNumId w:val="34"/>
  </w:num>
  <w:num w:numId="29">
    <w:abstractNumId w:val="37"/>
  </w:num>
  <w:num w:numId="30">
    <w:abstractNumId w:val="2"/>
  </w:num>
  <w:num w:numId="31">
    <w:abstractNumId w:val="42"/>
  </w:num>
  <w:num w:numId="32">
    <w:abstractNumId w:val="47"/>
  </w:num>
  <w:num w:numId="33">
    <w:abstractNumId w:val="14"/>
  </w:num>
  <w:num w:numId="34">
    <w:abstractNumId w:val="25"/>
  </w:num>
  <w:num w:numId="35">
    <w:abstractNumId w:val="15"/>
  </w:num>
  <w:num w:numId="36">
    <w:abstractNumId w:val="21"/>
  </w:num>
  <w:num w:numId="37">
    <w:abstractNumId w:val="31"/>
  </w:num>
  <w:num w:numId="38">
    <w:abstractNumId w:val="44"/>
  </w:num>
  <w:num w:numId="39">
    <w:abstractNumId w:val="28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6"/>
  </w:num>
  <w:num w:numId="45">
    <w:abstractNumId w:val="10"/>
  </w:num>
  <w:num w:numId="46">
    <w:abstractNumId w:val="45"/>
  </w:num>
  <w:num w:numId="47">
    <w:abstractNumId w:val="46"/>
  </w:num>
  <w:num w:numId="48">
    <w:abstractNumId w:val="0"/>
  </w:num>
  <w:num w:numId="49">
    <w:abstractNumId w:val="33"/>
  </w:num>
  <w:num w:numId="50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03D"/>
    <w:rsid w:val="00007958"/>
    <w:rsid w:val="000100FD"/>
    <w:rsid w:val="0001047D"/>
    <w:rsid w:val="0001093F"/>
    <w:rsid w:val="00013A48"/>
    <w:rsid w:val="00020D8A"/>
    <w:rsid w:val="00030E51"/>
    <w:rsid w:val="00046F76"/>
    <w:rsid w:val="00055200"/>
    <w:rsid w:val="000605A2"/>
    <w:rsid w:val="000673DA"/>
    <w:rsid w:val="00073482"/>
    <w:rsid w:val="000816E8"/>
    <w:rsid w:val="000853F2"/>
    <w:rsid w:val="00087483"/>
    <w:rsid w:val="000A073B"/>
    <w:rsid w:val="000A0ABC"/>
    <w:rsid w:val="000A2679"/>
    <w:rsid w:val="000A52DE"/>
    <w:rsid w:val="000B3E2B"/>
    <w:rsid w:val="000B6101"/>
    <w:rsid w:val="000C06FF"/>
    <w:rsid w:val="000C53B1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044D9"/>
    <w:rsid w:val="002047C4"/>
    <w:rsid w:val="00210002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D13BB"/>
    <w:rsid w:val="002D6A9F"/>
    <w:rsid w:val="002E02DD"/>
    <w:rsid w:val="002E3D74"/>
    <w:rsid w:val="002F3EA6"/>
    <w:rsid w:val="0030237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3A98"/>
    <w:rsid w:val="00667D42"/>
    <w:rsid w:val="00674E01"/>
    <w:rsid w:val="006756FB"/>
    <w:rsid w:val="006B38B3"/>
    <w:rsid w:val="006B3B69"/>
    <w:rsid w:val="006C344E"/>
    <w:rsid w:val="006D01E4"/>
    <w:rsid w:val="006D22D0"/>
    <w:rsid w:val="006D2EF4"/>
    <w:rsid w:val="006F4B9D"/>
    <w:rsid w:val="007060E3"/>
    <w:rsid w:val="0071075B"/>
    <w:rsid w:val="00715395"/>
    <w:rsid w:val="00716BE7"/>
    <w:rsid w:val="007426BE"/>
    <w:rsid w:val="007464E4"/>
    <w:rsid w:val="00747E9F"/>
    <w:rsid w:val="007502D1"/>
    <w:rsid w:val="007519CA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352EF"/>
    <w:rsid w:val="0084462D"/>
    <w:rsid w:val="00845319"/>
    <w:rsid w:val="008460F8"/>
    <w:rsid w:val="008638CC"/>
    <w:rsid w:val="008670C4"/>
    <w:rsid w:val="008671E4"/>
    <w:rsid w:val="00874D81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D72D8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3D48"/>
    <w:rsid w:val="00B55AA8"/>
    <w:rsid w:val="00B57D09"/>
    <w:rsid w:val="00B60A38"/>
    <w:rsid w:val="00B6608A"/>
    <w:rsid w:val="00B67474"/>
    <w:rsid w:val="00B675C9"/>
    <w:rsid w:val="00B70EF0"/>
    <w:rsid w:val="00B73488"/>
    <w:rsid w:val="00B87A20"/>
    <w:rsid w:val="00BA6AFD"/>
    <w:rsid w:val="00BB5676"/>
    <w:rsid w:val="00BC438D"/>
    <w:rsid w:val="00BD6251"/>
    <w:rsid w:val="00BE1D2C"/>
    <w:rsid w:val="00C17201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371D"/>
    <w:rsid w:val="00C857E8"/>
    <w:rsid w:val="00C91902"/>
    <w:rsid w:val="00C92976"/>
    <w:rsid w:val="00C95AE2"/>
    <w:rsid w:val="00CA6EB5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E0388B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A5F71"/>
    <w:rsid w:val="00EB0D47"/>
    <w:rsid w:val="00EB1F7C"/>
    <w:rsid w:val="00EB34D8"/>
    <w:rsid w:val="00EC2E89"/>
    <w:rsid w:val="00EC74C1"/>
    <w:rsid w:val="00ED462C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customStyle="true" w:styleId="Naslov2Char" w:type="character">
    <w:name w:val="Naslov 2 Char"/>
    <w:basedOn w:val="Zadanifontodlomka"/>
    <w:link w:val="Naslov2"/>
    <w:rsid w:val="00BD6251"/>
    <w:rPr>
      <w:b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BD62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0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A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A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A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A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customStyle="1" w:styleId="Naslov2Char" w:type="character">
    <w:name w:val="Naslov 2 Char"/>
    <w:basedOn w:val="Zadanifontodlomka"/>
    <w:link w:val="Naslov2"/>
    <w:rsid w:val="00BD6251"/>
    <w:rPr>
      <w:b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BD62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0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A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A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A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A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</izvorni_sadrzaj>
    <derivirana_varijabla naziv="DomainObject.Predmet.OstaliListFormated_1">
      <item>Dragutin Romić</item>
      <item>ŽDO GUO Vukovar</item>
      <item>Denis Toth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</izvorni_sadrzaj>
    <derivirana_varijabla naziv="DomainObject.Predmet.OstaliListFormatedOIB_1">
      <item>Dragutin Romić, OIB 07423571519</item>
      <item>ŽDO GUO Vukovar</item>
      <item>Denis Toth, OIB 23476796467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</derivirana_varijabla>
  </DomainObject.Predmet.OstaliListFormatedWithAdressOIB>
  <DomainObject.Predmet.OstaliListNazivFormated>
    <izvorni_sadrzaj>
      <item>Dragutin Romić</item>
      <item>ŽDO GUO Vukovar</item>
      <item>Denis Toth</item>
    </izvorni_sadrzaj>
    <derivirana_varijabla naziv="DomainObject.Predmet.OstaliListNazivFormated_1">
      <item>Dragutin Romić</item>
      <item>ŽDO GUO Vukovar</item>
      <item>Denis Toth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</izvorni_sadrzaj>
    <derivirana_varijabla naziv="DomainObject.Predmet.OstaliListNazivFormatedOIB_1">
      <item>Dragutin Romić, OIB 07423571519</item>
      <item>ŽDO GUO Vukovar</item>
      <item>Denis Toth, OIB 23476796467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  <item>Dragutin Romić, OIB 07423571519, Ulica Papuka 28 Čepin</item>
    </izvorni_sadrzaj>
    <derivirana_varijabla naziv="DomainObject.Predmet.StecajniUpraviteljiListAddressOIB_1">
      <item>Dragutin Romić, OIB 07423571519, Ulica Papuka 28 Čepin</item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546</properties:Words>
  <properties:Characters>3004</properties:Characters>
  <properties:Lines>85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2016-09-09T06:51:00Z</dcterms:created>
  <dc:creator>banka</dc:creator>
  <cp:lastModifiedBy>Elizabeta Đeke</cp:lastModifiedBy>
  <cp:lastPrinted>2016-07-08T09:30:00Z</cp:lastPrinted>
  <dcterms:modified xmlns:xsi="http://www.w3.org/2001/XMLSchema-instance" xsi:type="dcterms:W3CDTF">2016-09-09T07:13:00Z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