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e0107" w14:paraId="0fe0107" w:rsidRDefault="006547BD" w:rsidP="006547BD" w:rsidR="006547BD">
      <w:pPr>
        <w15:collapsed w:val="false"/>
      </w:pPr>
      <w:r>
        <w:rPr>
          <w:rFonts w:cs="Arial" w:hAnsi="Arial" w:ascii="Arial"/>
        </w:rPr>
        <w:t xml:space="preserve">                                                                Obrazac 20.</w:t>
      </w:r>
    </w:p>
    <w:p w:rsidRDefault="006547BD" w:rsidP="006547BD" w:rsidR="006547BD">
      <w:pPr>
        <w:jc w:val="both"/>
      </w:pPr>
      <w:r>
        <w:rPr>
          <w:rFonts w:cs="Arial" w:hAnsi="Arial" w:ascii="Arial"/>
          <w:b/>
        </w:rPr>
        <w:t xml:space="preserve">    IZVJEŠĆE STEČAJNOG UPRAVITELJA O TIJEKU STEČAJNOG POSTUPKA I       </w:t>
      </w:r>
    </w:p>
    <w:p w:rsidRDefault="006547BD" w:rsidP="006547BD" w:rsidR="006547BD">
      <w:pPr>
        <w:jc w:val="both"/>
      </w:pPr>
      <w:r>
        <w:rPr>
          <w:rFonts w:cs="Arial" w:hAnsi="Arial" w:ascii="Arial"/>
          <w:b/>
        </w:rPr>
        <w:t xml:space="preserve">                                            STANJU STEČAJNE MASE     </w:t>
      </w:r>
      <w:r>
        <w:rPr>
          <w:rFonts w:cs="Arial" w:hAnsi="Arial" w:ascii="Arial"/>
        </w:rPr>
        <w:t xml:space="preserve">          </w:t>
      </w:r>
    </w:p>
    <w:p w:rsidRDefault="006547BD" w:rsidP="006547BD" w:rsidR="006547B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Republika Hrvatska</w:t>
      </w:r>
    </w:p>
    <w:p w:rsidRDefault="006547BD" w:rsidP="006547BD" w:rsidR="006547B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Trgovački sud u Zagrebu</w:t>
      </w:r>
    </w:p>
    <w:p w:rsidRDefault="006547BD" w:rsidP="006547BD" w:rsidR="006547B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Zagreb, </w:t>
      </w:r>
      <w:proofErr w:type="spellStart"/>
      <w:r>
        <w:rPr>
          <w:rFonts w:cs="Arial" w:hAnsi="Arial" w:ascii="Arial"/>
        </w:rPr>
        <w:t>Amruševa</w:t>
      </w:r>
      <w:proofErr w:type="spellEnd"/>
      <w:r>
        <w:rPr>
          <w:rFonts w:cs="Arial" w:hAnsi="Arial" w:ascii="Arial"/>
        </w:rPr>
        <w:t xml:space="preserve"> 2/II</w:t>
      </w:r>
    </w:p>
    <w:p w:rsidRDefault="006547BD" w:rsidP="006547BD" w:rsidR="006547BD">
      <w:pPr>
        <w:jc w:val="both"/>
        <w:rPr>
          <w:rFonts w:cs="Arial" w:hAnsi="Arial" w:ascii="Arial"/>
        </w:rPr>
      </w:pPr>
    </w:p>
    <w:p w:rsidRDefault="006547BD" w:rsidP="006547BD" w:rsidR="006547B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Poslovni broj spisa:   72. St – 5868/2016 - 27</w:t>
      </w:r>
    </w:p>
    <w:p w:rsidRDefault="006547BD" w:rsidP="006547BD" w:rsidR="006547B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Dužnik:  TEHNOKONTROLA d.o.o., u stečaju</w:t>
      </w:r>
    </w:p>
    <w:p w:rsidRDefault="006547BD" w:rsidP="006547BD" w:rsidR="006547B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OIB: 62668926122</w:t>
      </w:r>
    </w:p>
    <w:p w:rsidRDefault="006547BD" w:rsidP="006547BD" w:rsidR="006547B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Adresa/sjedište: Sesvete, </w:t>
      </w:r>
      <w:proofErr w:type="spellStart"/>
      <w:r>
        <w:rPr>
          <w:rFonts w:cs="Arial" w:hAnsi="Arial" w:ascii="Arial"/>
        </w:rPr>
        <w:t>Kašinska</w:t>
      </w:r>
      <w:proofErr w:type="spellEnd"/>
      <w:r>
        <w:rPr>
          <w:rFonts w:cs="Arial" w:hAnsi="Arial" w:ascii="Arial"/>
        </w:rPr>
        <w:t xml:space="preserve"> 9</w:t>
      </w:r>
    </w:p>
    <w:p w:rsidRDefault="006547BD" w:rsidP="006547BD" w:rsidR="006547BD">
      <w:pPr>
        <w:jc w:val="both"/>
        <w:rPr>
          <w:rFonts w:cs="Arial" w:hAnsi="Arial" w:ascii="Arial"/>
        </w:rPr>
      </w:pPr>
    </w:p>
    <w:p w:rsidRDefault="006547BD" w:rsidP="006547BD" w:rsidR="006547BD">
      <w:pPr>
        <w:pStyle w:val="Odlomakpopisa"/>
        <w:numPr>
          <w:ilvl w:val="0"/>
          <w:numId w:val="2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TIJEK STEČAJNOG POSTUPKA U RAZDOBLJU OD 28.05.2017.g. DO 28.08.2017.g.</w:t>
      </w:r>
    </w:p>
    <w:p w:rsidRDefault="006547BD" w:rsidP="006547BD" w:rsidR="006547BD">
      <w:pPr>
        <w:jc w:val="both"/>
        <w:rPr>
          <w:rFonts w:cs="Arial" w:hAnsi="Arial" w:ascii="Arial"/>
        </w:rPr>
      </w:pPr>
    </w:p>
    <w:p w:rsidRDefault="006547BD" w:rsidP="006547BD" w:rsidR="006547B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Na skupštini vjerovnika s izvještajnog ročišta održanoj 28. veljače 2017. godine utvrđeno je da imovina – stečajna masa stečajnog dužnika ne postoji, da ne postoje zaposleni radnici, te da stečajni dužnik neće obavljati svoju djelatnost.</w:t>
      </w:r>
    </w:p>
    <w:p w:rsidRDefault="006547BD" w:rsidP="006547BD" w:rsidR="006547BD">
      <w:pPr>
        <w:jc w:val="both"/>
        <w:rPr>
          <w:rFonts w:cs="Arial" w:hAnsi="Arial" w:ascii="Arial"/>
        </w:rPr>
      </w:pPr>
    </w:p>
    <w:p w:rsidRDefault="006547BD" w:rsidP="006547BD" w:rsidR="006547BD">
      <w:pPr>
        <w:pStyle w:val="Odlomakpopisa"/>
        <w:numPr>
          <w:ilvl w:val="0"/>
          <w:numId w:val="3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STANJE STEČAJNE MASE</w:t>
      </w:r>
    </w:p>
    <w:p w:rsidRDefault="006547BD" w:rsidP="006547BD" w:rsidR="006547BD">
      <w:pPr>
        <w:jc w:val="both"/>
        <w:rPr>
          <w:rFonts w:cs="Arial" w:hAnsi="Arial" w:ascii="Arial"/>
        </w:rPr>
      </w:pPr>
    </w:p>
    <w:p w:rsidRDefault="006547BD" w:rsidP="006547BD" w:rsidR="006547B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Stečajni postupak otvoren je dana 12. listopada 2016. godine, a Općinski građanski sud u Zagrebu, Stalna služba u Sesvetama, rješenjem pod poslovnim brojem </w:t>
      </w:r>
      <w:proofErr w:type="spellStart"/>
      <w:r>
        <w:rPr>
          <w:rFonts w:cs="Arial" w:hAnsi="Arial" w:ascii="Arial"/>
        </w:rPr>
        <w:t>Ovr</w:t>
      </w:r>
      <w:proofErr w:type="spellEnd"/>
      <w:r>
        <w:rPr>
          <w:rFonts w:cs="Arial" w:hAnsi="Arial" w:ascii="Arial"/>
        </w:rPr>
        <w:t xml:space="preserve">-2385/15, od 31. ožujka 2016. godine dosuđuje nekretnine, navedene u Rješenju o otvaranju stečajnog postupka, </w:t>
      </w:r>
      <w:proofErr w:type="spellStart"/>
      <w:r>
        <w:rPr>
          <w:rFonts w:cs="Arial" w:hAnsi="Arial" w:ascii="Arial"/>
        </w:rPr>
        <w:t>razlučnom</w:t>
      </w:r>
      <w:proofErr w:type="spellEnd"/>
      <w:r>
        <w:rPr>
          <w:rFonts w:cs="Arial" w:hAnsi="Arial" w:ascii="Arial"/>
        </w:rPr>
        <w:t xml:space="preserve"> vjerovniku ERSTE &amp; STEIERMARKISCHE BANK d.d. OIB: 23057039320, Rijeka, Jadranski trg 3a, kao kupcu. Predmetno rješenje  o dosudi postalo je pravomoćno 06. svibnja 2016. godine, znači prije otvaranja stečajnog postupka dužnika. U zemljišnoknjižnom izvatku za nekretnine upisane u zk.ul.br. 2294, podul.br. 96, 97 i 98, k.o. Sesvete, kao vlasnik je upisan </w:t>
      </w:r>
      <w:proofErr w:type="spellStart"/>
      <w:r>
        <w:rPr>
          <w:rFonts w:cs="Arial" w:hAnsi="Arial" w:ascii="Arial"/>
        </w:rPr>
        <w:t>razlučni</w:t>
      </w:r>
      <w:proofErr w:type="spellEnd"/>
      <w:r>
        <w:rPr>
          <w:rFonts w:cs="Arial" w:hAnsi="Arial" w:ascii="Arial"/>
        </w:rPr>
        <w:t xml:space="preserve"> vjerovnik, tereta nema, a i dalje stoji zabilježba o otvaranju stečajnog postupka.</w:t>
      </w:r>
    </w:p>
    <w:p w:rsidRDefault="006547BD" w:rsidP="006547BD" w:rsidR="006547B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Sukladno članku 134. st. 1. Stečajnog zakona („Narodne novine“ broj 71/15, dalje SZ) stečajna masa obuhvaća cjelokupnu imovinu dužnika u vrijeme otvaranja stečajnog postupka, a u ovom slučaju u vrijeme otvaranja stečajnog postupka stečajna masa u vidu nekretnina nije postojala jer je već prije otvaranja stečajnog postupka, pravomoćno dosuđena </w:t>
      </w:r>
      <w:proofErr w:type="spellStart"/>
      <w:r>
        <w:rPr>
          <w:rFonts w:cs="Arial" w:hAnsi="Arial" w:ascii="Arial"/>
        </w:rPr>
        <w:t>razlučnom</w:t>
      </w:r>
      <w:proofErr w:type="spellEnd"/>
      <w:r>
        <w:rPr>
          <w:rFonts w:cs="Arial" w:hAnsi="Arial" w:ascii="Arial"/>
        </w:rPr>
        <w:t xml:space="preserve"> vjerovniku u ovršnom postupku, a ostala imovina ne postoji.</w:t>
      </w:r>
    </w:p>
    <w:p w:rsidRDefault="006547BD" w:rsidP="006547BD" w:rsidR="006547BD">
      <w:pPr>
        <w:jc w:val="both"/>
        <w:rPr>
          <w:rFonts w:cs="Arial" w:hAnsi="Arial" w:ascii="Arial"/>
        </w:rPr>
      </w:pPr>
    </w:p>
    <w:p w:rsidRDefault="006547BD" w:rsidP="006547BD" w:rsidR="006547BD">
      <w:pPr>
        <w:pStyle w:val="Odlomakpopisa"/>
        <w:numPr>
          <w:ilvl w:val="0"/>
          <w:numId w:val="4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RADNJE KOJE ĆE SE PODUZETI U NAREDNOM RAZDOBLJU</w:t>
      </w:r>
    </w:p>
    <w:p w:rsidRDefault="006547BD" w:rsidP="006547BD" w:rsidR="006547BD">
      <w:pPr>
        <w:jc w:val="both"/>
        <w:rPr>
          <w:rFonts w:cs="Arial" w:hAnsi="Arial" w:ascii="Arial"/>
        </w:rPr>
      </w:pPr>
    </w:p>
    <w:p w:rsidRDefault="006547BD" w:rsidP="006547BD" w:rsidR="006547BD">
      <w:pPr>
        <w:ind w:left="36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Na skupštini vjerovnika s izvještajnog ročišta, održanoj 28. veljače 2017. godine, stečajni upravitelj je predložio  sukladno čl. 293. st. 1. Stečajnog zakona, obustavu i zaključenje stečajnog postupka zbog nedostatnosti stečajne mase za namirenje troškova stečajnog postupka. (Imovina stečajnog dužnika ne postoji, te se ne mogu namiriti niti troškovi stečajnog postupka.) </w:t>
      </w:r>
    </w:p>
    <w:p w:rsidRDefault="006547BD" w:rsidP="006547BD" w:rsidR="006547BD">
      <w:pPr>
        <w:ind w:left="36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Na navedenoj skupštini vjerovnici nisu glasovali o predloženoj odluci stečajnog upravitelja budući da je ovršni postupak pred Općinskim građanskim sudom u Zagrebu, Stalna služba u Sesvetama, vezan za navedene nekretnine još bio u tijeku. </w:t>
      </w:r>
    </w:p>
    <w:p w:rsidRDefault="006547BD" w:rsidP="006547BD" w:rsidR="006547BD">
      <w:pPr>
        <w:ind w:left="360"/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Općinski građanski sud u Zagrebu pod poslovnim brojem: 10 </w:t>
      </w:r>
      <w:proofErr w:type="spellStart"/>
      <w:r>
        <w:rPr>
          <w:rFonts w:cs="Arial" w:hAnsi="Arial" w:ascii="Arial"/>
        </w:rPr>
        <w:t>Ovr</w:t>
      </w:r>
      <w:proofErr w:type="spellEnd"/>
      <w:r>
        <w:rPr>
          <w:rFonts w:cs="Arial" w:hAnsi="Arial" w:ascii="Arial"/>
        </w:rPr>
        <w:t xml:space="preserve">-4062/17, ranije: </w:t>
      </w:r>
      <w:proofErr w:type="spellStart"/>
      <w:r>
        <w:rPr>
          <w:rFonts w:cs="Arial" w:hAnsi="Arial" w:ascii="Arial"/>
        </w:rPr>
        <w:t>Ovr</w:t>
      </w:r>
      <w:proofErr w:type="spellEnd"/>
      <w:r>
        <w:rPr>
          <w:rFonts w:cs="Arial" w:hAnsi="Arial" w:ascii="Arial"/>
        </w:rPr>
        <w:t>-2258/13, dana 10. svibnja 2017. godine riješio je da se spomenuti Sud oglašava stvarno nenadležnim za postupanje u predmetnoj pravnoj stvari, te da će se predmet ustupiti Trgovačkom sudu u Zagrebu kao stvarno nadležnom sudu.</w:t>
      </w:r>
    </w:p>
    <w:p w:rsidRDefault="006547BD" w:rsidP="006547BD" w:rsidR="006547BD">
      <w:pPr>
        <w:ind w:left="36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U narednom razdoblju stečajni upravitelj će predložiti obustavu postupka zbog nedostatnosti stečajne mase za namirenje troškova stečajnog postupka. </w:t>
      </w:r>
    </w:p>
    <w:p w:rsidRDefault="006547BD" w:rsidP="006547BD" w:rsidR="006547BD">
      <w:pPr>
        <w:ind w:left="360"/>
        <w:jc w:val="both"/>
        <w:rPr>
          <w:rFonts w:cs="Arial" w:hAnsi="Arial" w:ascii="Arial"/>
        </w:rPr>
      </w:pPr>
    </w:p>
    <w:p w:rsidRDefault="006547BD" w:rsidP="006547BD" w:rsidR="006547BD">
      <w:pPr>
        <w:ind w:left="360"/>
        <w:jc w:val="both"/>
        <w:rPr>
          <w:rFonts w:cs="Arial" w:hAnsi="Arial" w:ascii="Arial"/>
        </w:rPr>
      </w:pPr>
      <w:r>
        <w:rPr>
          <w:rFonts w:cs="Arial" w:hAnsi="Arial" w:ascii="Arial"/>
        </w:rPr>
        <w:t>Zagreb, 28. kolovoza 2017. godine</w:t>
      </w:r>
    </w:p>
    <w:p w:rsidRDefault="006547BD" w:rsidP="006547BD" w:rsidR="006547BD">
      <w:pPr>
        <w:ind w:left="36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Stečajni upravitelj</w:t>
      </w:r>
    </w:p>
    <w:p w:rsidRDefault="006547BD" w:rsidP="006547BD" w:rsidR="006547BD">
      <w:pPr>
        <w:ind w:left="360"/>
        <w:jc w:val="both"/>
        <w:rPr>
          <w:rFonts w:hAnsi="Calibri" w:ascii="Calibri"/>
        </w:rPr>
      </w:pPr>
      <w:r>
        <w:rPr>
          <w:rFonts w:cs="Arial" w:hAnsi="Arial" w:ascii="Arial"/>
        </w:rPr>
        <w:t xml:space="preserve">                                                                                            Ivica Boltužić</w:t>
      </w:r>
    </w:p>
    <w:p w:rsidRDefault="006547BD" w:rsidP="006547BD" w:rsidR="006547BD">
      <w:pPr>
        <w:jc w:val="both"/>
        <w:rPr>
          <w:rFonts w:cs="Arial" w:hAnsi="Arial" w:ascii="Arial"/>
        </w:rPr>
      </w:pPr>
    </w:p>
    <w:p w:rsidRDefault="006547BD" w:rsidP="006547BD" w:rsidR="006547BD">
      <w:pPr>
        <w:jc w:val="both"/>
        <w:rPr>
          <w:rFonts w:cs="Arial" w:hAnsi="Arial" w:ascii="Arial"/>
        </w:rPr>
      </w:pPr>
    </w:p>
    <w:p w:rsidRDefault="006547BD" w:rsidP="006547BD" w:rsidR="006547BD">
      <w:pPr>
        <w:jc w:val="both"/>
        <w:rPr>
          <w:rFonts w:cs="Arial" w:hAnsi="Arial" w:ascii="Arial"/>
        </w:rPr>
      </w:pPr>
    </w:p>
    <w:p w:rsidRDefault="006547BD" w:rsidP="006547BD" w:rsidR="006547BD">
      <w:pPr>
        <w:jc w:val="both"/>
      </w:pPr>
    </w:p>
    <w:p w:rsidRDefault="006547BD" w:rsidP="006547BD" w:rsidR="006547BD">
      <w:pPr>
        <w:rPr>
          <w:rFonts w:hAnsi="Calibri" w:ascii="Calibri"/>
        </w:rPr>
      </w:pPr>
    </w:p>
    <w:p w:rsidRDefault="00266654" w:rsidP="006547BD" w:rsidR="00266654" w:rsidRPr="006547BD">
      <w:bookmarkStart w:name="_GoBack" w:id="0"/>
      <w:bookmarkEnd w:id="0"/>
    </w:p>
    <w:sectPr w:rsidR="00266654" w:rsidRPr="006547BD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F47" w:rsidP="00716F47" w:rsidR="00716F47">
      <w:r>
        <w:separator/>
      </w:r>
    </w:p>
  </w:endnote>
  <w:endnote w:id="0" w:type="continuationSeparator">
    <w:p w:rsidRDefault="00716F47" w:rsidP="00716F47" w:rsidR="00716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F47" w:rsidP="00716F47" w:rsidR="00716F47">
      <w:r>
        <w:separator/>
      </w:r>
    </w:p>
  </w:footnote>
  <w:footnote w:id="0" w:type="continuationSeparator">
    <w:p w:rsidRDefault="00716F47" w:rsidP="00716F47" w:rsidR="00716F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2269962"/>
      <w:docPartObj>
        <w:docPartGallery w:val="Page Numbers (Top of Page)"/>
        <w:docPartUnique/>
      </w:docPartObj>
    </w:sdtPr>
    <w:sdtEndPr/>
    <w:sdtContent>
      <w:p w:rsidRDefault="00716F47" w:rsidR="00716F4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47BD">
          <w:rPr>
            <w:noProof/>
          </w:rPr>
          <w:t>1</w:t>
        </w:r>
        <w:r>
          <w:fldChar w:fldCharType="end"/>
        </w:r>
        <w:r>
          <w:t xml:space="preserve">                                                                                           </w:t>
        </w:r>
        <w:r w:rsidR="002F5AC0">
          <w:t xml:space="preserve">                       72.  </w:t>
        </w:r>
        <w:r w:rsidR="002F5AC0">
          <w:t>St-</w:t>
        </w:r>
        <w:r w:rsidR="006547BD">
          <w:t>5868/2016</w:t>
        </w:r>
      </w:p>
    </w:sdtContent>
  </w:sdt>
  <w:p w:rsidRDefault="00716F47" w:rsidR="00716F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C14A9B"/>
    <w:multiLevelType w:val="multilevel"/>
    <w:tmpl w:val="9D30BFEE"/>
    <w:lvl w:ilvl="0">
      <w:start w:val="1"/>
      <w:numFmt w:val="upperRoman"/>
      <w:lvlText w:val="%1."/>
      <w:lvlJc w:val="left"/>
      <w:pPr>
        <w:ind w:hanging="720" w:left="108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9AF3854"/>
    <w:multiLevelType w:val="multilevel"/>
    <w:tmpl w:val="7CD452B0"/>
    <w:lvl w:ilvl="0">
      <w:start w:val="1"/>
      <w:numFmt w:val="upperRoman"/>
      <w:lvlText w:val="%1."/>
      <w:lvlJc w:val="left"/>
      <w:pPr>
        <w:ind w:hanging="720" w:left="108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27107"/>
    <w:rsid w:val="00031C9C"/>
    <w:rsid w:val="000605B3"/>
    <w:rsid w:val="000967B7"/>
    <w:rsid w:val="00110194"/>
    <w:rsid w:val="001313C3"/>
    <w:rsid w:val="00141D9D"/>
    <w:rsid w:val="0019626D"/>
    <w:rsid w:val="001D2C3F"/>
    <w:rsid w:val="00215BD7"/>
    <w:rsid w:val="0022158D"/>
    <w:rsid w:val="00266654"/>
    <w:rsid w:val="002873FF"/>
    <w:rsid w:val="002B3E70"/>
    <w:rsid w:val="002B6083"/>
    <w:rsid w:val="002C2774"/>
    <w:rsid w:val="002F5AC0"/>
    <w:rsid w:val="00332C09"/>
    <w:rsid w:val="0033451E"/>
    <w:rsid w:val="00352B7A"/>
    <w:rsid w:val="003B2400"/>
    <w:rsid w:val="004A5DAA"/>
    <w:rsid w:val="004E2F08"/>
    <w:rsid w:val="004E741B"/>
    <w:rsid w:val="004F307A"/>
    <w:rsid w:val="00590B2F"/>
    <w:rsid w:val="005B29F1"/>
    <w:rsid w:val="005C5A48"/>
    <w:rsid w:val="005D6B12"/>
    <w:rsid w:val="0061395A"/>
    <w:rsid w:val="00647CCE"/>
    <w:rsid w:val="006547BD"/>
    <w:rsid w:val="00674394"/>
    <w:rsid w:val="006871CE"/>
    <w:rsid w:val="006B2FDB"/>
    <w:rsid w:val="006B345D"/>
    <w:rsid w:val="00716F47"/>
    <w:rsid w:val="007614EA"/>
    <w:rsid w:val="007621F9"/>
    <w:rsid w:val="007D5C26"/>
    <w:rsid w:val="007E4F57"/>
    <w:rsid w:val="007E5AB4"/>
    <w:rsid w:val="007F66B5"/>
    <w:rsid w:val="00896BDA"/>
    <w:rsid w:val="008E3DD3"/>
    <w:rsid w:val="00902290"/>
    <w:rsid w:val="009055A4"/>
    <w:rsid w:val="009110DF"/>
    <w:rsid w:val="0093632C"/>
    <w:rsid w:val="009455E6"/>
    <w:rsid w:val="00963A90"/>
    <w:rsid w:val="00982611"/>
    <w:rsid w:val="009E16F7"/>
    <w:rsid w:val="00AE4E1C"/>
    <w:rsid w:val="00AE7DF4"/>
    <w:rsid w:val="00B35B6D"/>
    <w:rsid w:val="00B66DCF"/>
    <w:rsid w:val="00BA0363"/>
    <w:rsid w:val="00BB093B"/>
    <w:rsid w:val="00BC34BD"/>
    <w:rsid w:val="00BC586F"/>
    <w:rsid w:val="00BF04E4"/>
    <w:rsid w:val="00C27928"/>
    <w:rsid w:val="00CB2DA0"/>
    <w:rsid w:val="00CC0183"/>
    <w:rsid w:val="00D40C5E"/>
    <w:rsid w:val="00D62269"/>
    <w:rsid w:val="00D66118"/>
    <w:rsid w:val="00D808B9"/>
    <w:rsid w:val="00D86B61"/>
    <w:rsid w:val="00D90AC0"/>
    <w:rsid w:val="00DE27FD"/>
    <w:rsid w:val="00F0429C"/>
    <w:rsid w:val="00F41AAF"/>
    <w:rsid w:val="00FA1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47B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547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47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47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47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qFormat/>
    <w:rsid w:val="006547BD"/>
    <w:pPr>
      <w:suppressAutoHyphens/>
      <w:autoSpaceDN w:val="false"/>
      <w:spacing w:after="160"/>
      <w:ind w:left="720"/>
    </w:pPr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47B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547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47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47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47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qFormat/>
    <w:rsid w:val="006547BD"/>
    <w:pPr>
      <w:suppressAutoHyphens/>
      <w:autoSpaceDN w:val="0"/>
      <w:spacing w:after="160"/>
      <w:ind w:left="720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76684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St-5868/2016-38</izvorni_sadrzaj>
    <derivirana_varijabla naziv="DomainObject.Oznaka_1">St-5868/2016-38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5868</izvorni_sadrzaj>
    <derivirana_varijabla naziv="DomainObject.Predmet.Broj_1">5868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St-5868/2016</izvorni_sadrzaj>
    <derivirana_varijabla naziv="DomainObject.Predmet.OznakaBroj_1">St-5868/2016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TEHNOKONTROLA d.o.o. zastupanog po punomoćniku Zdravko Medek</izvorni_sadrzaj>
    <derivirana_varijabla naziv="DomainObject.Predmet.ProtustrankaFormated_1">  TEHNOKONTROLA d.o.o. zastupanog po punomoćniku Zdravko Medek</derivirana_varijabla>
  </DomainObject.Predmet.ProtustrankaFormated>
  <DomainObject.Predmet.ProtustrankaFormatedOIB>
    <izvorni_sadrzaj>  TEHNOKONTROLA d.o.o., OIB 62668926122 zastupanog po punomoćniku Zdravko Medek</izvorni_sadrzaj>
    <derivirana_varijabla naziv="DomainObject.Predmet.ProtustrankaFormatedOIB_1">  TEHNOKONTROLA d.o.o., OIB 62668926122 zastupanog po punomoćniku Zdravko Medek</derivirana_varijabla>
  </DomainObject.Predmet.ProtustrankaFormatedOIB>
  <DomainObject.Predmet.ProtustrankaFormatedWithAdress>
    <izvorni_sadrzaj> TEHNOKONTROLA d.o.o., Kašinska 9, 10360 Sesvete zastupanog po punomoćniku Zdravko Medek</izvorni_sadrzaj>
    <derivirana_varijabla naziv="DomainObject.Predmet.ProtustrankaFormatedWithAdress_1"> TEHNOKONTROLA d.o.o., Kašinska 9, 10360 Sesvete zastupanog po punomoćniku Zdravko Medek</derivirana_varijabla>
  </DomainObject.Predmet.ProtustrankaFormatedWithAdress>
  <DomainObject.Predmet.ProtustrankaFormatedWithAdressOIB>
    <izvorni_sadrzaj> TEHNOKONTROLA d.o.o., OIB 62668926122, Kašinska 9, 10360 Sesvete zastupanog po punomoćniku Zdravko Medek</izvorni_sadrzaj>
    <derivirana_varijabla naziv="DomainObject.Predmet.ProtustrankaFormatedWithAdressOIB_1"> TEHNOKONTROLA d.o.o., OIB 62668926122, Kašinska 9, 10360 Sesvete zastupanog po punomoćniku Zdravko Medek</derivirana_varijabla>
  </DomainObject.Predmet.ProtustrankaFormatedWithAdressOIB>
  <DomainObject.Predmet.ProtustrankaWithAdress>
    <izvorni_sadrzaj>TEHNOKONTROLA d.o.o. Kašinska 9, 10360 Sesvete</izvorni_sadrzaj>
    <derivirana_varijabla naziv="DomainObject.Predmet.ProtustrankaWithAdress_1">TEHNOKONTROLA d.o.o. Kašinska 9, 10360 Sesvete</derivirana_varijabla>
  </DomainObject.Predmet.ProtustrankaWithAdress>
  <DomainObject.Predmet.ProtustrankaWithAdressOIB>
    <izvorni_sadrzaj>TEHNOKONTROLA d.o.o., OIB 62668926122, Kašinska 9, 10360 Sesvete</izvorni_sadrzaj>
    <derivirana_varijabla naziv="DomainObject.Predmet.ProtustrankaWithAdressOIB_1">TEHNOKONTROLA d.o.o., OIB 62668926122, Kašinska 9, 10360 Sesvete</derivirana_varijabla>
  </DomainObject.Predmet.ProtustrankaWithAdressOIB>
  <DomainObject.Predmet.ProtustrankaNazivFormated>
    <izvorni_sadrzaj>TEHNOKONTROLA d.o.o.</izvorni_sadrzaj>
    <derivirana_varijabla naziv="DomainObject.Predmet.ProtustrankaNazivFormated_1">TEHNOKONTROLA d.o.o.</derivirana_varijabla>
  </DomainObject.Predmet.ProtustrankaNazivFormated>
  <DomainObject.Predmet.ProtustrankaNazivFormatedOIB>
    <izvorni_sadrzaj>TEHNOKONTROLA d.o.o., OIB 62668926122</izvorni_sadrzaj>
    <derivirana_varijabla naziv="DomainObject.Predmet.ProtustrankaNazivFormatedOIB_1">TEHNOKONTROLA d.o.o., OIB 62668926122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TEHNOKONTROLA d.o.o. zastupanog po punomoćniku Zdravko Medek</item>
    </izvorni_sadrzaj>
    <derivirana_varijabla naziv="DomainObject.Predmet.ProtuStrankaListFormated_1">
      <item>TEHNOKONTROLA d.o.o. zastupanog po punomoćniku Zdravko Medek</item>
    </derivirana_varijabla>
  </DomainObject.Predmet.ProtuStrankaListFormated>
  <DomainObject.Predmet.ProtuStrankaListFormatedOIB>
    <izvorni_sadrzaj>
      <item>TEHNOKONTROLA d.o.o., OIB 62668926122 zastupanog po punomoćniku Zdravko Medek</item>
    </izvorni_sadrzaj>
    <derivirana_varijabla naziv="DomainObject.Predmet.ProtuStrankaListFormatedOIB_1">
      <item>TEHNOKONTROLA d.o.o., OIB 62668926122 zastupanog po punomoćniku Zdravko Medek</item>
    </derivirana_varijabla>
  </DomainObject.Predmet.ProtuStrankaListFormatedOIB>
  <DomainObject.Predmet.ProtuStrankaListFormatedWithAdress>
    <izvorni_sadrzaj>
      <item>TEHNOKONTROLA d.o.o., Kašinska 9, 10360 Sesvete zastupanog po punomoćniku Zdravko Medek</item>
    </izvorni_sadrzaj>
    <derivirana_varijabla naziv="DomainObject.Predmet.ProtuStrankaListFormatedWithAdress_1">
      <item>TEHNOKONTROLA d.o.o., Kašinska 9, 10360 Sesvete zastupanog po punomoćniku Zdravko Medek</item>
    </derivirana_varijabla>
  </DomainObject.Predmet.ProtuStrankaListFormatedWithAdress>
  <DomainObject.Predmet.ProtuStrankaListFormatedWithAdressOIB>
    <izvorni_sadrzaj>
      <item>TEHNOKONTROLA d.o.o., OIB 62668926122, Kašinska 9, 10360 Sesvete zastupanog po punomoćniku Zdravko Medek</item>
    </izvorni_sadrzaj>
    <derivirana_varijabla naziv="DomainObject.Predmet.ProtuStrankaListFormatedWithAdressOIB_1">
      <item>TEHNOKONTROLA d.o.o., OIB 62668926122, Kašinska 9, 10360 Sesvete zastupanog po punomoćniku Zdravko Medek</item>
    </derivirana_varijabla>
  </DomainObject.Predmet.ProtuStrankaListFormatedWithAdressOIB>
  <DomainObject.Predmet.ProtuStrankaListNazivFormated>
    <izvorni_sadrzaj>
      <item>TEHNOKONTROLA d.o.o.</item>
    </izvorni_sadrzaj>
    <derivirana_varijabla naziv="DomainObject.Predmet.ProtuStrankaListNazivFormated_1">
      <item>TEHNOKONTROLA d.o.o.</item>
    </derivirana_varijabla>
  </DomainObject.Predmet.ProtuStrankaListNazivFormated>
  <DomainObject.Predmet.ProtuStrankaListNazivFormatedOIB>
    <izvorni_sadrzaj>
      <item>TEHNOKONTROLA d.o.o., OIB 62668926122</item>
    </izvorni_sadrzaj>
    <derivirana_varijabla naziv="DomainObject.Predmet.ProtuStrankaListNazivFormatedOIB_1">
      <item>TEHNOKONTROLA d.o.o., OIB 62668926122</item>
    </derivirana_varijabla>
  </DomainObject.Predmet.ProtuStrankaListNazivFormatedOIB>
  <DomainObject.Predmet.OstaliListFormated>
    <izvorni_sadrzaj>
      <item>Zdravko Medek punomoćnik sudionika u postupku TEHNOKONTROLA d.o.o.</item>
      <item>Financijska agencija</item>
      <item>BUTERIN&amp;POSAVEC odvjetničko društvo, društvo s ograničenom odgovornošću</item>
      <item>ERSTE&amp;STEIERMÄRKISCHE BANKA dioničko društvo</item>
      <item>ERSTE&amp;STEIERMÄRKISCHE BANKA dioničko društvo</item>
      <item>ŽUPANIJSKO DRŽAVNO ODVJETNIŠTVO U ZAGREBU</item>
      <item>REPUBLIKA HRVATSKA MINISTARSTVO FINANCIJA</item>
      <item>MINISTARSTVO PRAVOSUĐA</item>
      <item>OPĆINSKI GRAĐANSKI SUD U ZAGREBU</item>
    </izvorni_sadrzaj>
    <derivirana_varijabla naziv="DomainObject.Predmet.OstaliListFormated_1">
      <item>Zdravko Medek punomoćnik sudionika u postupku TEHNOKONTROLA d.o.o.</item>
      <item>Financijska agencija</item>
      <item>BUTERIN&amp;POSAVEC odvjetničko društvo, društvo s ograničenom odgovornošću</item>
      <item>ERSTE&amp;STEIERMÄRKISCHE BANKA dioničko društvo</item>
      <item>ERSTE&amp;STEIERMÄRKISCHE BANKA dioničko društvo</item>
      <item>ŽUPANIJSKO DRŽAVNO ODVJETNIŠTVO U ZAGREBU</item>
      <item>REPUBLIKA HRVATSKA MINISTARSTVO FINANCIJA</item>
      <item>MINISTARSTVO PRAVOSUĐA</item>
      <item>OPĆINSKI GRAĐANSKI SUD U ZAGREBU</item>
    </derivirana_varijabla>
  </DomainObject.Predmet.OstaliListFormated>
  <DomainObject.Predmet.OstaliListFormatedOIB>
    <izvorni_sadrzaj>
      <item>Zdravko Medek, OIB 90425059840 punomoćnik sudionika u postupku TEHNOKONTROLA d.o.o.</item>
      <item>Financijska agencija, OIB 85821130368</item>
      <item>BUTERIN&amp;POSAVEC odvjetničko društvo, društvo s ograničenom odgovornošću, OIB 88443826619</item>
      <item>ERSTE&amp;STEIERMÄRKISCHE BANKA dioničko društvo, OIB 23057039320</item>
      <item>ERSTE&amp;STEIERMÄRKISCHE BANKA dioničko društvo, OIB 23057039320</item>
      <item>ŽUPANIJSKO DRŽAVNO ODVJETNIŠTVO U ZAGREBU, OIB 16488001145</item>
      <item>REPUBLIKA HRVATSKA MINISTARSTVO FINANCIJA, OIB 18683136487</item>
      <item>MINISTARSTVO PRAVOSUĐA, OIB 26635293339</item>
      <item>OPĆINSKI GRAĐANSKI SUD U ZAGREBU, OIB 01252163117</item>
    </izvorni_sadrzaj>
    <derivirana_varijabla naziv="DomainObject.Predmet.OstaliListFormatedOIB_1">
      <item>Zdravko Medek, OIB 90425059840 punomoćnik sudionika u postupku TEHNOKONTROLA d.o.o.</item>
      <item>Financijska agencija, OIB 85821130368</item>
      <item>BUTERIN&amp;POSAVEC odvjetničko društvo, društvo s ograničenom odgovornošću, OIB 88443826619</item>
      <item>ERSTE&amp;STEIERMÄRKISCHE BANKA dioničko društvo, OIB 23057039320</item>
      <item>ERSTE&amp;STEIERMÄRKISCHE BANKA dioničko društvo, OIB 23057039320</item>
      <item>ŽUPANIJSKO DRŽAVNO ODVJETNIŠTVO U ZAGREBU, OIB 16488001145</item>
      <item>REPUBLIKA HRVATSKA MINISTARSTVO FINANCIJA, OIB 18683136487</item>
      <item>MINISTARSTVO PRAVOSUĐA, OIB 26635293339</item>
      <item>OPĆINSKI GRAĐANSKI SUD U ZAGREBU, OIB 01252163117</item>
    </derivirana_varijabla>
  </DomainObject.Predmet.OstaliListFormatedOIB>
  <DomainObject.Predmet.OstaliListFormatedWithAdress>
    <izvorni_sadrzaj>
      <item>Zdravko Medek, Vinogradska 33c, 10360 Vugrovec Donji punomoćnik sudionika u postupku TEHNOKONTROLA d.o.o.</item>
      <item>Financijska agencija, Ulica grada Vukovara 70, 10000 Zagreb</item>
      <item>BUTERIN&amp;POSAVEC odvjetničko društvo, društvo s ograničenom odgovornošću, Draškovićeva 82, 10000 Zagreb</item>
      <item>ERSTE&amp;STEIERMÄRKISCHE BANKA dioničko društvo, Jadranski Trg 3a, 51000 Rijeka</item>
      <item>ERSTE&amp;STEIERMÄRKISCHE BANKA dioničko društvo, Jadranski Trg 3a, 51000 Rijeka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OPĆINSKI GRAĐANSKI SUD U ZAGREBU, Bjelovarska 2, 10360 Sesvete</item>
    </izvorni_sadrzaj>
    <derivirana_varijabla naziv="DomainObject.Predmet.OstaliListFormatedWithAdress_1">
      <item>Zdravko Medek, Vinogradska 33c, 10360 Vugrovec Donji punomoćnik sudionika u postupku TEHNOKONTROLA d.o.o.</item>
      <item>Financijska agencija, Ulica grada Vukovara 70, 10000 Zagreb</item>
      <item>BUTERIN&amp;POSAVEC odvjetničko društvo, društvo s ograničenom odgovornošću, Draškovićeva 82, 10000 Zagreb</item>
      <item>ERSTE&amp;STEIERMÄRKISCHE BANKA dioničko društvo, Jadranski Trg 3a, 51000 Rijeka</item>
      <item>ERSTE&amp;STEIERMÄRKISCHE BANKA dioničko društvo, Jadranski Trg 3a, 51000 Rijeka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OPĆINSKI GRAĐANSKI SUD U ZAGREBU, Bjelovarska 2, 10360 Sesvete</item>
    </derivirana_varijabla>
  </DomainObject.Predmet.OstaliListFormatedWithAdress>
  <DomainObject.Predmet.OstaliListFormatedWithAdressOIB>
    <izvorni_sadrzaj>
      <item>Zdravko Medek, OIB 90425059840, Vinogradska 33c, 10360 Vugrovec Donji punomoćnik sudionika u postupku TEHNOKONTROLA d.o.o.</item>
      <item>Financijska agencija, OIB 85821130368, Ulica grada Vukovara 70, 10000 Zagreb</item>
      <item>BUTERIN&amp;POSAVEC odvjetničko društvo, društvo s ograničenom odgovornošću, OIB 88443826619, Draškovićeva 82, 10000 Zagreb</item>
      <item>ERSTE&amp;STEIERMÄRKISCHE BANKA dioničko društvo, OIB 23057039320, Jadranski Trg 3a, 51000 Rijeka</item>
      <item>ERSTE&amp;STEIERMÄRKISCHE BANKA dioničko društvo, OIB 23057039320, Jadranski Trg 3a, 51000 Rijeka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OPĆINSKI GRAĐANSKI SUD U ZAGREBU, OIB 01252163117, Bjelovarska 2, 10360 Sesvete</item>
    </izvorni_sadrzaj>
    <derivirana_varijabla naziv="DomainObject.Predmet.OstaliListFormatedWithAdressOIB_1">
      <item>Zdravko Medek, OIB 90425059840, Vinogradska 33c, 10360 Vugrovec Donji punomoćnik sudionika u postupku TEHNOKONTROLA d.o.o.</item>
      <item>Financijska agencija, OIB 85821130368, Ulica grada Vukovara 70, 10000 Zagreb</item>
      <item>BUTERIN&amp;POSAVEC odvjetničko društvo, društvo s ograničenom odgovornošću, OIB 88443826619, Draškovićeva 82, 10000 Zagreb</item>
      <item>ERSTE&amp;STEIERMÄRKISCHE BANKA dioničko društvo, OIB 23057039320, Jadranski Trg 3a, 51000 Rijeka</item>
      <item>ERSTE&amp;STEIERMÄRKISCHE BANKA dioničko društvo, OIB 23057039320, Jadranski Trg 3a, 51000 Rijeka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OPĆINSKI GRAĐANSKI SUD U ZAGREBU, OIB 01252163117, Bjelovarska 2, 10360 Sesvete</item>
    </derivirana_varijabla>
  </DomainObject.Predmet.OstaliListFormatedWithAdressOIB>
  <DomainObject.Predmet.OstaliListNazivFormated>
    <izvorni_sadrzaj>
      <item>Zdravko Medek</item>
      <item>Financijska agencija</item>
      <item>BUTERIN&amp;POSAVEC odvjetničko društvo, društvo s ograničenom odgovornošću</item>
      <item>ERSTE&amp;STEIERMÄRKISCHE BANKA dioničko društvo</item>
      <item>ERSTE&amp;STEIERMÄRKISCHE BANKA dioničko društvo</item>
      <item>ŽUPANIJSKO DRŽAVNO ODVJETNIŠTVO U ZAGREBU</item>
      <item>REPUBLIKA HRVATSKA MINISTARSTVO FINANCIJA</item>
      <item>MINISTARSTVO PRAVOSUĐA</item>
      <item>OPĆINSKI GRAĐANSKI SUD U ZAGREBU</item>
    </izvorni_sadrzaj>
    <derivirana_varijabla naziv="DomainObject.Predmet.OstaliListNazivFormated_1">
      <item>Zdravko Medek</item>
      <item>Financijska agencija</item>
      <item>BUTERIN&amp;POSAVEC odvjetničko društvo, društvo s ograničenom odgovornošću</item>
      <item>ERSTE&amp;STEIERMÄRKISCHE BANKA dioničko društvo</item>
      <item>ERSTE&amp;STEIERMÄRKISCHE BANKA dioničko društvo</item>
      <item>ŽUPANIJSKO DRŽAVNO ODVJETNIŠTVO U ZAGREBU</item>
      <item>REPUBLIKA HRVATSKA MINISTARSTVO FINANCIJA</item>
      <item>MINISTARSTVO PRAVOSUĐA</item>
      <item>OPĆINSKI GRAĐANSKI SUD U ZAGREBU</item>
    </derivirana_varijabla>
  </DomainObject.Predmet.OstaliListNazivFormated>
  <DomainObject.Predmet.OstaliListNazivFormatedOIB>
    <izvorni_sadrzaj>
      <item>Zdravko Medek, OIB 90425059840</item>
      <item>Financijska agencija, OIB 85821130368</item>
      <item>BUTERIN&amp;POSAVEC odvjetničko društvo, društvo s ograničenom odgovornošću, OIB 88443826619</item>
      <item>ERSTE&amp;STEIERMÄRKISCHE BANKA dioničko društvo, OIB 23057039320</item>
      <item>ERSTE&amp;STEIERMÄRKISCHE BANKA dioničko društvo, OIB 23057039320</item>
      <item>ŽUPANIJSKO DRŽAVNO ODVJETNIŠTVO U ZAGREBU, OIB 16488001145</item>
      <item>REPUBLIKA HRVATSKA MINISTARSTVO FINANCIJA, OIB 18683136487</item>
      <item>MINISTARSTVO PRAVOSUĐA, OIB 26635293339</item>
      <item>OPĆINSKI GRAĐANSKI SUD U ZAGREBU, OIB 01252163117</item>
    </izvorni_sadrzaj>
    <derivirana_varijabla naziv="DomainObject.Predmet.OstaliListNazivFormatedOIB_1">
      <item>Zdravko Medek, OIB 90425059840</item>
      <item>Financijska agencija, OIB 85821130368</item>
      <item>BUTERIN&amp;POSAVEC odvjetničko društvo, društvo s ograničenom odgovornošću, OIB 88443826619</item>
      <item>ERSTE&amp;STEIERMÄRKISCHE BANKA dioničko društvo, OIB 23057039320</item>
      <item>ERSTE&amp;STEIERMÄRKISCHE BANKA dioničko društvo, OIB 23057039320</item>
      <item>ŽUPANIJSKO DRŽAVNO ODVJETNIŠTVO U ZAGREBU, OIB 16488001145</item>
      <item>REPUBLIKA HRVATSKA MINISTARSTVO FINANCIJA, OIB 18683136487</item>
      <item>MINISTARSTVO PRAVOSUĐA, OIB 26635293339</item>
      <item>OPĆINSKI GRAĐANSKI SUD U ZAGREBU,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TEHNOKONTROLA d.o.o.</izvorni_sadrzaj>
    <derivirana_varijabla naziv="DomainObject.Predmet.ProtustrankaIDrugi_1">TEHNOKONTROLA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TEHNOKONTROLA d.o.o., OIB 62668926122, Kašinska 9, 10360 Sesvete</izvorni_sadrzaj>
    <derivirana_varijabla naziv="DomainObject.Predmet.ProtustrankaIDrugiAdressOIB_1">TEHNOKONTROLA d.o.o., OIB 62668926122, Kašinska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TEHNOKONTROLA d.o.o.</item>
      <item>FINA Regionalni centar Zagreb</item>
      <item>Zdravko Medek</item>
      <item>Financijska agencija</item>
      <item>BUTERIN&amp;POSAVEC odvjetničko društvo, društvo s ograničenom odgovornošću</item>
      <item>ERSTE&amp;STEIERMÄRKISCHE BANKA dioničko društvo</item>
      <item>ERSTE&amp;STEIERMÄRKISCHE BANKA dioničko društvo</item>
      <item>ŽUPANIJSKO DRŽAVNO ODVJETNIŠTVO U ZAGREBU</item>
      <item>REPUBLIKA HRVATSKA MINISTARSTVO FINANCIJA</item>
      <item>MINISTARSTVO PRAVOSUĐA</item>
      <item>OPĆINSKI GRAĐANSKI SUD U ZAGREBU</item>
    </izvorni_sadrzaj>
    <derivirana_varijabla naziv="DomainObject.Predmet.SudioniciListNaziv_1">
      <item>TEHNOKONTROLA d.o.o.</item>
      <item>FINA Regionalni centar Zagreb</item>
      <item>Zdravko Medek</item>
      <item>Financijska agencija</item>
      <item>BUTERIN&amp;POSAVEC odvjetničko društvo, društvo s ograničenom odgovornošću</item>
      <item>ERSTE&amp;STEIERMÄRKISCHE BANKA dioničko društvo</item>
      <item>ERSTE&amp;STEIERMÄRKISCHE BANKA dioničko društvo</item>
      <item>ŽUPANIJSKO DRŽAVNO ODVJETNIŠTVO U ZAGREBU</item>
      <item>REPUBLIKA HRVATSKA MINISTARSTVO FINANCIJA</item>
      <item>MINISTARSTVO PRAVOSUĐA</item>
      <item>OPĆINSKI GRAĐANSKI SUD U ZAGREBU</item>
    </derivirana_varijabla>
  </DomainObject.Predmet.SudioniciListNaziv>
  <DomainObject.Predmet.SudioniciListAdressOIB>
    <izvorni_sadrzaj>
      <item>TEHNOKONTROLA d.o.o., OIB 62668926122, Kašinska 9,10360 Sesvete</item>
      <item>FINA Regionalni centar Zagreb, OIB 85821130368, Trg svibanjskih žrtava 1995. 1,10000 Zagreb</item>
      <item>Zdravko Medek, OIB 90425059840, Vinogradska 33c,10360 Vugrovec Donji</item>
      <item>Financijska agencija, OIB 85821130368, Ulica grada Vukovara 70,10000 Zagreb</item>
      <item>BUTERIN&amp;POSAVEC odvjetničko društvo, društvo s ograničenom odgovornošću, OIB 88443826619, Draškovićeva 82,10000 Zagreb</item>
      <item>ERSTE&amp;STEIERMÄRKISCHE BANKA dioničko društvo, OIB 23057039320, Jadranski Trg 3a,51000 Rijeka</item>
      <item>ERSTE&amp;STEIERMÄRKISCHE BANKA dioničko društvo, OIB 23057039320, Jadranski Trg 3a,51000 Rijeka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OPĆINSKI GRAĐANSKI SUD U ZAGREBU, OIB 01252163117, Bjelovarska 2,10360 Sesvete</item>
    </izvorni_sadrzaj>
    <derivirana_varijabla naziv="DomainObject.Predmet.SudioniciListAdressOIB_1">
      <item>TEHNOKONTROLA d.o.o., OIB 62668926122, Kašinska 9,10360 Sesvete</item>
      <item>FINA Regionalni centar Zagreb, OIB 85821130368, Trg svibanjskih žrtava 1995. 1,10000 Zagreb</item>
      <item>Zdravko Medek, OIB 90425059840, Vinogradska 33c,10360 Vugrovec Donji</item>
      <item>Financijska agencija, OIB 85821130368, Ulica grada Vukovara 70,10000 Zagreb</item>
      <item>BUTERIN&amp;POSAVEC odvjetničko društvo, društvo s ograničenom odgovornošću, OIB 88443826619, Draškovićeva 82,10000 Zagreb</item>
      <item>ERSTE&amp;STEIERMÄRKISCHE BANKA dioničko društvo, OIB 23057039320, Jadranski Trg 3a,51000 Rijeka</item>
      <item>ERSTE&amp;STEIERMÄRKISCHE BANKA dioničko društvo, OIB 23057039320, Jadranski Trg 3a,51000 Rijeka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OPĆINSKI GRAĐANSKI SUD U ZAGREBU, OIB 01252163117, Bjelovarska 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62668926122</item>
      <item>, OIB 85821130368</item>
      <item>, OIB 90425059840</item>
      <item>, OIB 85821130368</item>
      <item>, OIB 88443826619</item>
      <item>, OIB 23057039320</item>
      <item>, OIB 23057039320</item>
      <item>, OIB 16488001145</item>
      <item>, OIB 18683136487</item>
      <item>, OIB 26635293339</item>
      <item>, OIB 01252163117</item>
    </izvorni_sadrzaj>
    <derivirana_varijabla naziv="DomainObject.Predmet.SudioniciListNazivOIB_1">
      <item>, OIB 62668926122</item>
      <item>, OIB 85821130368</item>
      <item>, OIB 90425059840</item>
      <item>, OIB 85821130368</item>
      <item>, OIB 88443826619</item>
      <item>, OIB 23057039320</item>
      <item>, OIB 23057039320</item>
      <item>, OIB 16488001145</item>
      <item>, OIB 18683136487</item>
      <item>, OIB 26635293339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417</properties:Words>
  <properties:Characters>2541</properties:Characters>
  <properties:Lines>64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2017-08-29T12:39:00Z</dcterms:created>
  <dc:creator>nribaric</dc:creator>
  <cp:lastModifiedBy>Jadranka Zelić</cp:lastModifiedBy>
  <cp:lastPrinted>2017-08-29T12:40:00Z</cp:lastPrinted>
  <dcterms:modified xmlns:xsi="http://www.w3.org/2001/XMLSchema-instance" xsi:type="dcterms:W3CDTF">2017-08-30T05:39:00Z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St-5868/2016-38 / Podnesak - Izvješće stečajnog upravitelja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