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9548" w14:paraId="13b9548" w:rsidRDefault="00EB414C" w:rsidP="00EB414C" w:rsidR="00EB414C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B414C" w:rsidP="00EB414C" w:rsidR="00EB414C">
      <w:pPr>
        <w:rPr>
          <w:sz w:val="24"/>
          <w:szCs w:val="24"/>
          <w:lang w:val="hr-HR"/>
        </w:rPr>
      </w:pPr>
    </w:p>
    <w:p w:rsidRDefault="00EB414C" w:rsidP="00EB414C" w:rsidR="00EB414C">
      <w:pPr>
        <w:ind w:firstLine="720"/>
        <w:rPr>
          <w:b/>
          <w:sz w:val="24"/>
          <w:szCs w:val="24"/>
          <w:lang w:val="hr-HR"/>
        </w:rPr>
      </w:pPr>
    </w:p>
    <w:p w:rsidRDefault="00EB414C" w:rsidP="00EB414C" w:rsidR="00EB414C">
      <w:pPr>
        <w:ind w:firstLine="720"/>
        <w:rPr>
          <w:b/>
          <w:sz w:val="24"/>
          <w:szCs w:val="24"/>
          <w:lang w:val="hr-HR"/>
        </w:rPr>
      </w:pPr>
    </w:p>
    <w:p w:rsidRDefault="00EB414C" w:rsidP="00EB414C" w:rsidR="00EB414C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REPUBLIKA HRVATSKA</w:t>
      </w:r>
    </w:p>
    <w:p w:rsidRDefault="00EB414C" w:rsidP="00EB414C" w:rsidR="00EB414C">
      <w:pPr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</w:t>
      </w:r>
    </w:p>
    <w:p w:rsidRDefault="00EB414C" w:rsidP="00EB414C" w:rsidR="00EB414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Braće Radića 2</w:t>
      </w:r>
    </w:p>
    <w:p w:rsidRDefault="00EB414C" w:rsidP="00EB414C" w:rsidR="00EB414C">
      <w:pPr>
        <w:rPr>
          <w:sz w:val="24"/>
          <w:szCs w:val="24"/>
          <w:lang w:val="hr-HR"/>
        </w:rPr>
      </w:pPr>
    </w:p>
    <w:p w:rsidRDefault="00EB414C" w:rsidP="00EB414C" w:rsidR="00EB414C">
      <w:pPr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b/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EB414C" w:rsidP="00EB414C" w:rsidR="00EB414C">
      <w:pPr>
        <w:jc w:val="center"/>
        <w:rPr>
          <w:b/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Iris Hatvalić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 xml:space="preserve">, kao stečajnom sucu, u stečajnom postupku nad dužnikom TONIX društvo s ograničenom odgovornošću za proizvodnju i trgovinu u stečaju, </w:t>
      </w:r>
      <w:proofErr w:type="spellStart"/>
      <w:r>
        <w:rPr>
          <w:sz w:val="24"/>
          <w:szCs w:val="24"/>
          <w:lang w:val="hr-HR"/>
        </w:rPr>
        <w:t>Ljubešćica</w:t>
      </w:r>
      <w:proofErr w:type="spellEnd"/>
      <w:r>
        <w:rPr>
          <w:sz w:val="24"/>
          <w:szCs w:val="24"/>
          <w:lang w:val="hr-HR"/>
        </w:rPr>
        <w:t>, Zagrebačka 72, OIB: 95490488779, 7. ožujka 2016.</w:t>
      </w:r>
    </w:p>
    <w:p w:rsidRDefault="00EB414C" w:rsidP="00EB414C" w:rsidR="00EB414C">
      <w:pPr>
        <w:ind w:firstLine="720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firstLine="720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j e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Otvara se stečajni postupak nad stečajnim dužnikom TONIX društvo s ograničenom odgovornošću za proizvodnju i trgovinu u stečaju, </w:t>
      </w:r>
      <w:proofErr w:type="spellStart"/>
      <w:r>
        <w:rPr>
          <w:sz w:val="24"/>
          <w:szCs w:val="24"/>
          <w:lang w:val="hr-HR"/>
        </w:rPr>
        <w:t>Ljubešćica</w:t>
      </w:r>
      <w:proofErr w:type="spellEnd"/>
      <w:r>
        <w:rPr>
          <w:sz w:val="24"/>
          <w:szCs w:val="24"/>
          <w:lang w:val="hr-HR"/>
        </w:rPr>
        <w:t>, Zagrebačka 72, OIB: 95490488779, sa danom 7. ožujka 2016. u 14,00 sati.</w:t>
      </w:r>
    </w:p>
    <w:p w:rsidRDefault="00EB414C" w:rsidP="00EB414C" w:rsidR="00EB414C">
      <w:pPr>
        <w:widowControl w:val="false"/>
        <w:suppressAutoHyphens/>
        <w:ind w:left="1065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stečajnog upravitelja imenuje se Zlatko </w:t>
      </w:r>
      <w:proofErr w:type="spellStart"/>
      <w:r>
        <w:rPr>
          <w:sz w:val="24"/>
          <w:szCs w:val="24"/>
          <w:lang w:val="hr-HR"/>
        </w:rPr>
        <w:t>Kosec</w:t>
      </w:r>
      <w:proofErr w:type="spellEnd"/>
      <w:r>
        <w:rPr>
          <w:sz w:val="24"/>
          <w:szCs w:val="24"/>
          <w:lang w:val="hr-HR"/>
        </w:rPr>
        <w:t xml:space="preserve"> iz Malog Bukovca, </w:t>
      </w:r>
      <w:proofErr w:type="spellStart"/>
      <w:r>
        <w:rPr>
          <w:sz w:val="24"/>
          <w:szCs w:val="24"/>
          <w:lang w:val="hr-HR"/>
        </w:rPr>
        <w:t>Dubovica</w:t>
      </w:r>
      <w:proofErr w:type="spellEnd"/>
      <w:r>
        <w:rPr>
          <w:sz w:val="24"/>
          <w:szCs w:val="24"/>
          <w:lang w:val="hr-HR"/>
        </w:rPr>
        <w:t xml:space="preserve"> 4, OIB: 70875793577.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5045-3574-2207616 s naznakom OIB-a uplatitelja.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Pozivaju se dužnikovi dužnici da svoje obveze prema stečajnom dužniku ispune bez odlaganja  stečajnom upravitelju za stečajnog dužnika.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Razlučni</w:t>
      </w:r>
      <w:proofErr w:type="spellEnd"/>
      <w:r>
        <w:rPr>
          <w:sz w:val="24"/>
          <w:szCs w:val="24"/>
          <w:lang w:val="hr-HR"/>
        </w:rPr>
        <w:t xml:space="preserve"> i izlučni vjerovnici pozivaju se da u roku od 60 dana obavijeste stečajnog upravitelja o svojim pravima.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vjerovnika na kojem će se ispitati prijavljene tražbine- </w:t>
      </w:r>
      <w:r>
        <w:rPr>
          <w:b/>
          <w:sz w:val="24"/>
          <w:szCs w:val="24"/>
          <w:u w:val="single"/>
          <w:lang w:val="hr-HR"/>
        </w:rPr>
        <w:t>ispitno ročište</w:t>
      </w:r>
      <w:r>
        <w:rPr>
          <w:sz w:val="24"/>
          <w:szCs w:val="24"/>
          <w:lang w:val="hr-HR"/>
        </w:rPr>
        <w:t xml:space="preserve"> zakazuje se za</w:t>
      </w:r>
      <w:r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u w:val="single"/>
          <w:lang w:val="hr-HR"/>
        </w:rPr>
        <w:t>24. svibnja 2016. u 9,00 sati</w:t>
      </w:r>
      <w:r>
        <w:rPr>
          <w:b/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kod Trgovačkog suda u Varaždinu, Braće Radića 2, soba br. 230/II.</w:t>
      </w:r>
    </w:p>
    <w:p w:rsidRDefault="00EB414C" w:rsidP="00EB414C" w:rsidR="00EB414C">
      <w:pPr>
        <w:widowControl w:val="false"/>
        <w:suppressAutoHyphens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vjerovnika na kojem će se na temelju izvješća stečajnog upravitelja odlučivati o daljnjem tijeku stečajnog postupka - </w:t>
      </w:r>
      <w:r>
        <w:rPr>
          <w:b/>
          <w:sz w:val="24"/>
          <w:szCs w:val="24"/>
          <w:u w:val="single"/>
          <w:lang w:val="hr-HR"/>
        </w:rPr>
        <w:t>izvještajno ročište</w:t>
      </w:r>
      <w:r>
        <w:rPr>
          <w:sz w:val="24"/>
          <w:szCs w:val="24"/>
          <w:lang w:val="hr-HR"/>
        </w:rPr>
        <w:t xml:space="preserve"> održati će se </w:t>
      </w:r>
      <w:r>
        <w:rPr>
          <w:b/>
          <w:sz w:val="24"/>
          <w:szCs w:val="24"/>
          <w:u w:val="single"/>
          <w:lang w:val="hr-HR"/>
        </w:rPr>
        <w:t>24. svibnja 2016. u 9,15,</w:t>
      </w:r>
      <w:r>
        <w:rPr>
          <w:sz w:val="24"/>
          <w:szCs w:val="24"/>
          <w:lang w:val="hr-HR"/>
        </w:rPr>
        <w:t xml:space="preserve"> kod Trgovačkog suda u Varaždinu, soba br. 230, odmah </w:t>
      </w:r>
      <w:r>
        <w:rPr>
          <w:sz w:val="24"/>
          <w:szCs w:val="24"/>
          <w:lang w:val="hr-HR"/>
        </w:rPr>
        <w:lastRenderedPageBreak/>
        <w:t>nakon ispitnog ročišta.</w:t>
      </w:r>
    </w:p>
    <w:p w:rsidRDefault="00EB414C" w:rsidP="00EB414C" w:rsidR="00EB414C">
      <w:pPr>
        <w:widowControl w:val="false"/>
        <w:suppressAutoHyphens/>
        <w:ind w:left="1065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 o otvaranju stečajnog postupka dostaviti će se sudskom registru ovog suda radi upisa otvaranja stečajnog postupka u sudskom registru.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Oglas o otvaranju stečajnog postupka objavljuje se isticanjem na e-Oglasnoj ploči ovog suda sa danom otvaranja stečajnog postupka.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 o otvaranju stečajnog postupka dostavit će se Općinskom suda u Varaždinu, Zemljišno knjižni odjel Novi Marof, radi upisa zabilježbe otvaranja stečajnog postupka u zemljišnim knjigama.</w:t>
      </w:r>
    </w:p>
    <w:p w:rsidRDefault="00EB414C" w:rsidP="00EB414C" w:rsidR="00EB414C">
      <w:pPr>
        <w:pStyle w:val="Odlomakpopisa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numPr>
          <w:ilvl w:val="0"/>
          <w:numId w:val="47"/>
        </w:numPr>
        <w:suppressAutoHyphens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Nalaže se Općinskom sudu u Varaždinu, Zemljišno knjižni odjel Novi Marof da izvrši upis zabilježbe otvaranja stečajnog postupka u zemljišnim knjigama na nekretnini stečajnog dužnika upisanoj u </w:t>
      </w:r>
      <w:proofErr w:type="spellStart"/>
      <w:r>
        <w:rPr>
          <w:sz w:val="24"/>
          <w:szCs w:val="24"/>
          <w:lang w:val="hr-HR"/>
        </w:rPr>
        <w:t>zk</w:t>
      </w:r>
      <w:proofErr w:type="spellEnd"/>
      <w:r>
        <w:rPr>
          <w:sz w:val="24"/>
          <w:szCs w:val="24"/>
          <w:lang w:val="hr-HR"/>
        </w:rPr>
        <w:t xml:space="preserve">. ul. 4635 k.o. 318582, </w:t>
      </w:r>
      <w:proofErr w:type="spellStart"/>
      <w:r>
        <w:rPr>
          <w:sz w:val="24"/>
          <w:szCs w:val="24"/>
          <w:lang w:val="hr-HR"/>
        </w:rPr>
        <w:t>Ljubešćica</w:t>
      </w:r>
      <w:proofErr w:type="spellEnd"/>
      <w:r>
        <w:rPr>
          <w:sz w:val="24"/>
          <w:szCs w:val="24"/>
          <w:lang w:val="hr-HR"/>
        </w:rPr>
        <w:t>, čestica broj 1499/6 Zatoka, poslovna zgrada od 191 m2, dvorište od 1652 m2, ukupno 1843 m2,</w:t>
      </w:r>
    </w:p>
    <w:p w:rsidRDefault="00EB414C" w:rsidP="00EB414C" w:rsidR="00EB414C">
      <w:pPr>
        <w:widowControl w:val="false"/>
        <w:suppressAutoHyphens/>
        <w:ind w:left="106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u kojoj cijeloj nekretnini stečajni dužnik dolazi upisan kao vlasnik u 1/</w:t>
      </w:r>
      <w:proofErr w:type="spellStart"/>
      <w:r>
        <w:rPr>
          <w:sz w:val="24"/>
          <w:szCs w:val="24"/>
          <w:lang w:val="hr-HR"/>
        </w:rPr>
        <w:t>1</w:t>
      </w:r>
      <w:proofErr w:type="spellEnd"/>
      <w:r>
        <w:rPr>
          <w:sz w:val="24"/>
          <w:szCs w:val="24"/>
          <w:lang w:val="hr-HR"/>
        </w:rPr>
        <w:t xml:space="preserve"> dijela.</w:t>
      </w:r>
    </w:p>
    <w:p w:rsidRDefault="00EB414C" w:rsidP="00EB414C" w:rsidR="00EB414C">
      <w:pPr>
        <w:widowControl w:val="false"/>
        <w:suppressAutoHyphens/>
        <w:ind w:left="709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B414C" w:rsidP="00EB414C" w:rsidR="00EB414C">
      <w:pPr>
        <w:jc w:val="center"/>
        <w:rPr>
          <w:sz w:val="24"/>
          <w:szCs w:val="24"/>
          <w:lang w:val="hr-HR"/>
        </w:rPr>
      </w:pPr>
    </w:p>
    <w:p w:rsidRDefault="00EB414C" w:rsidP="00EB414C" w:rsidR="00EB414C">
      <w:pPr>
        <w:rPr>
          <w:sz w:val="24"/>
          <w:szCs w:val="24"/>
          <w:lang w:val="hr-HR"/>
        </w:rPr>
      </w:pPr>
    </w:p>
    <w:p w:rsidRDefault="00EB414C" w:rsidP="00EB414C" w:rsidR="00EB414C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 podnijela je zahtjev za pokretanje skraćenog stečajnog postupka nad dužnikom, pa je</w:t>
      </w:r>
      <w:r>
        <w:rPr>
          <w:color w:val="000000"/>
          <w:sz w:val="24"/>
          <w:szCs w:val="24"/>
          <w:shd w:fill="FFFFFF" w:color="auto" w:val="clear"/>
          <w:lang w:val="hr-HR"/>
        </w:rPr>
        <w:t xml:space="preserve"> sud 6. studenog 2015.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postupka. 30. studenog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539.069,50 kn, a uvidom u zapisnik o izvršenoj pljenidbi i procjeni pokretne imovine utvrđeno je da dužnik ima pokretnu imovinu u vrijednosti od 220.000,00 kn motorno vozilo u vrijednosti od 40.000,00 kn te nekretnine prema priloženom zemljišno knjižnom izvatku.</w:t>
      </w:r>
      <w:r>
        <w:rPr>
          <w:color w:val="000000"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Stoga je sud temeljem članka 433. SZ-a donio rješenje o obustavi skraćenog stečajnog postupka nad dužnikom broj St-632/15 od 29. prosinca 2015. koje je postalo pravomoćno 13. siječnja 2016.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Predlagatelj je učinio vjerojatnim postojanje svoje tražbine obzirom iz Stanja računa poreznog obveznika  na dan 6. studenog 2015. proizlazi dugovanje dužnika prema vjerovniku u iznosu od 539.069,50 kn, te je učinio vjerojatnim postojanje stečajnog razloga - nesposobnosti za plaćanje, čime je dokazao da su ispunjene pretpostavke iz čl. 109. Stečajnog zakona (NN 71/15, u nastavku SZ), pa je sud rješenjem St-162/16-4 od 8. veljače 2016. pokrenuo prethodni postupak radi utvrđivanja uvjeta za otvaranje stečajnog postupka.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ročištu radi očitovanja o prijedlogu za otvaranje stečajnog postupka te radi rasprave o pretpostavkama za otvaranje stečajnog postupka održanom 4. ožujka 2016. punomoćnica dužnika i direktora dužnika navela je da se dužnik i direktori dužnika ne protive prijedlogu za otvaranje stečaja nad dužnikom.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B414C" w:rsidP="00EB414C" w:rsidR="00EB414C">
      <w:pPr>
        <w:jc w:val="both"/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tab/>
      </w:r>
      <w:r>
        <w:rPr>
          <w:sz w:val="24"/>
          <w:szCs w:val="24"/>
          <w:lang w:val="hr-HR"/>
        </w:rPr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B414C" w:rsidP="00EB414C" w:rsidR="00EB414C">
      <w:pPr>
        <w:jc w:val="both"/>
      </w:pPr>
    </w:p>
    <w:p w:rsidRDefault="00EB414C" w:rsidP="00EB414C" w:rsidR="00EB414C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 priloženih podataka proizlazi da je na dan 1. rujna 2015. broj dana neprekidne blokade računa dužnika 2176, a nepodmirene obveze iznose 660.371,11 kn.</w:t>
      </w:r>
    </w:p>
    <w:p w:rsidRDefault="00EB414C" w:rsidP="00EB414C" w:rsidR="00EB414C">
      <w:pPr>
        <w:ind w:firstLine="708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widowControl w:val="false"/>
        <w:suppressAutoHyphens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 priloženog zemljišnoknjižnog izvatka proizlazi da je dužnik vlasnik nekretnine - poslovne zgrade i dvorišta od ukupno 1843 m2.</w:t>
      </w:r>
    </w:p>
    <w:p w:rsidRDefault="00EB414C" w:rsidP="00EB414C" w:rsidR="00EB414C">
      <w:pPr>
        <w:ind w:firstLine="708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EB414C" w:rsidP="00EB414C" w:rsidR="00EB414C">
      <w:pPr>
        <w:ind w:firstLine="709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 imenovan je u skladu s čl. 84. st. 1. SZ metodom slučajnog odabira s liste A stečajnih upravitelja za područje ovog suda.</w:t>
      </w:r>
    </w:p>
    <w:p w:rsidRDefault="00EB414C" w:rsidP="00EB414C" w:rsidR="00EB414C">
      <w:pPr>
        <w:ind w:firstLine="709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7. ožujka 2016. </w:t>
      </w:r>
    </w:p>
    <w:p w:rsidRDefault="00EB414C" w:rsidP="00EB414C" w:rsidR="00EB414C">
      <w:pPr>
        <w:rPr>
          <w:sz w:val="24"/>
          <w:szCs w:val="24"/>
          <w:lang w:val="hr-HR"/>
        </w:rPr>
      </w:pPr>
    </w:p>
    <w:p w:rsidRDefault="00EB414C" w:rsidP="00EB414C" w:rsidR="00EB414C">
      <w:pPr>
        <w:ind w:left="566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EB414C" w:rsidP="00EB414C" w:rsidR="00EB414C">
      <w:pPr>
        <w:ind w:firstLine="708" w:left="5664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ind w:left="495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>
        <w:rPr>
          <w:sz w:val="24"/>
          <w:szCs w:val="24"/>
          <w:lang w:val="hr-HR"/>
        </w:rPr>
        <w:t xml:space="preserve">      </w:t>
      </w:r>
      <w:r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 xml:space="preserve">   </w:t>
      </w:r>
      <w:r>
        <w:rPr>
          <w:sz w:val="24"/>
          <w:szCs w:val="24"/>
          <w:lang w:val="hr-HR"/>
        </w:rPr>
        <w:t xml:space="preserve"> Iris Hatvalić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EB414C" w:rsidP="00EB414C" w:rsidR="00EB414C">
      <w:pPr>
        <w:ind w:left="6373"/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 Žalba ne zadržava izvršenje ovog rješenja.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B414C" w:rsidP="00EB414C" w:rsidR="00EB414C">
      <w:pPr>
        <w:jc w:val="both"/>
        <w:rPr>
          <w:sz w:val="24"/>
          <w:szCs w:val="24"/>
          <w:lang w:val="hr-HR"/>
        </w:rPr>
      </w:pP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Ministarstvo financija, Porezna uprava, Područni ured Sjeverna Hrvatska, zastupan po Županijskom državnom odvjetništvu u Varaždinu, građansko upravni odjel</w:t>
      </w: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 po punomoćnici Maji </w:t>
      </w:r>
      <w:proofErr w:type="spellStart"/>
      <w:r>
        <w:rPr>
          <w:sz w:val="24"/>
          <w:szCs w:val="24"/>
          <w:lang w:val="hr-HR"/>
        </w:rPr>
        <w:t>Tkalčec</w:t>
      </w:r>
      <w:proofErr w:type="spellEnd"/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Dragutin Horvatić po punomoćnici Maji </w:t>
      </w:r>
      <w:proofErr w:type="spellStart"/>
      <w:r>
        <w:rPr>
          <w:sz w:val="24"/>
          <w:szCs w:val="24"/>
          <w:lang w:val="hr-HR"/>
        </w:rPr>
        <w:t>Tkalčec</w:t>
      </w:r>
      <w:proofErr w:type="spellEnd"/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Antonio Horvatić po punomoćnici Maji  </w:t>
      </w:r>
      <w:proofErr w:type="spellStart"/>
      <w:r>
        <w:rPr>
          <w:sz w:val="24"/>
          <w:szCs w:val="24"/>
          <w:lang w:val="hr-HR"/>
        </w:rPr>
        <w:t>Tkalčec</w:t>
      </w:r>
      <w:proofErr w:type="spellEnd"/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Zlatko </w:t>
      </w:r>
      <w:proofErr w:type="spellStart"/>
      <w:r>
        <w:rPr>
          <w:sz w:val="24"/>
          <w:szCs w:val="24"/>
          <w:lang w:val="hr-HR"/>
        </w:rPr>
        <w:t>Kosec</w:t>
      </w:r>
      <w:proofErr w:type="spellEnd"/>
      <w:r>
        <w:rPr>
          <w:sz w:val="24"/>
          <w:szCs w:val="24"/>
          <w:lang w:val="hr-HR"/>
        </w:rPr>
        <w:t xml:space="preserve">, Mali </w:t>
      </w:r>
      <w:proofErr w:type="spellStart"/>
      <w:r>
        <w:rPr>
          <w:sz w:val="24"/>
          <w:szCs w:val="24"/>
          <w:lang w:val="hr-HR"/>
        </w:rPr>
        <w:t>Bukovec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Dubovica</w:t>
      </w:r>
      <w:proofErr w:type="spellEnd"/>
      <w:r>
        <w:rPr>
          <w:sz w:val="24"/>
          <w:szCs w:val="24"/>
          <w:lang w:val="hr-HR"/>
        </w:rPr>
        <w:t xml:space="preserve"> 4</w:t>
      </w: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Zagreb, Vrtni put 3, poštom i </w:t>
      </w:r>
      <w:r>
        <w:rPr>
          <w:sz w:val="24"/>
          <w:szCs w:val="24"/>
          <w:u w:val="single"/>
          <w:lang w:val="hr-HR"/>
        </w:rPr>
        <w:t xml:space="preserve">putem </w:t>
      </w:r>
      <w:proofErr w:type="spellStart"/>
      <w:r>
        <w:rPr>
          <w:sz w:val="24"/>
          <w:szCs w:val="24"/>
          <w:u w:val="single"/>
          <w:lang w:val="hr-HR"/>
        </w:rPr>
        <w:t>faxa</w:t>
      </w:r>
      <w:proofErr w:type="spellEnd"/>
      <w:r>
        <w:rPr>
          <w:sz w:val="24"/>
          <w:szCs w:val="24"/>
          <w:u w:val="single"/>
          <w:lang w:val="hr-HR"/>
        </w:rPr>
        <w:t xml:space="preserve"> </w:t>
      </w:r>
      <w:r>
        <w:rPr>
          <w:sz w:val="24"/>
          <w:szCs w:val="24"/>
          <w:lang w:val="hr-HR"/>
        </w:rPr>
        <w:t>odmah</w:t>
      </w: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Sudski registar, radi zabilježbe,</w:t>
      </w: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Varaždinu zemljišno knjižni odjel Novi Marof</w:t>
      </w:r>
    </w:p>
    <w:p w:rsidRDefault="00EB414C" w:rsidP="00EB414C" w:rsidR="00EB41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suda,</w:t>
      </w:r>
    </w:p>
    <w:p w:rsidRDefault="00EB414C" w:rsidP="00EB414C" w:rsidR="00EB414C">
      <w:pPr>
        <w:ind w:firstLine="720"/>
        <w:jc w:val="center"/>
        <w:rPr>
          <w:sz w:val="24"/>
          <w:szCs w:val="24"/>
          <w:lang w:val="hr-HR"/>
        </w:rPr>
      </w:pPr>
    </w:p>
    <w:p w:rsidRDefault="00EB414C" w:rsidP="00EB414C" w:rsidR="00DA0242" w:rsidRPr="00EB41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sectPr w:rsidSect="00EB414C" w:rsidR="00DA0242" w:rsidRPr="00EB414C">
      <w:headerReference w:type="default" r:id="rId13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14C" w:rsidR="008333A9">
    <w:pPr>
      <w:pStyle w:val="Zaglavlje"/>
    </w:pPr>
    <w:r>
      <w:rPr>
        <w:rStyle w:val="PozadinaSvijetloCrvena"/>
        <w:shd w:fill="auto" w:color="auto" w:val="clear"/>
      </w:rPr>
      <w:t>Poslovni broj: 4 St-162/16-7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14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B414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B414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80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St-162/2016-7</izvorni_sadrzaj>
    <derivirana_varijabla naziv="DomainObject.Oznaka_1">St-162/2016-7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</izvorni_sadrzaj>
    <derivirana_varijabla naziv="DomainObject.Predmet.ProtustrankaFormated_1">  TONIX društvo s ograničenom odgovornošću za proizvodnju i trgovinu</derivirana_varijabla>
  </DomainObject.Predmet.ProtustrankaFormated>
  <DomainObject.Predmet.ProtustrankaFormatedOIB>
    <izvorni_sadrzaj>  TONIX društvo s ograničenom odgovornošću za proizvodnju i trgovinu, OIB 95490488779</izvorni_sadrzaj>
    <derivirana_varijabla naziv="DomainObject.Predmet.ProtustrankaFormatedOIB_1">  TONIX društvo s ograničenom odgovornošću za proizvodnju i trgovinu, OIB 95490488779</derivirana_varijabla>
  </DomainObject.Predmet.ProtustrankaFormatedOIB>
  <DomainObject.Predmet.ProtustrankaFormatedWithAdress>
    <izvorni_sadrzaj> TONIX društvo s ograničenom odgovornošću za proizvodnju i trgovinu, Zagrebačka 72, 42220 Ljubešćica</izvorni_sadrzaj>
    <derivirana_varijabla naziv="DomainObject.Predmet.ProtustrankaFormatedWithAdress_1"> TONIX društvo s ograničenom odgovornošću za proizvodnju i trgovinu, Zagrebačka 72, 42220 Ljubešćica</derivirana_varijabla>
  </DomainObject.Predmet.ProtustrankaFormatedWithAdress>
  <DomainObject.Predmet.ProtustrankaFormatedWithAdressOIB>
    <izvorni_sadrzaj> TONIX društvo s ograničenom odgovornošću za proizvodnju i trgovinu, OIB 95490488779, Zagrebačka 72, 42220 Ljubešćica</izvorni_sadrzaj>
    <derivirana_varijabla naziv="DomainObject.Predmet.ProtustrankaFormatedWithAdressOIB_1"> TONIX društvo s ograničenom odgovornošću za proizvodnju i trgovinu, OIB 95490488779, Zagrebačka 72, 42220 Ljubešćica</derivirana_varijabla>
  </DomainObject.Predmet.ProtustrankaFormatedWithAdressOIB>
  <DomainObject.Predmet.ProtustrankaWithAdress>
    <izvorni_sadrzaj>TONIX društvo s ograničenom odgovornošću za proizvodnju i trgovinu Zagrebačka 72, 42220 Ljubešćica</izvorni_sadrzaj>
    <derivirana_varijabla naziv="DomainObject.Predmet.ProtustrankaWithAdress_1">TONIX društvo s ograničenom odgovornošću za proizvodnju i trgovinu Zagrebačka 72, 42220 Ljubešćica</derivirana_varijabla>
  </DomainObject.Predmet.ProtustrankaWithAdress>
  <DomainObject.Predmet.ProtustrankaWithAdressOIB>
    <izvorni_sadrzaj>TONIX društvo s ograničenom odgovornošću za proizvodnju i trgovinu, OIB 95490488779, Zagrebačka 72, 42220 Ljubešćica</izvorni_sadrzaj>
    <derivirana_varijabla naziv="DomainObject.Predmet.ProtustrankaWithAdressOIB_1">TONIX društvo s ograničenom odgovornošću za proizvodnju i trgovinu, OIB 95490488779, Zagrebačka 72, 42220 Ljubešćica</derivirana_varijabla>
  </DomainObject.Predmet.ProtustrankaWithAdressOIB>
  <DomainObject.Predmet.ProtustrankaNazivFormated>
    <izvorni_sadrzaj>TONIX društvo s ograničenom odgovornošću za proizvodnju i trgovinu</izvorni_sadrzaj>
    <derivirana_varijabla naziv="DomainObject.Predmet.ProtustrankaNazivFormated_1">TONIX društvo s ograničenom odgovornošću za proizvodnju i trgovinu</derivirana_varijabla>
  </DomainObject.Predmet.ProtustrankaNazivFormated>
  <DomainObject.Predmet.ProtustrankaNazivFormatedOIB>
    <izvorni_sadrzaj>TONIX društvo s ograničenom odgovornošću za proizvodnju i trgovinu, OIB 95490488779</izvorni_sadrzaj>
    <derivirana_varijabla naziv="DomainObject.Predmet.ProtustrankaNazivFormatedOIB_1">TONIX društvo s ograničenom odgovornošću za proizvodnju i trgovinu,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</item>
    </izvorni_sadrzaj>
    <derivirana_varijabla naziv="DomainObject.Predmet.ProtuStrankaListFormated_1">
      <item>TONIX društvo s ograničenom odgovornošću za proizvodnju i trgovinu</item>
    </derivirana_varijabla>
  </DomainObject.Predmet.ProtuStrankaListFormated>
  <DomainObject.Predmet.ProtuStrankaListFormatedOIB>
    <izvorni_sadrzaj>
      <item>TONIX društvo s ograničenom odgovornošću za proizvodnju i trgovinu, OIB 95490488779</item>
    </izvorni_sadrzaj>
    <derivirana_varijabla naziv="DomainObject.Predmet.ProtuStrankaListFormatedOIB_1">
      <item>TONIX društvo s ograničenom odgovornošću za proizvodnju i trgovinu, OIB 95490488779</item>
    </derivirana_varijabla>
  </DomainObject.Predmet.ProtuStrankaListFormatedOIB>
  <DomainObject.Predmet.ProtuStrankaListFormatedWithAdress>
    <izvorni_sadrzaj>
      <item>TONIX društvo s ograničenom odgovornošću za proizvodnju i trgovinu, Zagrebačka 72, 42220 Ljubešćica</item>
    </izvorni_sadrzaj>
    <derivirana_varijabla naziv="DomainObject.Predmet.ProtuStrankaListFormatedWithAdress_1">
      <item>TONIX društvo s ograničenom odgovornošću za proizvodnju i trgovinu,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trgovinu, OIB 95490488779, Zagrebačka 72, 42220 Ljubešćica</item>
    </izvorni_sadrzaj>
    <derivirana_varijabla naziv="DomainObject.Predmet.ProtuStrankaListFormatedWithAdressOIB_1">
      <item>TONIX društvo s ograničenom odgovornošću za proizvodnju i trgovinu,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</item>
    </izvorni_sadrzaj>
    <derivirana_varijabla naziv="DomainObject.Predmet.ProtuStrankaListNazivFormated_1">
      <item>TONIX društvo s ograničenom odgovornošću za proizvodnju i trgovinu</item>
    </derivirana_varijabla>
  </DomainObject.Predmet.ProtuStrankaListNazivFormated>
  <DomainObject.Predmet.ProtuStrankaListNazivFormatedOIB>
    <izvorni_sadrzaj>
      <item>TONIX društvo s ograničenom odgovornošću za proizvodnju i trgovinu, OIB 95490488779</item>
    </izvorni_sadrzaj>
    <derivirana_varijabla naziv="DomainObject.Predmet.ProtuStrankaListNazivFormatedOIB_1">
      <item>TONIX društvo s ograničenom odgovornošću za proizvodnju i trgovinu,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St-162/2016-7</izvorni_sadrzaj>
    <derivirana_varijabla naziv="DomainObject.PoslovniBrojDokumenta_1">St-162/2016-7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</izvorni_sadrzaj>
    <derivirana_varijabla naziv="DomainObject.Predmet.ProtustrankaIDrugi_1">TONIX društvo s ograničenom odgovornošću za proizvodnju i trgovinu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trgovinu, OIB 95490488779, Zagrebačka 72, 42220 Ljubešćica</izvorni_sadrzaj>
    <derivirana_varijabla naziv="DomainObject.Predmet.ProtustrankaIDrugiAdressOIB_1">TONIX društvo s ograničenom odgovornošću za proizvodnju i trgovinu,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</item>
      <item>Antonio Horvatić</item>
      <item>Dragutin Horvatić</item>
      <item>Županijsko državno odvjetništvo u Varaždinu</item>
      <item>Odvjetničko društvo SEVŠEK &amp; Partneri, društvo s ograničenom odgovornošću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</item>
      <item>Antonio Horvatić</item>
      <item>Dragutin Horvatić</item>
      <item>Županijsko državno odvjetništvo u Varaždinu</item>
      <item>Odvjetničko društvo SEVŠEK &amp; Partneri, društvo s ograničenom odgovornošću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78FC0-A1D6-404B-96A2-C368DA6C8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1075</properties:Words>
  <properties:Characters>5900</properties:Characters>
  <properties:Lines>158</properties:Lines>
  <properties:Paragraphs>44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2016-03-07T12:10:00Z</cp:lastPrinted>
  <dcterms:modified xmlns:xsi="http://www.w3.org/2001/XMLSchema-instance" xsi:type="dcterms:W3CDTF">2016-03-07T12:11:00Z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St-162/2016-7 / Odluka - Rješenje o otvaranju stečajnog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