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075f" w14:paraId="10c075f" w:rsidRDefault="002C4F26" w:rsidP="002C4F26" w:rsidR="002C4F2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noProof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Amruševa 2/II</w:t>
      </w:r>
    </w:p>
    <w:p w:rsidRDefault="00E84D34" w:rsidP="002F4D06" w:rsidR="002F4D06">
      <w:pPr>
        <w:tabs>
          <w:tab w:pos="4536" w:val="center"/>
          <w:tab w:pos="9072" w:val="right"/>
        </w:tabs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ab/>
      </w:r>
      <w:r w:rsidR="002F4D06">
        <w:rPr>
          <w:rFonts w:hAnsi="Times New Roman" w:ascii="Times New Roman"/>
          <w:sz w:val="24"/>
        </w:rPr>
        <w:t xml:space="preserve">34. </w:t>
      </w:r>
      <w:r w:rsidR="00AA2E02">
        <w:rPr>
          <w:rFonts w:hAnsi="Times New Roman" w:ascii="Times New Roman"/>
          <w:sz w:val="24"/>
        </w:rPr>
        <w:t>St</w:t>
      </w:r>
      <w:r w:rsidR="002F4D06">
        <w:rPr>
          <w:rFonts w:hAnsi="Times New Roman" w:ascii="Times New Roman"/>
          <w:sz w:val="24"/>
        </w:rPr>
        <w:t>-1</w:t>
      </w:r>
      <w:r w:rsidR="00AA2E02">
        <w:rPr>
          <w:rFonts w:hAnsi="Times New Roman" w:ascii="Times New Roman"/>
          <w:sz w:val="24"/>
        </w:rPr>
        <w:t>657</w:t>
      </w:r>
      <w:r w:rsidR="002F4D06">
        <w:rPr>
          <w:rFonts w:hAnsi="Times New Roman" w:ascii="Times New Roman"/>
          <w:sz w:val="24"/>
        </w:rPr>
        <w:t>/201</w:t>
      </w:r>
      <w:r w:rsidR="00AA2E02">
        <w:rPr>
          <w:rFonts w:hAnsi="Times New Roman" w:ascii="Times New Roman"/>
          <w:sz w:val="24"/>
        </w:rPr>
        <w:t>7</w:t>
      </w:r>
      <w:r w:rsidR="002F4D06">
        <w:rPr>
          <w:rFonts w:hAnsi="Times New Roman" w:ascii="Times New Roman"/>
          <w:sz w:val="24"/>
        </w:rPr>
        <w:t>-</w:t>
      </w:r>
      <w:r w:rsidR="00993348">
        <w:rPr>
          <w:rFonts w:hAnsi="Times New Roman" w:ascii="Times New Roman"/>
          <w:sz w:val="24"/>
        </w:rPr>
        <w:t>30</w:t>
      </w:r>
    </w:p>
    <w:p w:rsidRDefault="00E84D34" w:rsidP="00E84D34" w:rsidR="00E84D34">
      <w:pPr>
        <w:tabs>
          <w:tab w:pos="4536" w:val="center"/>
          <w:tab w:pos="9072" w:val="right"/>
        </w:tabs>
        <w:jc w:val="right"/>
        <w:rPr>
          <w:rFonts w:hAnsi="Times New Roman" w:ascii="Times New Roman"/>
          <w:sz w:val="24"/>
          <w:szCs w:val="24"/>
        </w:rPr>
      </w:pPr>
    </w:p>
    <w:p w:rsidRDefault="002C4F26" w:rsidP="00E84D34" w:rsidR="002C4F26">
      <w:pPr>
        <w:tabs>
          <w:tab w:pos="3025" w:val="left"/>
        </w:tabs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</w:p>
    <w:p w:rsidRDefault="002C4F26" w:rsidP="00AA7AE9" w:rsidR="00AA7AE9" w:rsidRPr="00AA7AE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2ED3">
        <w:rPr>
          <w:rFonts w:hAnsi="Times New Roman" w:ascii="Times New Roman"/>
          <w:sz w:val="24"/>
          <w:szCs w:val="24"/>
        </w:rPr>
        <w:t xml:space="preserve">   </w:t>
      </w:r>
      <w:r w:rsidRPr="00862ED3">
        <w:rPr>
          <w:rFonts w:hAnsi="Times New Roman" w:ascii="Times New Roman"/>
          <w:sz w:val="24"/>
          <w:szCs w:val="24"/>
        </w:rPr>
        <w:tab/>
      </w:r>
      <w:r w:rsidR="00AA7AE9">
        <w:t xml:space="preserve">     </w:t>
      </w:r>
    </w:p>
    <w:p w:rsidRDefault="00B73B91" w:rsidP="00AA2E02" w:rsidR="00AA2E02" w:rsidRPr="00AA2E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5600C">
        <w:rPr>
          <w:rFonts w:hAnsi="Times New Roman" w:ascii="Times New Roman"/>
          <w:sz w:val="24"/>
          <w:szCs w:val="24"/>
        </w:rPr>
        <w:tab/>
        <w:t xml:space="preserve">TRGOVAČKI SUD U ZAGREBU po sucu Mirjani Chour Hršak kao stečajnom sucu u stečajnom postupku nad </w:t>
      </w:r>
      <w:r>
        <w:rPr>
          <w:rFonts w:hAnsi="Times New Roman" w:ascii="Times New Roman"/>
          <w:sz w:val="24"/>
          <w:szCs w:val="24"/>
        </w:rPr>
        <w:t xml:space="preserve">stečajnim </w:t>
      </w:r>
      <w:r w:rsidRPr="0035600C">
        <w:rPr>
          <w:rFonts w:hAnsi="Times New Roman" w:ascii="Times New Roman"/>
          <w:sz w:val="24"/>
          <w:szCs w:val="24"/>
        </w:rPr>
        <w:t>dužnik</w:t>
      </w:r>
      <w:r>
        <w:rPr>
          <w:rFonts w:hAnsi="Times New Roman" w:ascii="Times New Roman"/>
          <w:sz w:val="24"/>
          <w:szCs w:val="24"/>
        </w:rPr>
        <w:t>om</w:t>
      </w:r>
      <w:r w:rsidRPr="0035600C">
        <w:rPr>
          <w:rFonts w:hAnsi="Times New Roman" w:ascii="Times New Roman"/>
          <w:sz w:val="24"/>
          <w:szCs w:val="24"/>
        </w:rPr>
        <w:t xml:space="preserve"> </w:t>
      </w:r>
      <w:r w:rsidRPr="00B73B91">
        <w:rPr>
          <w:rFonts w:hAnsi="Times New Roman" w:ascii="Times New Roman"/>
          <w:sz w:val="24"/>
          <w:szCs w:val="24"/>
        </w:rPr>
        <w:t>GRAFEX d.o.o.</w:t>
      </w:r>
      <w:r w:rsidR="00120B21">
        <w:rPr>
          <w:rFonts w:hAnsi="Times New Roman" w:ascii="Times New Roman"/>
          <w:sz w:val="24"/>
          <w:szCs w:val="24"/>
        </w:rPr>
        <w:t xml:space="preserve"> u stečaju</w:t>
      </w:r>
      <w:r w:rsidRPr="00B73B91">
        <w:rPr>
          <w:rFonts w:hAnsi="Times New Roman" w:ascii="Times New Roman"/>
          <w:sz w:val="24"/>
          <w:szCs w:val="24"/>
        </w:rPr>
        <w:t xml:space="preserve">, Zagreb, Klenovnička 19, OIB: 89992658025, dana </w:t>
      </w:r>
      <w:r>
        <w:rPr>
          <w:rFonts w:hAnsi="Times New Roman" w:ascii="Times New Roman"/>
          <w:sz w:val="24"/>
          <w:szCs w:val="24"/>
        </w:rPr>
        <w:t>3</w:t>
      </w:r>
      <w:r w:rsidRPr="00B73B9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travnja</w:t>
      </w:r>
      <w:r w:rsidRPr="00B73B91">
        <w:rPr>
          <w:rFonts w:hAnsi="Times New Roman" w:ascii="Times New Roman"/>
          <w:sz w:val="24"/>
          <w:szCs w:val="24"/>
        </w:rPr>
        <w:t xml:space="preserve"> 2019</w:t>
      </w:r>
      <w:r w:rsidR="00AA2E02" w:rsidRPr="00AA2E02">
        <w:rPr>
          <w:rFonts w:hAnsi="Times New Roman" w:ascii="Times New Roman"/>
          <w:sz w:val="24"/>
          <w:szCs w:val="24"/>
        </w:rPr>
        <w:t xml:space="preserve">.  </w:t>
      </w:r>
    </w:p>
    <w:p w:rsidRDefault="000909AF" w:rsidP="000909AF" w:rsidR="000909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360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6E524B">
        <w:rPr>
          <w:rFonts w:hAnsi="Times New Roman" w:ascii="Times New Roman"/>
          <w:sz w:val="24"/>
          <w:szCs w:val="24"/>
        </w:rPr>
        <w:tab/>
      </w:r>
      <w:r w:rsidR="006E524B">
        <w:rPr>
          <w:rFonts w:hAnsi="Times New Roman" w:ascii="Times New Roman"/>
          <w:sz w:val="24"/>
          <w:szCs w:val="24"/>
        </w:rPr>
        <w:tab/>
        <w:t xml:space="preserve">Predmet prodaje </w:t>
      </w:r>
      <w:r w:rsidR="00F2789D">
        <w:rPr>
          <w:rFonts w:hAnsi="Times New Roman" w:ascii="Times New Roman"/>
          <w:sz w:val="24"/>
          <w:szCs w:val="24"/>
        </w:rPr>
        <w:t>je</w:t>
      </w:r>
      <w:r w:rsidR="006E524B">
        <w:rPr>
          <w:rFonts w:hAnsi="Times New Roman" w:ascii="Times New Roman"/>
          <w:sz w:val="24"/>
          <w:szCs w:val="24"/>
        </w:rPr>
        <w:t xml:space="preserve"> nekretnin</w:t>
      </w:r>
      <w:r w:rsidR="00F250DA">
        <w:rPr>
          <w:rFonts w:hAnsi="Times New Roman" w:ascii="Times New Roman"/>
          <w:sz w:val="24"/>
          <w:szCs w:val="24"/>
        </w:rPr>
        <w:t>a</w:t>
      </w:r>
      <w:r w:rsidR="006E524B">
        <w:rPr>
          <w:rFonts w:hAnsi="Times New Roman" w:ascii="Times New Roman"/>
          <w:sz w:val="24"/>
          <w:szCs w:val="24"/>
        </w:rPr>
        <w:t xml:space="preserve"> upisan</w:t>
      </w:r>
      <w:r w:rsidR="00F250DA">
        <w:rPr>
          <w:rFonts w:hAnsi="Times New Roman" w:ascii="Times New Roman"/>
          <w:sz w:val="24"/>
          <w:szCs w:val="24"/>
        </w:rPr>
        <w:t>a</w:t>
      </w:r>
      <w:r w:rsidR="006E524B">
        <w:rPr>
          <w:rFonts w:hAnsi="Times New Roman" w:ascii="Times New Roman"/>
          <w:sz w:val="24"/>
          <w:szCs w:val="24"/>
        </w:rPr>
        <w:t xml:space="preserve"> kod Općinskog </w:t>
      </w:r>
      <w:r w:rsidR="00F250DA">
        <w:rPr>
          <w:rFonts w:hAnsi="Times New Roman" w:ascii="Times New Roman"/>
          <w:sz w:val="24"/>
          <w:szCs w:val="24"/>
        </w:rPr>
        <w:t xml:space="preserve">građanskog </w:t>
      </w:r>
      <w:r w:rsidR="006E524B">
        <w:rPr>
          <w:rFonts w:hAnsi="Times New Roman" w:ascii="Times New Roman"/>
          <w:sz w:val="24"/>
          <w:szCs w:val="24"/>
        </w:rPr>
        <w:t xml:space="preserve">suda u </w:t>
      </w:r>
      <w:r w:rsidR="00F250DA">
        <w:rPr>
          <w:rFonts w:hAnsi="Times New Roman" w:ascii="Times New Roman"/>
          <w:sz w:val="24"/>
          <w:szCs w:val="24"/>
        </w:rPr>
        <w:t xml:space="preserve">Zagrebu, Zk odjel </w:t>
      </w:r>
      <w:r w:rsidR="00C62DD2">
        <w:rPr>
          <w:rFonts w:hAnsi="Times New Roman" w:ascii="Times New Roman"/>
          <w:sz w:val="24"/>
          <w:szCs w:val="24"/>
        </w:rPr>
        <w:t xml:space="preserve">Zagreb </w:t>
      </w:r>
      <w:r w:rsidR="006E524B">
        <w:rPr>
          <w:rFonts w:hAnsi="Times New Roman" w:ascii="Times New Roman"/>
          <w:sz w:val="24"/>
          <w:szCs w:val="24"/>
        </w:rPr>
        <w:t xml:space="preserve">u zk.ul. </w:t>
      </w:r>
      <w:r w:rsidR="00F250DA">
        <w:rPr>
          <w:rFonts w:hAnsi="Times New Roman" w:ascii="Times New Roman"/>
          <w:sz w:val="24"/>
          <w:szCs w:val="24"/>
        </w:rPr>
        <w:t>9596</w:t>
      </w:r>
      <w:r w:rsidR="00805440">
        <w:rPr>
          <w:rFonts w:hAnsi="Times New Roman" w:ascii="Times New Roman"/>
          <w:sz w:val="24"/>
          <w:szCs w:val="24"/>
        </w:rPr>
        <w:t>:</w:t>
      </w:r>
    </w:p>
    <w:p w:rsidRDefault="00805440" w:rsidP="00805440" w:rsidR="0080544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250DA" w:rsidP="00686B77" w:rsidR="00273EF8" w:rsidRPr="00AF0C0D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 o. Grad Zagreb</w:t>
      </w:r>
      <w:r w:rsidR="009722A4">
        <w:rPr>
          <w:rFonts w:hAnsi="Times New Roman" w:ascii="Times New Roman"/>
          <w:sz w:val="24"/>
          <w:szCs w:val="24"/>
        </w:rPr>
        <w:t>, k</w:t>
      </w:r>
      <w:r w:rsidR="00B233B7">
        <w:rPr>
          <w:rFonts w:hAnsi="Times New Roman" w:ascii="Times New Roman"/>
          <w:sz w:val="24"/>
          <w:szCs w:val="24"/>
        </w:rPr>
        <w:t>.č.</w:t>
      </w:r>
      <w:r w:rsidR="009722A4">
        <w:rPr>
          <w:rFonts w:hAnsi="Times New Roman" w:ascii="Times New Roman"/>
          <w:sz w:val="24"/>
          <w:szCs w:val="24"/>
        </w:rPr>
        <w:t>br. 4910/34, Obiteljska kuća i dvorište, uk.</w:t>
      </w:r>
      <w:r w:rsidR="00AF0C0D">
        <w:rPr>
          <w:rFonts w:hAnsi="Times New Roman" w:ascii="Times New Roman"/>
          <w:sz w:val="24"/>
          <w:szCs w:val="24"/>
        </w:rPr>
        <w:t xml:space="preserve"> površine 94,8 čhv, 341 m2 - </w:t>
      </w:r>
      <w:r w:rsidR="00BC69D8" w:rsidRPr="00AF0C0D">
        <w:rPr>
          <w:rFonts w:hAnsi="Times New Roman" w:ascii="Times New Roman"/>
          <w:sz w:val="24"/>
          <w:szCs w:val="24"/>
        </w:rPr>
        <w:t xml:space="preserve">za iznos od </w:t>
      </w:r>
      <w:r w:rsidR="00AF0C0D" w:rsidRPr="00AF0C0D">
        <w:rPr>
          <w:rFonts w:hAnsi="Times New Roman" w:ascii="Times New Roman"/>
          <w:sz w:val="24"/>
          <w:szCs w:val="24"/>
        </w:rPr>
        <w:t>1</w:t>
      </w:r>
      <w:r w:rsidR="00BC69D8" w:rsidRPr="00AF0C0D">
        <w:rPr>
          <w:rFonts w:hAnsi="Times New Roman" w:ascii="Times New Roman"/>
          <w:sz w:val="24"/>
          <w:szCs w:val="24"/>
        </w:rPr>
        <w:t>.</w:t>
      </w:r>
      <w:r w:rsidR="00AF0C0D" w:rsidRPr="00AF0C0D">
        <w:rPr>
          <w:rFonts w:hAnsi="Times New Roman" w:ascii="Times New Roman"/>
          <w:sz w:val="24"/>
          <w:szCs w:val="24"/>
        </w:rPr>
        <w:t>928</w:t>
      </w:r>
      <w:r w:rsidR="00BC69D8" w:rsidRPr="00AF0C0D">
        <w:rPr>
          <w:rFonts w:hAnsi="Times New Roman" w:ascii="Times New Roman"/>
          <w:sz w:val="24"/>
          <w:szCs w:val="24"/>
        </w:rPr>
        <w:t>.</w:t>
      </w:r>
      <w:r w:rsidR="00AF0C0D" w:rsidRPr="00AF0C0D">
        <w:rPr>
          <w:rFonts w:hAnsi="Times New Roman" w:ascii="Times New Roman"/>
          <w:sz w:val="24"/>
          <w:szCs w:val="24"/>
        </w:rPr>
        <w:t>000,00</w:t>
      </w:r>
      <w:r w:rsidR="00BC69D8" w:rsidRPr="00AF0C0D">
        <w:rPr>
          <w:rFonts w:hAnsi="Times New Roman" w:ascii="Times New Roman"/>
          <w:sz w:val="24"/>
          <w:szCs w:val="24"/>
        </w:rPr>
        <w:t xml:space="preserve"> kn.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</w:t>
      </w:r>
      <w:r w:rsidR="00A119A3"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  <w:szCs w:val="24"/>
        </w:rPr>
        <w:t xml:space="preserve"> je upisano razlučno pravo</w:t>
      </w:r>
      <w:r w:rsidR="00A73626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>Način prodaje: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Prodaju nekretnine provodi Financijska agencija (dalje: FINA) elektroničkom javnom dražbom. Predujam za prodaju nekretnin</w:t>
      </w:r>
      <w:r w:rsidR="00DC529E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plaća </w:t>
      </w:r>
      <w:r w:rsidR="00565B1D">
        <w:rPr>
          <w:rFonts w:hAnsi="Times New Roman" w:ascii="Times New Roman"/>
          <w:sz w:val="24"/>
          <w:szCs w:val="24"/>
        </w:rPr>
        <w:t xml:space="preserve">podnositelj zahtjeva. 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  <w:t>Cijena: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Utvrđena vrijednost nekretnin</w:t>
      </w:r>
      <w:r w:rsidR="004800B4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iznosi </w:t>
      </w:r>
      <w:r w:rsidR="004800B4" w:rsidRPr="00AF0C0D">
        <w:rPr>
          <w:rFonts w:hAnsi="Times New Roman" w:ascii="Times New Roman"/>
          <w:sz w:val="24"/>
          <w:szCs w:val="24"/>
        </w:rPr>
        <w:t xml:space="preserve">1.928.000,00 </w:t>
      </w:r>
      <w:r>
        <w:rPr>
          <w:rFonts w:hAnsi="Times New Roman" w:ascii="Times New Roman"/>
          <w:sz w:val="24"/>
          <w:szCs w:val="24"/>
        </w:rPr>
        <w:t>kn</w:t>
      </w:r>
      <w:r w:rsidR="004800B4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Minimalna cijena (cijena ispod koje se nekretnin</w:t>
      </w:r>
      <w:r w:rsidR="00DC529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ne mo</w:t>
      </w:r>
      <w:r w:rsidR="00DC529E">
        <w:rPr>
          <w:rFonts w:hAnsi="Times New Roman" w:ascii="Times New Roman"/>
          <w:sz w:val="24"/>
          <w:szCs w:val="24"/>
        </w:rPr>
        <w:t>že</w:t>
      </w:r>
      <w:r>
        <w:rPr>
          <w:rFonts w:hAnsi="Times New Roman" w:ascii="Times New Roman"/>
          <w:sz w:val="24"/>
          <w:szCs w:val="24"/>
        </w:rPr>
        <w:t xml:space="preserve"> prodati):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prvoj dražbi ispod ¾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drugoj dražbi ispod ½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trećoj dražbi ispod ¼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četvrtoj dražbi početna cijena iznosi 1,00 kn.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Jamčevina iznosi 10% utvrđene vrijednosti i uplaćuje se FINA-i na račun otvoren za tu namjenu. Ponuditeljima čija ponuda nije prihvaćena FINA će vratiti jamčevinu odmah nakon zaključenja javne dražbe, po nalogu suda.</w:t>
      </w:r>
    </w:p>
    <w:p w:rsidRDefault="00A9385F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Dražbeni korak iznosi 1</w:t>
      </w:r>
      <w:r w:rsidR="004800B4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.000,00 kn</w:t>
      </w:r>
      <w:r w:rsidR="004800B4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Rok u kojem je kupac dužan položiti kupovninu – razliku između jamčevine i postignute cijene kupac je dužan položiti u roku 15 dana od pravomoćnosti </w:t>
      </w:r>
      <w:r>
        <w:rPr>
          <w:rFonts w:hAnsi="Times New Roman" w:ascii="Times New Roman"/>
          <w:sz w:val="24"/>
          <w:szCs w:val="24"/>
        </w:rPr>
        <w:lastRenderedPageBreak/>
        <w:t>rješenja o dosudi. Kupovnina se uplaćuje na posebni račun FINA-e otvoren za tu namjenu.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kupac koji je ponudio višu cijenu u roku od 15 dana od dana pravomoćnosti rješenja o dosudi ne položi kupovninu, nekretnina će se dosuditi kupcima koji su ponudili nižu cijenu prema veličini ponuđene cijene.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</w:t>
      </w:r>
      <w:r w:rsidR="00244E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244E3D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slobodn</w:t>
      </w:r>
      <w:r w:rsidR="00244E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od osoba i stvari.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  <w:t>Ostali uvjeti prodaje:</w:t>
      </w: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je u sustavu PDV-a. Kupac nekretnine plaća PDV ili PPN u skladu sa Zakonom.</w:t>
      </w:r>
    </w:p>
    <w:p w:rsidRDefault="002C4F26" w:rsidP="002C4F26" w:rsidR="002C4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stečajnog dužnika koja je predmet prodaje te dokazi o vlasništvu nekretnine, mogu se razgledati uz prethodni dogovor sa stečajnim upraviteljem </w:t>
      </w:r>
      <w:r w:rsidR="00DC529E">
        <w:rPr>
          <w:rFonts w:hAnsi="Times New Roman" w:ascii="Times New Roman"/>
          <w:sz w:val="24"/>
          <w:szCs w:val="24"/>
        </w:rPr>
        <w:t>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4800B4">
        <w:rPr>
          <w:rFonts w:hAnsi="Times New Roman" w:ascii="Times New Roman"/>
          <w:sz w:val="24"/>
          <w:szCs w:val="24"/>
        </w:rPr>
        <w:t>Dragutin Romić</w:t>
      </w:r>
      <w:r>
        <w:rPr>
          <w:rFonts w:hAnsi="Times New Roman" w:ascii="Times New Roman"/>
          <w:sz w:val="24"/>
          <w:szCs w:val="24"/>
        </w:rPr>
        <w:t xml:space="preserve">, tel. </w:t>
      </w:r>
      <w:r w:rsidR="0040528C" w:rsidRPr="0040528C">
        <w:rPr>
          <w:rFonts w:hAnsi="Times New Roman" w:ascii="Times New Roman"/>
          <w:sz w:val="24"/>
          <w:szCs w:val="24"/>
        </w:rPr>
        <w:t>09</w:t>
      </w:r>
      <w:r w:rsidR="00412A25">
        <w:rPr>
          <w:rFonts w:hAnsi="Times New Roman" w:ascii="Times New Roman"/>
          <w:sz w:val="24"/>
          <w:szCs w:val="24"/>
        </w:rPr>
        <w:t>9</w:t>
      </w:r>
      <w:r w:rsidR="0040528C" w:rsidRPr="0040528C">
        <w:rPr>
          <w:rFonts w:hAnsi="Times New Roman" w:ascii="Times New Roman"/>
          <w:sz w:val="24"/>
          <w:szCs w:val="24"/>
        </w:rPr>
        <w:t xml:space="preserve">/ </w:t>
      </w:r>
      <w:r w:rsidR="004800B4">
        <w:rPr>
          <w:rFonts w:hAnsi="Times New Roman" w:ascii="Times New Roman"/>
          <w:sz w:val="24"/>
          <w:szCs w:val="24"/>
        </w:rPr>
        <w:t>321</w:t>
      </w:r>
      <w:r w:rsidR="00412A25">
        <w:rPr>
          <w:rFonts w:hAnsi="Times New Roman" w:ascii="Times New Roman"/>
          <w:sz w:val="24"/>
          <w:szCs w:val="24"/>
        </w:rPr>
        <w:t>-</w:t>
      </w:r>
      <w:r w:rsidR="004800B4">
        <w:rPr>
          <w:rFonts w:hAnsi="Times New Roman" w:ascii="Times New Roman"/>
          <w:sz w:val="24"/>
          <w:szCs w:val="24"/>
        </w:rPr>
        <w:t>8664.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091791" w:rsidR="00091791" w:rsidRPr="00091791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091791">
        <w:rPr>
          <w:rFonts w:hAnsi="Times New Roman" w:ascii="Times New Roman"/>
          <w:sz w:val="24"/>
          <w:szCs w:val="24"/>
        </w:rPr>
        <w:t>V</w:t>
      </w:r>
      <w:r w:rsidRPr="00091791">
        <w:rPr>
          <w:rFonts w:hAnsi="Times New Roman" w:ascii="Times New Roman"/>
          <w:sz w:val="24"/>
          <w:szCs w:val="24"/>
        </w:rPr>
        <w:tab/>
      </w:r>
      <w:r w:rsidR="00091791" w:rsidRPr="00091791">
        <w:rPr>
          <w:rFonts w:hAnsi="Times New Roman" w:ascii="Times New Roman"/>
          <w:sz w:val="24"/>
          <w:szCs w:val="24"/>
        </w:rPr>
        <w:t>Nalaže se stečajnom upravitelju dostaviti Financijskoj agenciji na obrascu propisanom Pravilnikom o načinu i postupku provedbe prodaje nekretnina i pokretnina u ovršnom postupku (NN 156/14</w:t>
      </w:r>
      <w:r w:rsidR="007A46E5">
        <w:rPr>
          <w:rFonts w:hAnsi="Times New Roman" w:ascii="Times New Roman"/>
          <w:sz w:val="24"/>
          <w:szCs w:val="24"/>
        </w:rPr>
        <w:t xml:space="preserve"> i 1/19</w:t>
      </w:r>
      <w:r w:rsidR="00091791" w:rsidRPr="00091791">
        <w:rPr>
          <w:rFonts w:hAnsi="Times New Roman" w:ascii="Times New Roman"/>
          <w:sz w:val="24"/>
          <w:szCs w:val="24"/>
        </w:rPr>
        <w:t>, dalje: Pravilnik) zahtjev za prodaju nekretnine u stečajnom postupku elektroničkom javnom dražbom sa podacima sukladno ovom zaključku.</w:t>
      </w: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0909AF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</w:t>
      </w:r>
      <w:r>
        <w:rPr>
          <w:rFonts w:hAnsi="Times New Roman" w:ascii="Times New Roman"/>
          <w:sz w:val="24"/>
          <w:szCs w:val="24"/>
        </w:rPr>
        <w:tab/>
        <w:t>Ovaj zaključak o prodaji objavit će se na e-oglasnoj ploči Trgovačkog suda u  Zagrebu.</w:t>
      </w:r>
    </w:p>
    <w:p w:rsidRDefault="000909AF" w:rsidP="002C4F26" w:rsidR="000909AF">
      <w:pPr>
        <w:jc w:val="right"/>
        <w:rPr>
          <w:rFonts w:hAnsi="Times New Roman" w:ascii="Times New Roman"/>
          <w:sz w:val="24"/>
          <w:szCs w:val="24"/>
        </w:rPr>
      </w:pPr>
    </w:p>
    <w:p w:rsidRDefault="0098773F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 </w:t>
      </w:r>
      <w:r w:rsidR="00412A25">
        <w:rPr>
          <w:rFonts w:hAnsi="Times New Roman" w:ascii="Times New Roman"/>
          <w:sz w:val="24"/>
          <w:szCs w:val="24"/>
        </w:rPr>
        <w:t>3</w:t>
      </w:r>
      <w:r w:rsidR="002C4F26">
        <w:rPr>
          <w:rFonts w:hAnsi="Times New Roman" w:ascii="Times New Roman"/>
          <w:sz w:val="24"/>
          <w:szCs w:val="24"/>
        </w:rPr>
        <w:t xml:space="preserve">. </w:t>
      </w:r>
      <w:r w:rsidR="004800B4">
        <w:rPr>
          <w:rFonts w:hAnsi="Times New Roman" w:ascii="Times New Roman"/>
          <w:sz w:val="24"/>
          <w:szCs w:val="24"/>
        </w:rPr>
        <w:t>travnja</w:t>
      </w:r>
      <w:r>
        <w:rPr>
          <w:rFonts w:hAnsi="Times New Roman" w:ascii="Times New Roman"/>
          <w:sz w:val="24"/>
          <w:szCs w:val="24"/>
        </w:rPr>
        <w:t xml:space="preserve"> 2019</w:t>
      </w:r>
      <w:r w:rsidR="002C4F26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S U D A C :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</w:p>
    <w:p w:rsidRDefault="002C4F26" w:rsidP="000909AF" w:rsidR="002C4F26">
      <w:pPr>
        <w:tabs>
          <w:tab w:pos="6720" w:val="lef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</w:t>
      </w:r>
      <w:r w:rsidR="00EB4D5D">
        <w:rPr>
          <w:rFonts w:hAnsi="Times New Roman" w:ascii="Times New Roman"/>
          <w:sz w:val="24"/>
          <w:szCs w:val="24"/>
        </w:rPr>
        <w:t xml:space="preserve">                              </w:t>
      </w:r>
      <w:r>
        <w:rPr>
          <w:rFonts w:hAnsi="Times New Roman" w:ascii="Times New Roman"/>
          <w:sz w:val="24"/>
          <w:szCs w:val="24"/>
        </w:rPr>
        <w:t xml:space="preserve"> MIRJANA CHOUR HRŠAK</w:t>
      </w:r>
      <w:r w:rsidR="00EB4D5D">
        <w:rPr>
          <w:rFonts w:hAnsi="Times New Roman" w:ascii="Times New Roman"/>
          <w:sz w:val="24"/>
          <w:szCs w:val="24"/>
        </w:rPr>
        <w:t>, v.r.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909AF" w:rsidP="000909AF" w:rsidR="000909AF">
      <w:pPr>
        <w:tabs>
          <w:tab w:pos="6720" w:val="left"/>
        </w:tabs>
        <w:jc w:val="right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zaključka žalba nije dopuštena </w:t>
      </w:r>
      <w:r w:rsidR="00EB4D5D" w:rsidRPr="00EB4D5D">
        <w:rPr>
          <w:rFonts w:hAnsi="Times New Roman" w:ascii="Times New Roman"/>
          <w:sz w:val="24"/>
          <w:szCs w:val="24"/>
        </w:rPr>
        <w:t>(čl. 19.st. 7. SZ-a).</w:t>
      </w:r>
    </w:p>
    <w:p w:rsidRDefault="00EB4D5D" w:rsidP="002C4F26" w:rsidR="00EB4D5D">
      <w:pPr>
        <w:rPr>
          <w:rFonts w:hAnsi="Times New Roman" w:ascii="Times New Roman"/>
          <w:sz w:val="24"/>
          <w:szCs w:val="24"/>
        </w:rPr>
      </w:pPr>
    </w:p>
    <w:p w:rsidRDefault="00EB4D5D" w:rsidP="00EB4D5D" w:rsidR="00EB4D5D">
      <w:pPr>
        <w:overflowPunct/>
        <w:ind w:firstLine="708" w:left="4248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Za točnost otpravka-ovlašteni službenik:</w:t>
      </w:r>
    </w:p>
    <w:p w:rsidRDefault="00EB4D5D" w:rsidP="00EB4D5D" w:rsidR="002C4F26">
      <w:pPr>
        <w:ind w:left="5664"/>
      </w:pPr>
      <w:r>
        <w:rPr>
          <w:rFonts w:eastAsiaTheme="minorHAnsi" w:hAnsi="Times New Roman" w:ascii="Times New Roman"/>
          <w:sz w:val="24"/>
          <w:szCs w:val="24"/>
          <w:lang w:eastAsia="en-US"/>
        </w:rPr>
        <w:t>Natalija Perković</w:t>
      </w:r>
    </w:p>
    <w:p w:rsidRDefault="002C4F26" w:rsidP="002C4F26" w:rsidR="002C4F26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/>
    <w:p w:rsidRDefault="001E1F87" w:rsidR="001E1F87"/>
    <w:sectPr w:rsidSect="00E84D34" w:rsidR="001E1F8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26" w:rsidP="002C4F26" w:rsidR="002C4F26">
      <w:r>
        <w:separator/>
      </w:r>
    </w:p>
  </w:endnote>
  <w:endnote w:id="0" w:type="continuationSeparator">
    <w:p w:rsidRDefault="002C4F26" w:rsidP="002C4F26" w:rsidR="002C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26" w:rsidP="002C4F26" w:rsidR="002C4F26">
      <w:r>
        <w:separator/>
      </w:r>
    </w:p>
  </w:footnote>
  <w:footnote w:id="0" w:type="continuationSeparator">
    <w:p w:rsidRDefault="002C4F26" w:rsidP="002C4F26" w:rsidR="002C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6765831"/>
      <w:docPartObj>
        <w:docPartGallery w:val="Page Numbers (Top of Page)"/>
        <w:docPartUnique/>
      </w:docPartObj>
    </w:sdtPr>
    <w:sdtEndPr/>
    <w:sdtContent>
      <w:p w:rsidRDefault="00E84D34" w:rsidP="007A46E5" w:rsidR="00E84D34">
        <w:pPr>
          <w:tabs>
            <w:tab w:pos="4536" w:val="center"/>
            <w:tab w:pos="9072" w:val="right"/>
          </w:tabs>
          <w:jc w:val="right"/>
        </w:pPr>
        <w:r w:rsidRPr="00E84D34">
          <w:rPr>
            <w:rFonts w:hAnsi="Times New Roman" w:ascii="Times New Roman"/>
            <w:sz w:val="24"/>
            <w:szCs w:val="24"/>
          </w:rPr>
          <w:t xml:space="preserve">                                                                     </w:t>
        </w:r>
        <w:r>
          <w:rPr>
            <w:rFonts w:hAnsi="Times New Roman" w:ascii="Times New Roman"/>
            <w:sz w:val="24"/>
            <w:szCs w:val="24"/>
          </w:rPr>
          <w:t xml:space="preserve">  </w:t>
        </w:r>
        <w:r w:rsidRPr="00E84D34">
          <w:rPr>
            <w:rFonts w:hAnsi="Times New Roman" w:ascii="Times New Roman"/>
            <w:sz w:val="24"/>
            <w:szCs w:val="24"/>
          </w:rPr>
          <w:fldChar w:fldCharType="begin"/>
        </w:r>
        <w:r w:rsidRPr="00E84D34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84D34">
          <w:rPr>
            <w:rFonts w:hAnsi="Times New Roman" w:ascii="Times New Roman"/>
            <w:sz w:val="24"/>
            <w:szCs w:val="24"/>
          </w:rPr>
          <w:fldChar w:fldCharType="separate"/>
        </w:r>
        <w:r w:rsidR="00E26CF4">
          <w:rPr>
            <w:rFonts w:hAnsi="Times New Roman" w:ascii="Times New Roman"/>
            <w:noProof/>
            <w:sz w:val="24"/>
            <w:szCs w:val="24"/>
          </w:rPr>
          <w:t>2</w:t>
        </w:r>
        <w:r w:rsidRPr="00E84D34">
          <w:rPr>
            <w:rFonts w:hAnsi="Times New Roman" w:ascii="Times New Roman"/>
            <w:sz w:val="24"/>
            <w:szCs w:val="24"/>
          </w:rPr>
          <w:fldChar w:fldCharType="end"/>
        </w:r>
        <w:r w:rsidRPr="00E84D34">
          <w:rPr>
            <w:rFonts w:hAnsi="Times New Roman" w:ascii="Times New Roman"/>
            <w:sz w:val="24"/>
            <w:szCs w:val="24"/>
          </w:rPr>
          <w:t xml:space="preserve">                                      </w:t>
        </w:r>
        <w:r>
          <w:rPr>
            <w:rFonts w:hAnsi="Times New Roman" w:ascii="Times New Roman"/>
            <w:sz w:val="24"/>
            <w:szCs w:val="24"/>
          </w:rPr>
          <w:t xml:space="preserve">      </w:t>
        </w:r>
        <w:r w:rsidR="007A46E5">
          <w:rPr>
            <w:rFonts w:hAnsi="Times New Roman" w:ascii="Times New Roman"/>
            <w:sz w:val="24"/>
          </w:rPr>
          <w:t>34. St-1657/2017-</w:t>
        </w:r>
        <w:r w:rsidR="00993348">
          <w:rPr>
            <w:rFonts w:hAnsi="Times New Roman" w:ascii="Times New Roman"/>
            <w:sz w:val="24"/>
          </w:rPr>
          <w:t>30</w:t>
        </w:r>
      </w:p>
    </w:sdtContent>
  </w:sdt>
  <w:p w:rsidRDefault="002C4F26" w:rsidR="002C4F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6897"/>
    <w:multiLevelType w:val="hybridMultilevel"/>
    <w:tmpl w:val="B7D0317A"/>
    <w:lvl w:tplc="BB7C39E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DB7B2D"/>
    <w:multiLevelType w:val="hybridMultilevel"/>
    <w:tmpl w:val="11184890"/>
    <w:lvl w:tplc="0A5CCE76" w:ilvl="0">
      <w:start w:val="3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98795C"/>
    <w:multiLevelType w:val="hybridMultilevel"/>
    <w:tmpl w:val="A0B49F76"/>
    <w:lvl w:tplc="DC8A3A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03A226F"/>
    <w:multiLevelType w:val="hybridMultilevel"/>
    <w:tmpl w:val="0808937E"/>
    <w:lvl w:tplc="5588ADE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19A04155"/>
    <w:multiLevelType w:val="hybridMultilevel"/>
    <w:tmpl w:val="9B8A656C"/>
    <w:lvl w:tplc="2E5E30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DA13CE1"/>
    <w:multiLevelType w:val="hybridMultilevel"/>
    <w:tmpl w:val="498CF8BA"/>
    <w:lvl w:tplc="C156BC2A" w:ilvl="0">
      <w:start w:val="3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337930"/>
    <w:multiLevelType w:val="hybridMultilevel"/>
    <w:tmpl w:val="EB4AF6AE"/>
    <w:lvl w:tplc="255E0B9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00E5CC3"/>
    <w:multiLevelType w:val="hybridMultilevel"/>
    <w:tmpl w:val="694CE146"/>
    <w:lvl w:tplc="DA14B20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F97205"/>
    <w:multiLevelType w:val="hybridMultilevel"/>
    <w:tmpl w:val="4798029E"/>
    <w:lvl w:tplc="6590DB58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532F7B45"/>
    <w:multiLevelType w:val="hybridMultilevel"/>
    <w:tmpl w:val="D5745CAE"/>
    <w:lvl w:tplc="48D22A5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F852952"/>
    <w:multiLevelType w:val="hybridMultilevel"/>
    <w:tmpl w:val="D5082FA0"/>
    <w:lvl w:tplc="43601F3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5F917B52"/>
    <w:multiLevelType w:val="hybridMultilevel"/>
    <w:tmpl w:val="CADCD94C"/>
    <w:lvl w:tplc="AB1E4F0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9E4090"/>
    <w:multiLevelType w:val="hybridMultilevel"/>
    <w:tmpl w:val="47A2A504"/>
    <w:lvl w:tplc="180A89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2"/>
  </w:num>
  <w:num w:numId="8">
    <w:abstractNumId w:val="0"/>
  </w:num>
  <w:num w:numId="9">
    <w:abstractNumId w:val="12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1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26"/>
    <w:rsid w:val="00045FAF"/>
    <w:rsid w:val="0005710B"/>
    <w:rsid w:val="000909AF"/>
    <w:rsid w:val="00091791"/>
    <w:rsid w:val="00096970"/>
    <w:rsid w:val="001033F0"/>
    <w:rsid w:val="00120B21"/>
    <w:rsid w:val="00193FB6"/>
    <w:rsid w:val="001E1F87"/>
    <w:rsid w:val="00244E3D"/>
    <w:rsid w:val="00273EF8"/>
    <w:rsid w:val="00284C59"/>
    <w:rsid w:val="002A523F"/>
    <w:rsid w:val="002C4F26"/>
    <w:rsid w:val="002F1388"/>
    <w:rsid w:val="002F4D06"/>
    <w:rsid w:val="00380484"/>
    <w:rsid w:val="003A5CA7"/>
    <w:rsid w:val="0040528C"/>
    <w:rsid w:val="00412A25"/>
    <w:rsid w:val="00425B82"/>
    <w:rsid w:val="00431B33"/>
    <w:rsid w:val="004625FB"/>
    <w:rsid w:val="004800B4"/>
    <w:rsid w:val="004A164D"/>
    <w:rsid w:val="00565B1D"/>
    <w:rsid w:val="00586C62"/>
    <w:rsid w:val="00624600"/>
    <w:rsid w:val="00686B77"/>
    <w:rsid w:val="00697A50"/>
    <w:rsid w:val="006E524B"/>
    <w:rsid w:val="00712582"/>
    <w:rsid w:val="00734B7B"/>
    <w:rsid w:val="00754324"/>
    <w:rsid w:val="007A46E5"/>
    <w:rsid w:val="007D23EF"/>
    <w:rsid w:val="007F726F"/>
    <w:rsid w:val="00805440"/>
    <w:rsid w:val="00854CB5"/>
    <w:rsid w:val="00855698"/>
    <w:rsid w:val="0085732A"/>
    <w:rsid w:val="00862ED3"/>
    <w:rsid w:val="0086702C"/>
    <w:rsid w:val="009461D1"/>
    <w:rsid w:val="00957CD6"/>
    <w:rsid w:val="009722A4"/>
    <w:rsid w:val="00972FA2"/>
    <w:rsid w:val="0098773F"/>
    <w:rsid w:val="00993348"/>
    <w:rsid w:val="00A119A3"/>
    <w:rsid w:val="00A73626"/>
    <w:rsid w:val="00A9385F"/>
    <w:rsid w:val="00AA2E02"/>
    <w:rsid w:val="00AA7AE9"/>
    <w:rsid w:val="00AF0C0D"/>
    <w:rsid w:val="00AF40C4"/>
    <w:rsid w:val="00B233B7"/>
    <w:rsid w:val="00B2721A"/>
    <w:rsid w:val="00B73B91"/>
    <w:rsid w:val="00BA536C"/>
    <w:rsid w:val="00BC69D8"/>
    <w:rsid w:val="00C31ECE"/>
    <w:rsid w:val="00C62DD2"/>
    <w:rsid w:val="00CF6257"/>
    <w:rsid w:val="00DC529E"/>
    <w:rsid w:val="00DD2E9F"/>
    <w:rsid w:val="00E26CF4"/>
    <w:rsid w:val="00E37745"/>
    <w:rsid w:val="00E84D34"/>
    <w:rsid w:val="00EA1B23"/>
    <w:rsid w:val="00EB4D5D"/>
    <w:rsid w:val="00EB7BCA"/>
    <w:rsid w:val="00ED46BF"/>
    <w:rsid w:val="00F03380"/>
    <w:rsid w:val="00F250DA"/>
    <w:rsid w:val="00F2789D"/>
    <w:rsid w:val="00F27AEA"/>
    <w:rsid w:val="00F754D4"/>
    <w:rsid w:val="00F81456"/>
    <w:rsid w:val="00FB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F2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862ED3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D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F2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862ED3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D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86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580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5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32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8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64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3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St-1657/2017-30</izvorni_sadrzaj>
    <derivirana_varijabla naziv="DomainObject.Oznaka_1">St-1657/2017-30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GRAFEX d.o.o. zastupanog po punomoćniku Siniša Kostić; BUKOVAC I SURADNICI odvjetničko društvo, društvo s ograničenom odgovornošću</izvorni_sadrzaj>
    <derivirana_varijabla naziv="DomainObject.Predmet.ProtustrankaFormated_1">  GRAFEX d.o.o. zastupanog po punomoćniku Siniša Kostić; BUKOVAC I SURADNICI odvjetničko društvo, društvo s ograničenom odgovornošću</derivirana_varijabla>
  </DomainObject.Predmet.ProtustrankaFormated>
  <DomainObject.Predmet.ProtustrankaFormatedOIB>
    <izvorni_sadrzaj>  GRAFEX d.o.o., OIB 89992658025 zastupanog po punomoćniku Siniša Kostić; BUKOVAC I SURADNICI odvjetničko društvo, društvo s ograničenom odgovornošću</izvorni_sadrzaj>
    <derivirana_varijabla naziv="DomainObject.Predmet.ProtustrankaFormatedOIB_1">  GRAFEX d.o.o., OIB 89992658025 zastupanog po punomoćniku Siniša Kostić; BUKOVAC I SURADNICI odvjetničko društvo, društvo s ograničenom odgovornošću</derivirana_varijabla>
  </DomainObject.Predmet.ProtustrankaFormatedOIB>
  <DomainObject.Predmet.ProtustrankaFormatedWithAdress>
    <izvorni_sadrzaj> GRAFEX d.o.o., Klenovnička 19, 10000 Zagreb zastupanog po punomoćniku Siniša Kostić; BUKOVAC I SURADNICI odvjetničko društvo, društvo s ograničenom odgovornošću</izvorni_sadrzaj>
    <derivirana_varijabla naziv="DomainObject.Predmet.ProtustrankaFormatedWithAdress_1"> GRAFEX d.o.o., Klenovnička 19, 10000 Zagreb zastupanog po punomoćniku Siniša Kostić; BUKOVAC I SURADNICI odvjetničko društvo, društvo s ograničenom odgovornošću</derivirana_varijabla>
  </DomainObject.Predmet.ProtustrankaFormatedWithAdress>
  <DomainObject.Predmet.ProtustrankaFormatedWithAdressOIB>
    <izvorni_sadrzaj> GRAFEX d.o.o., OIB 89992658025, Klenovnička 19, 10000 Zagreb zastupanog po punomoćniku Siniša Kostić; BUKOVAC I SURADNICI odvjetničko društvo, društvo s ograničenom odgovornošću</izvorni_sadrzaj>
    <derivirana_varijabla naziv="DomainObject.Predmet.ProtustrankaFormatedWithAdressOIB_1"> GRAFEX d.o.o., OIB 89992658025, Klenovnička 19, 10000 Zagreb zastupanog po punomoćniku Siniša Kostić; BUKOVAC I SURADNICI odvjetničko društvo, društvo s ograničenom odgovornošću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BUTERIN&amp;POSAVEC odvjetničko društvo d.o.o.</izvorni_sadrzaj>
    <derivirana_varijabla naziv="DomainObject.Predmet.StrankaFormated_1">  FINA Regionalni centar Zagreb; ERSTE&amp;STEIERMÄRKISCHE BANKA dioničko društvo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dioničko društvo, OIB 23057039320 zastupanog po punomoćniku BUTERIN&amp;POSAVEC odvjetničko društvo d.o.o.</izvorni_sadrzaj>
    <derivirana_varijabla naziv="DomainObject.Predmet.StrankaFormatedOIB_1">  FINA Regionalni centar Zagreb, OIB 85821130368; ERSTE&amp;STEIERMÄRKISCHE BANKA dioničko društvo,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 zastupanog po punomoćniku BUTERIN&amp;POSAVEC odvjetničko društvo d.o.o.</izvorni_sadrzaj>
    <derivirana_varijabla naziv="DomainObject.Predmet.StrankaFormatedWithAdress_1"> FINA Regionalni centar Zagreb, Trg svibanjskih žrtava 1995. 1, 10000 Zagreb; ERSTE&amp;STEIERMÄRKISCHE BANKA dioničko društvo, Jadranski Trg 3/a,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 zastupanog po punomoćniku BUTERIN&amp;POSAVEC odvjetničko društvo d.o.o.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ERSTE&amp;STEIERMÄRKISCHE BANKA dioničko društvo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dioničko društvo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GRAFEX d.o.o. zastupanog po punomoćniku Siniša Kostić; BUKOVAC I SURADNICI odvjetničko društvo, društvo s ograničenom odgovornošću</item>
    </izvorni_sadrzaj>
    <derivirana_varijabla naziv="DomainObject.Predmet.ProtuStrankaListFormated_1">
      <item>GRAFEX d.o.o. zastupanog po punomoćniku Siniša Kostić; BUKOVAC I SURADNICI odvjetničko društvo, društvo s ograničenom odgovornošću</item>
    </derivirana_varijabla>
  </DomainObject.Predmet.ProtuStrankaListFormated>
  <DomainObject.Predmet.ProtuStrankaListFormatedOIB>
    <izvorni_sadrzaj>
      <item>GRAFEX d.o.o., OIB 89992658025 zastupanog po punomoćniku Siniša Kostić; BUKOVAC I SURADNICI odvjetničko društvo, društvo s ograničenom odgovornošću</item>
    </izvorni_sadrzaj>
    <derivirana_varijabla naziv="DomainObject.Predmet.ProtuStrankaListFormatedOIB_1">
      <item>GRAFEX d.o.o., OIB 89992658025 zastupanog po punomoćniku Siniša Kostić; BUKOVAC I SURADNICI odvjetničko društvo, društvo s ograničenom odgovornošću</item>
    </derivirana_varijabla>
  </DomainObject.Predmet.ProtuStrankaListFormatedOIB>
  <DomainObject.Predmet.ProtuStrankaListFormatedWithAdress>
    <izvorni_sadrzaj>
      <item>GRAFEX d.o.o., Klenovnička 19, 10000 Zagreb zastupanog po punomoćniku Siniša Kostić; BUKOVAC I SURADNICI odvjetničko društvo, društvo s ograničenom odgovornošću</item>
    </izvorni_sadrzaj>
    <derivirana_varijabla naziv="DomainObject.Predmet.ProtuStrankaListFormatedWithAdress_1">
      <item>GRAFEX d.o.o., Klenovnička 19, 10000 Zagreb zastupanog po punomoćniku Siniša Kostić; BUKOVAC I SURADNICI odvjetničko društvo, društvo s ograničenom odgovornošću</item>
    </derivirana_varijabla>
  </DomainObject.Predmet.ProtuStrankaListFormatedWithAdress>
  <DomainObject.Predmet.ProtuStrankaListFormatedWithAdressOIB>
    <izvorni_sadrzaj>
      <item>GRAFEX d.o.o., OIB 89992658025, Klenovnička 19, 10000 Zagreb zastupanog po punomoćniku Siniša Kostić; BUKOVAC I SURADNICI odvjetničko društvo, društvo s ograničenom odgovornošću</item>
    </izvorni_sadrzaj>
    <derivirana_varijabla naziv="DomainObject.Predmet.ProtuStrankaListFormatedWithAdressOIB_1">
      <item>GRAFEX d.o.o., OIB 89992658025, Klenovnička 19, 10000 Zagreb zastupanog po punomoćniku Siniša Kostić; BUKOVAC I SURADNICI odvjetničko društvo, društvo s ograničenom odgovornošću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izvorni_sadrzaj>
    <derivirana_varijabla naziv="DomainObject.Predmet.OstaliListFormated_1"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derivirana_varijabla>
  </DomainObject.Predmet.OstaliListFormated>
  <DomainObject.Predmet.OstaliListFormatedOIB>
    <izvorni_sadrzaj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izvorni_sadrzaj>
    <derivirana_varijabla naziv="DomainObject.Predmet.OstaliListFormatedOIB_1"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derivirana_varijabla>
  </DomainObject.Predmet.OstaliListFormatedOIB>
  <DomainObject.Predmet.OstaliListFormatedWithAdress>
    <izvorni_sadrzaj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izvorni_sadrzaj>
    <derivirana_varijabla naziv="DomainObject.Predmet.OstaliListFormatedWithAdress_1"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derivirana_varijabla>
  </DomainObject.Predmet.OstaliListFormatedWithAdress>
  <DomainObject.Predmet.OstaliListFormatedWithAdressOIB>
    <izvorni_sadrzaj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izvorni_sadrzaj>
    <derivirana_varijabla naziv="DomainObject.Predmet.OstaliListFormatedWithAdressOIB_1"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derivirana_varijabla>
  </DomainObject.Predmet.OstaliListFormatedWithAdressOIB>
  <DomainObject.Predmet.OstaliListNazivFormated>
    <izvorni_sadrzaj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OstaliListNazivFormated_1">
      <item>BUTERIN&amp;POSAVEC odvjetničko društvo d.o.o.</item>
      <item>Siniša Kostić</item>
      <item>BUKOVAC I SURADNICI odvjetničko društvo, društvo s ograničenom odgovornošću</item>
    </derivirana_varijabla>
  </DomainObject.Predmet.OstaliListNazivFormated>
  <DomainObject.Predmet.OstaliListNazivFormatedOIB>
    <izvorni_sadrzaj>
      <item>BUTERIN&amp;POSAVEC odvjetničko društvo d.o.o., OIB 88443826619</item>
      <item>Siniša Kostić, OIB 99274392424</item>
      <item>BUKOVAC I SURADNICI odvjetničko društvo, društvo s ograničenom odgovornošću, OIB 92142520079</item>
    </izvorni_sadrzaj>
    <derivirana_varijabla naziv="DomainObject.Predmet.OstaliListNazivFormatedOIB_1">
      <item>BUTERIN&amp;POSAVEC odvjetničko društvo d.o.o., OIB 88443826619</item>
      <item>Siniša Kostić, OIB 99274392424</item>
      <item>BUKOVAC I SURADNICI odvjetničko društvo, društvo s ograničenom odgovornošću,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St-1657/2017-30</izvorni_sadrzaj>
    <derivirana_varijabla naziv="DomainObject.PoslovniBrojDokumenta_1">St-1657/2017-30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SudioniciListNaziv_1"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derivirana_varijabla>
  </DomainObject.Predmet.SudioniciListNaziv>
  <DomainObject.Predmet.SudioniciListAdressOIB>
    <izvorni_sadrzaj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izvorni_sadrzaj>
    <derivirana_varijabla naziv="DomainObject.Predmet.SudioniciListAdressOIB_1"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85821130368</item>
      <item>, OIB 23057039320</item>
      <item>, OIB 88443826619</item>
      <item>, OIB 99274392424</item>
      <item>, OIB 92142520079</item>
    </izvorni_sadrzaj>
    <derivirana_varijabla naziv="DomainObject.Predmet.SudioniciListNazivOIB_1">
      <item>, OIB 89992658025</item>
      <item>, OIB 85821130368</item>
      <item>, OIB 23057039320</item>
      <item>, OIB 88443826619</item>
      <item>, OIB 99274392424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St-1657/2017-29</izvorni_sadrzaj>
    <derivirana_varijabla naziv="DomainObject.PredzadnjaOdlukaIzPredmeta.Oznaka_1">St-1657/2017-29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2563</properties:Characters>
  <properties:Lines>85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2019-04-03T08:55:00Z</dcterms:created>
  <dc:creator>Vlasta Bogović Milisavljević</dc:creator>
  <cp:lastModifiedBy>Natalija Perković</cp:lastModifiedBy>
  <cp:lastPrinted>2019-04-03T11:21:00Z</cp:lastPrinted>
  <dcterms:modified xmlns:xsi="http://www.w3.org/2001/XMLSchema-instance" xsi:type="dcterms:W3CDTF">2019-04-03T11:21:00Z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St-1657/2017-30 / Odluka - Zaključak - o prodaji (St-1657-17_prodaja_nekretnine.docx)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