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ef852" w14:paraId="e2ef852" w:rsidRDefault="00174C19" w:rsidP="009851D3" w:rsidR="003B0B4B" w:rsidRPr="00322E05">
      <w:pPr>
        <w:jc w:val="both"/>
        <w15:collapsed w:val="false"/>
      </w:pPr>
      <w:bookmarkStart w:name="_GoBack" w:id="0"/>
      <w:bookmarkEnd w:id="0"/>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00396E23" w:rsidRPr="00322E05">
        <w:t>13</w:t>
      </w:r>
      <w:r w:rsidR="009A023D" w:rsidRPr="00322E05">
        <w:t xml:space="preserve"> Gž-</w:t>
      </w:r>
      <w:r w:rsidR="00D34DF6">
        <w:t>2187</w:t>
      </w:r>
      <w:r w:rsidR="002156D6">
        <w:t>/15</w:t>
      </w:r>
      <w:r w:rsidR="006429AD">
        <w:t>-3</w:t>
      </w:r>
    </w:p>
    <w:p w:rsidRDefault="009851D3" w:rsidP="009851D3" w:rsidR="009851D3" w:rsidRPr="004F29FF">
      <w:pPr>
        <w:jc w:val="both"/>
        <w:rPr>
          <w:rFonts w:cs="Arial" w:hAnsi="Arial" w:ascii="Arial"/>
          <w:b/>
        </w:rPr>
      </w:pPr>
    </w:p>
    <w:p w:rsidRDefault="009B2E96" w:rsidP="009851D3" w:rsidR="009B2E96">
      <w:pPr>
        <w:jc w:val="both"/>
        <w:rPr>
          <w:rFonts w:cs="Arial" w:hAnsi="Arial" w:ascii="Arial"/>
          <w:b/>
        </w:rPr>
      </w:pPr>
    </w:p>
    <w:p w:rsidRDefault="007B39A4" w:rsidP="009851D3" w:rsidR="007B39A4" w:rsidRPr="00967917">
      <w:pPr>
        <w:jc w:val="both"/>
        <w:rPr>
          <w:rFonts w:cs="Arial" w:hAnsi="Arial" w:ascii="Arial"/>
        </w:rPr>
      </w:pPr>
    </w:p>
    <w:p w:rsidRDefault="00C24F56" w:rsidP="002549D9" w:rsidR="002549D9" w:rsidRPr="00C84D5B">
      <w:r w:rsidRPr="00C84D5B">
        <w:t xml:space="preserve">Republika  Hrvatska </w:t>
      </w:r>
    </w:p>
    <w:p w:rsidRDefault="00C24F56" w:rsidP="002549D9" w:rsidR="002549D9" w:rsidRPr="00C84D5B">
      <w:r w:rsidRPr="00C84D5B">
        <w:t>Županijski  sud u  Zadru</w:t>
      </w:r>
    </w:p>
    <w:p w:rsidRDefault="00B77B7D" w:rsidP="002549D9" w:rsidR="00B77B7D" w:rsidRPr="00C84D5B">
      <w:r w:rsidRPr="00C84D5B">
        <w:t>Zadar, Ulica plemića Borelli 9</w:t>
      </w:r>
    </w:p>
    <w:p w:rsidRDefault="002549D9" w:rsidP="00832D7E" w:rsidR="002549D9">
      <w:pPr>
        <w:pStyle w:val="Naslov1"/>
        <w:jc w:val="left"/>
        <w:rPr>
          <w:b/>
          <w:bCs/>
          <w:sz w:val="26"/>
          <w:szCs w:val="26"/>
        </w:rPr>
      </w:pPr>
      <w:r w:rsidRPr="00C84D5B">
        <w:rPr>
          <w:b/>
          <w:bCs/>
          <w:sz w:val="26"/>
          <w:szCs w:val="26"/>
        </w:rPr>
        <w:t xml:space="preserve">  </w:t>
      </w:r>
    </w:p>
    <w:p w:rsidRDefault="00322E05" w:rsidP="00322E05" w:rsidR="00322E05" w:rsidRPr="00322E05"/>
    <w:p w:rsidRDefault="00C84D5B" w:rsidP="00C84D5B" w:rsidR="00C84D5B" w:rsidRPr="00C84D5B"/>
    <w:p w:rsidRDefault="005603B2" w:rsidP="002549D9" w:rsidR="002549D9" w:rsidRPr="004A18E0">
      <w:pPr>
        <w:jc w:val="center"/>
        <w:rPr>
          <w:bCs/>
        </w:rPr>
      </w:pPr>
      <w:r>
        <w:rPr>
          <w:bCs/>
        </w:rPr>
        <w:t>U   I M E   R E P U B L I K E   H R V A T S K E</w:t>
      </w:r>
    </w:p>
    <w:p w:rsidRDefault="00C84D5B" w:rsidP="002549D9" w:rsidR="00C84D5B" w:rsidRPr="00C84D5B">
      <w:pPr>
        <w:jc w:val="center"/>
        <w:rPr>
          <w:bCs/>
          <w:sz w:val="26"/>
          <w:szCs w:val="26"/>
        </w:rPr>
      </w:pPr>
    </w:p>
    <w:p w:rsidRDefault="002549D9" w:rsidP="002549D9" w:rsidR="002549D9" w:rsidRPr="00C84D5B">
      <w:pPr>
        <w:pStyle w:val="Naslov2"/>
        <w:rPr>
          <w:b w:val="false"/>
          <w:sz w:val="24"/>
        </w:rPr>
      </w:pPr>
      <w:r w:rsidRPr="00C84D5B">
        <w:rPr>
          <w:b w:val="false"/>
          <w:sz w:val="24"/>
        </w:rPr>
        <w:t xml:space="preserve">R J E Š E N J E </w:t>
      </w:r>
    </w:p>
    <w:p w:rsidRDefault="0096792F" w:rsidP="002549D9" w:rsidR="0096792F" w:rsidRPr="00C84D5B"/>
    <w:p w:rsidRDefault="009851D3" w:rsidP="009851D3" w:rsidR="009851D3" w:rsidRPr="00C84D5B">
      <w:pPr>
        <w:jc w:val="center"/>
        <w:rPr>
          <w:b/>
        </w:rPr>
      </w:pPr>
    </w:p>
    <w:p w:rsidRDefault="009851D3" w:rsidP="009851D3" w:rsidR="009851D3" w:rsidRPr="00C84D5B">
      <w:pPr>
        <w:jc w:val="both"/>
      </w:pPr>
      <w:r w:rsidRPr="00C84D5B">
        <w:tab/>
        <w:t>Žu</w:t>
      </w:r>
      <w:r w:rsidR="003A76D8" w:rsidRPr="00C84D5B">
        <w:t>panijski sud u Zadru, po su</w:t>
      </w:r>
      <w:r w:rsidR="00DC0831" w:rsidRPr="00C84D5B">
        <w:t>tkinji</w:t>
      </w:r>
      <w:r w:rsidR="003A76D8" w:rsidRPr="00C84D5B">
        <w:t xml:space="preserve"> </w:t>
      </w:r>
      <w:r w:rsidRPr="00C84D5B">
        <w:t xml:space="preserve">Katiji Hrabrov, </w:t>
      </w:r>
      <w:r w:rsidR="005603B2">
        <w:t>u ovršnom predmetu</w:t>
      </w:r>
      <w:r w:rsidR="00D34DF6">
        <w:t xml:space="preserve"> </w:t>
      </w:r>
      <w:r w:rsidR="00480EE0">
        <w:t>ovrhovoditeljica: 1) Republike Hrvatske, Ministarstva financija, zastupane po Općinskom državnom odvjetništvu, Građansko-upravnom odjelu Zadar i 2) Banke Kovanice d.d. Varaždin, Petra Preradovića 29</w:t>
      </w:r>
      <w:r w:rsidR="002156D6">
        <w:t>,</w:t>
      </w:r>
      <w:r w:rsidR="00480EE0">
        <w:t xml:space="preserve"> zastupane po zakonskoj zastupnici Antonieti Težak, dipl. iur.,</w:t>
      </w:r>
      <w:r w:rsidR="002156D6">
        <w:t xml:space="preserve"> </w:t>
      </w:r>
      <w:r w:rsidR="00480EE0">
        <w:t xml:space="preserve">protiv ovršenika Heres d.o.o. u stečaju, Vir, Virski put 137, zastupanog po stečajnoj upraviteljici Marici Nekić, a ova po punomoćnici Ivanki Bosotina, odvjetnici iz Zadra, radi naplate prodajom nekretnine, </w:t>
      </w:r>
      <w:r w:rsidR="00F766EF" w:rsidRPr="00C84D5B">
        <w:t xml:space="preserve">odlučujući o žalbi </w:t>
      </w:r>
      <w:r w:rsidR="00480EE0">
        <w:t>ovrhovoditeljice pod 2)</w:t>
      </w:r>
      <w:r w:rsidR="00DF4EE3" w:rsidRPr="00C84D5B">
        <w:t xml:space="preserve"> </w:t>
      </w:r>
      <w:r w:rsidRPr="00C84D5B">
        <w:t>protiv</w:t>
      </w:r>
      <w:r w:rsidR="00C84D5B" w:rsidRPr="00C84D5B">
        <w:t xml:space="preserve"> rješenja</w:t>
      </w:r>
      <w:r w:rsidRPr="00C84D5B">
        <w:t xml:space="preserve"> Opć</w:t>
      </w:r>
      <w:r w:rsidR="00D31012" w:rsidRPr="00C84D5B">
        <w:t xml:space="preserve">inskog suda u </w:t>
      </w:r>
      <w:r w:rsidR="005603B2">
        <w:t>Zadru</w:t>
      </w:r>
      <w:r w:rsidR="00F766EF" w:rsidRPr="00C84D5B">
        <w:t xml:space="preserve"> </w:t>
      </w:r>
      <w:r w:rsidR="005603B2">
        <w:t>poslovni</w:t>
      </w:r>
      <w:r w:rsidR="00B86F5B" w:rsidRPr="00C84D5B">
        <w:t xml:space="preserve"> </w:t>
      </w:r>
      <w:r w:rsidR="00396E23" w:rsidRPr="00C84D5B">
        <w:t>broj</w:t>
      </w:r>
      <w:r w:rsidR="003A76D8" w:rsidRPr="00C84D5B">
        <w:t xml:space="preserve"> </w:t>
      </w:r>
      <w:r w:rsidR="005603B2">
        <w:t>Ovr</w:t>
      </w:r>
      <w:r w:rsidR="00F766EF" w:rsidRPr="00C84D5B">
        <w:t>-</w:t>
      </w:r>
      <w:r w:rsidR="00480EE0">
        <w:t>2231/14</w:t>
      </w:r>
      <w:r w:rsidR="00396E23" w:rsidRPr="00C84D5B">
        <w:t xml:space="preserve"> od</w:t>
      </w:r>
      <w:r w:rsidR="006429AD">
        <w:t xml:space="preserve"> 1</w:t>
      </w:r>
      <w:r w:rsidR="00265229" w:rsidRPr="00C84D5B">
        <w:t>.</w:t>
      </w:r>
      <w:r w:rsidR="00C84D5B" w:rsidRPr="00C84D5B">
        <w:t xml:space="preserve"> </w:t>
      </w:r>
      <w:r w:rsidR="006429AD">
        <w:t>lipnja</w:t>
      </w:r>
      <w:r w:rsidR="005603B2">
        <w:t xml:space="preserve"> 2015</w:t>
      </w:r>
      <w:r w:rsidR="00C84D5B" w:rsidRPr="00C84D5B">
        <w:t>.</w:t>
      </w:r>
      <w:r w:rsidR="00265229" w:rsidRPr="00C84D5B">
        <w:t xml:space="preserve"> godine, </w:t>
      </w:r>
      <w:r w:rsidR="00C53171">
        <w:t>dana</w:t>
      </w:r>
      <w:r w:rsidR="00564A44" w:rsidRPr="00C84D5B">
        <w:t xml:space="preserve"> </w:t>
      </w:r>
      <w:r w:rsidR="00EE7625">
        <w:t>1</w:t>
      </w:r>
      <w:r w:rsidR="00C84D5B" w:rsidRPr="00C84D5B">
        <w:t xml:space="preserve">. </w:t>
      </w:r>
      <w:r w:rsidR="005603B2">
        <w:t>rujna</w:t>
      </w:r>
      <w:r w:rsidR="00564A44" w:rsidRPr="00C84D5B">
        <w:t xml:space="preserve"> </w:t>
      </w:r>
      <w:r w:rsidR="00A64901" w:rsidRPr="00C84D5B">
        <w:t>201</w:t>
      </w:r>
      <w:r w:rsidR="005603B2">
        <w:t>5</w:t>
      </w:r>
      <w:r w:rsidR="00265229" w:rsidRPr="00C84D5B">
        <w:t xml:space="preserve">. godine, </w:t>
      </w:r>
    </w:p>
    <w:p w:rsidRDefault="009851D3" w:rsidP="009851D3" w:rsidR="009851D3" w:rsidRPr="00C84D5B">
      <w:pPr>
        <w:jc w:val="both"/>
      </w:pPr>
    </w:p>
    <w:p w:rsidRDefault="00265229" w:rsidP="009851D3" w:rsidR="00265229" w:rsidRPr="00C84D5B">
      <w:pPr>
        <w:jc w:val="both"/>
      </w:pPr>
    </w:p>
    <w:p w:rsidRDefault="0096792F" w:rsidP="00C84D5B" w:rsidR="00CB0AE9" w:rsidRPr="00C84D5B">
      <w:pPr>
        <w:jc w:val="center"/>
      </w:pPr>
      <w:r w:rsidRPr="00C84D5B">
        <w:t>r i j e š i o   j e</w:t>
      </w:r>
    </w:p>
    <w:p w:rsidRDefault="00CB0AE9" w:rsidP="00CB0AE9" w:rsidR="00CB0AE9">
      <w:pPr>
        <w:jc w:val="both"/>
      </w:pPr>
    </w:p>
    <w:p w:rsidRDefault="00322E05" w:rsidP="00CB0AE9" w:rsidR="00322E05" w:rsidRPr="00C84D5B">
      <w:pPr>
        <w:jc w:val="both"/>
      </w:pPr>
    </w:p>
    <w:p w:rsidRDefault="00EE7625" w:rsidP="006141F1" w:rsidR="00322E05">
      <w:pPr>
        <w:ind w:firstLine="708"/>
        <w:jc w:val="both"/>
      </w:pPr>
      <w:r>
        <w:t xml:space="preserve">Odbija se žalba ovrhovoditeljice pod 2) Banke Kovanice d.d. Varaždin kao neosnovana i potvrđuje </w:t>
      </w:r>
      <w:r w:rsidR="00C84D5B">
        <w:t>rješenje</w:t>
      </w:r>
      <w:r w:rsidR="00C84D5B" w:rsidRPr="00C84D5B">
        <w:t xml:space="preserve"> Općinskog suda u </w:t>
      </w:r>
      <w:r w:rsidR="005603B2" w:rsidRPr="005603B2">
        <w:t xml:space="preserve">Zadru poslovni broj </w:t>
      </w:r>
      <w:r w:rsidR="006429AD">
        <w:t>Ovr-2231/14 od 1</w:t>
      </w:r>
      <w:r w:rsidR="00480EE0" w:rsidRPr="00480EE0">
        <w:t xml:space="preserve">. </w:t>
      </w:r>
      <w:r w:rsidR="006429AD">
        <w:t>lipnja</w:t>
      </w:r>
      <w:r w:rsidR="00480EE0" w:rsidRPr="00480EE0">
        <w:t xml:space="preserve"> 2015. godine</w:t>
      </w:r>
      <w:r w:rsidR="00480EE0">
        <w:t>.</w:t>
      </w:r>
    </w:p>
    <w:p w:rsidRDefault="00480EE0" w:rsidP="006141F1" w:rsidR="00480EE0">
      <w:pPr>
        <w:ind w:firstLine="708"/>
        <w:jc w:val="both"/>
      </w:pPr>
    </w:p>
    <w:p w:rsidRDefault="00C53171" w:rsidP="006141F1" w:rsidR="00C53171" w:rsidRPr="00C84D5B">
      <w:pPr>
        <w:ind w:firstLine="708"/>
        <w:jc w:val="both"/>
      </w:pPr>
    </w:p>
    <w:p w:rsidRDefault="009851D3" w:rsidP="009851D3" w:rsidR="009851D3" w:rsidRPr="00C84D5B">
      <w:pPr>
        <w:jc w:val="center"/>
      </w:pPr>
      <w:r w:rsidRPr="00C84D5B">
        <w:t>Obrazloženje</w:t>
      </w:r>
    </w:p>
    <w:p w:rsidRDefault="00322E05" w:rsidP="0096792F" w:rsidR="00322E05" w:rsidRPr="00C84D5B">
      <w:pPr>
        <w:rPr>
          <w:b/>
        </w:rPr>
      </w:pPr>
    </w:p>
    <w:p w:rsidRDefault="009851D3" w:rsidP="009851D3" w:rsidR="009851D3" w:rsidRPr="00C84D5B">
      <w:pPr>
        <w:jc w:val="both"/>
      </w:pPr>
      <w:r w:rsidRPr="00C84D5B">
        <w:tab/>
        <w:t>Rješenjem suda</w:t>
      </w:r>
      <w:r w:rsidR="00396E23" w:rsidRPr="00C84D5B">
        <w:t xml:space="preserve"> prvog stupnja riješe</w:t>
      </w:r>
      <w:r w:rsidR="00D31012" w:rsidRPr="00C84D5B">
        <w:t xml:space="preserve">no </w:t>
      </w:r>
      <w:r w:rsidRPr="00C84D5B">
        <w:t>je:</w:t>
      </w:r>
    </w:p>
    <w:p w:rsidRDefault="00396E23" w:rsidP="00F65CF4" w:rsidR="00F65CF4">
      <w:pPr>
        <w:ind w:firstLine="708"/>
        <w:jc w:val="both"/>
      </w:pPr>
      <w:r w:rsidRPr="00C84D5B">
        <w:t>„</w:t>
      </w:r>
      <w:r w:rsidR="00F65CF4">
        <w:t xml:space="preserve">I. Kupcu Branimiru Petraviću iz Kutine, Goilska 11, OIB: 88603651952,  dosuđuje se nekretnina ovršenika čest. br. 3637/8 u naravi pašnjak, površine 2.928 m2, upisane u zk-a ul. 14024 k.o. Vir, vlasništvo ovršenika za cijelo, za kupoprodajnu cijenu u iznosu od 70.500,00 kuna. </w:t>
      </w:r>
    </w:p>
    <w:p w:rsidRDefault="00F65CF4" w:rsidP="00F65CF4" w:rsidR="00F65CF4">
      <w:pPr>
        <w:ind w:firstLine="708"/>
        <w:jc w:val="both"/>
      </w:pPr>
      <w:r>
        <w:t xml:space="preserve">Ponuđač je u roku od 60 dana računajući od današnje dražbe dužan položiti razliku između uplaćene jamčevine i kupovnine. </w:t>
      </w:r>
    </w:p>
    <w:p w:rsidRDefault="00F65CF4" w:rsidP="00F65CF4" w:rsidR="00F65CF4">
      <w:pPr>
        <w:ind w:firstLine="708"/>
        <w:jc w:val="both"/>
      </w:pPr>
      <w:r>
        <w:t xml:space="preserve">Nekretnina će se predati kupcu po pravomoćnosti rješenja o dosudi te po uplati cijele kupovnine.  </w:t>
      </w:r>
    </w:p>
    <w:p w:rsidRDefault="00F65CF4" w:rsidP="00F65CF4" w:rsidR="00F65CF4">
      <w:pPr>
        <w:ind w:firstLine="708"/>
        <w:jc w:val="both"/>
      </w:pPr>
      <w:r>
        <w:t>II. U zemljišnoj knjizi ovog suda po pravomoćnosti ovog rješenja provesti će se  provedba dosude nekretnina iz točke I izreke ovog rješenja  ovrhovoditeljici s time što se zemljišno-knjižnom odjelu ovog suda nalaže da u zemljišnoj knjizi, temeljem čl.88. čl.89.st.1 Zakona o zemljišnim knjigama, zabilježi dosudu.</w:t>
      </w:r>
    </w:p>
    <w:p w:rsidRDefault="00F65CF4" w:rsidP="00F65CF4" w:rsidR="00F65CF4">
      <w:pPr>
        <w:ind w:firstLine="708"/>
        <w:jc w:val="both"/>
      </w:pPr>
    </w:p>
    <w:p w:rsidRDefault="00F65CF4" w:rsidP="002C2EFB" w:rsidR="00D34DF6" w:rsidRPr="00C84D5B">
      <w:pPr>
        <w:ind w:firstLine="708"/>
        <w:jc w:val="both"/>
      </w:pPr>
      <w:r>
        <w:lastRenderedPageBreak/>
        <w:t>III. U odnosu na nekretnine oznake čest. br. 13595/2, 13811/2, 13812/2, upisanih u zk-a ul. 11347 k.o. Vir te čest. broj  3637/6 i 4450 upisnih u zk-a ul 12306  k. o. Vir, ovrha se obustavlja , ukidaju se sve provedene radnje te se zemljišno-knjižnom odjelu nalaže brisanje zabilježbe ovrhe prema rješenju o ovrsi poslovni broj Ovr-3618/09 od dana 16.prosinca 2009.godine izmijenjeno rješenjem od dana  22.prosinca 2009.godine (određena ovrha u korist Republike Hrvatske) i Ovr-2121/10 od dana 14.lipnja 2010. godine (određena ovrha u korist Banke kovanice d.d.).“</w:t>
      </w:r>
    </w:p>
    <w:p w:rsidRDefault="005603B2" w:rsidP="002C2EFB" w:rsidR="00F65CF4">
      <w:pPr>
        <w:ind w:firstLine="708"/>
        <w:jc w:val="both"/>
      </w:pPr>
      <w:r w:rsidRPr="005603B2">
        <w:t>Pr</w:t>
      </w:r>
      <w:r>
        <w:t>otiv cit</w:t>
      </w:r>
      <w:r w:rsidR="007A405E">
        <w:t xml:space="preserve">iranog rješenja </w:t>
      </w:r>
      <w:r w:rsidR="00F65CF4">
        <w:t xml:space="preserve">u dijelu pod toč. III. izreke </w:t>
      </w:r>
      <w:r w:rsidR="007A405E">
        <w:t>žalbu je izjavila</w:t>
      </w:r>
      <w:r>
        <w:t xml:space="preserve"> ovrhovoditelj</w:t>
      </w:r>
      <w:r w:rsidR="007A405E">
        <w:t>ica pod</w:t>
      </w:r>
      <w:r w:rsidR="00EE7625">
        <w:t xml:space="preserve"> 2) Banka Kovanica d.d. (dalje: </w:t>
      </w:r>
      <w:r w:rsidR="007A405E">
        <w:t>ovrhovoditeljica pod 2))</w:t>
      </w:r>
      <w:r w:rsidR="00F65CF4">
        <w:t xml:space="preserve"> </w:t>
      </w:r>
      <w:r w:rsidRPr="005603B2">
        <w:t>pobijajući ga zbog bitne povrede odredaba ovršnog postupka, pogrešno i nepotpuno utvrđeno</w:t>
      </w:r>
      <w:r w:rsidR="00EE7625">
        <w:t xml:space="preserve">g činjeničnog stanja i pogrešne </w:t>
      </w:r>
      <w:r w:rsidRPr="005603B2">
        <w:t>primjene materijalnog prava, s prijedlogom da se žalba uvaži,</w:t>
      </w:r>
      <w:r w:rsidR="00EE7625">
        <w:t xml:space="preserve"> </w:t>
      </w:r>
      <w:r w:rsidRPr="005603B2">
        <w:t>rješenje</w:t>
      </w:r>
      <w:r w:rsidR="00F65CF4">
        <w:t xml:space="preserve"> u pobijanom dijelu ukine i predmet vrati sudu prvog stupnja na ponovan postupak</w:t>
      </w:r>
      <w:r w:rsidRPr="005603B2">
        <w:t>. U žalbi i</w:t>
      </w:r>
      <w:r>
        <w:t>stiče</w:t>
      </w:r>
      <w:r w:rsidRPr="005603B2">
        <w:t xml:space="preserve"> </w:t>
      </w:r>
      <w:r w:rsidR="00F65CF4">
        <w:t xml:space="preserve">da prvostupanjski sud nije bio ovlašten obustaviti ovrhu već sukladno čl. 67. i čl. 68. Ovršnog zakona i odredbama Stečajnog zakona pozvati stečajnog upravitelja na preuzimanje ovršnog postupka. Prvostupanjski sud da je odredio vrijednost ovršnih nekretnina suprotno čl. 87. Ovršnog zakona pa ako je već vrijednost odredio po slobodnoj procjeni tada da je trebao obrazložiti sve okolnosti na temelju kojih je isto utvrdio. Ističe i da je nekretnina oznake čest. br. 4965/2 k.o. Vir na prvoj javnoj dražbi prodana i dosuđena ponuditelju Velimiru Žaku za 1/3 procijenjene vrijednosti, što prvostupanjski sud nije smio učiniti. Na to rješenje ovrhovoditeljica pod 2) da je izjavila žalbu, o kojoj nije odlučeno. Kako prvostupanjski sud o žalbi na rješenje o dosudi navedene nekretnine nije odlučio prije obustave ovog postupka, to da je razvidno da su se u predmetnom postupku dogodile bitne povrede </w:t>
      </w:r>
      <w:r w:rsidR="002C2EFB">
        <w:t>postupovnih odredaba</w:t>
      </w:r>
      <w:r w:rsidR="00F65CF4">
        <w:t xml:space="preserve">, zbog kojih predmetno rješenje treba staviti izvan snage. </w:t>
      </w:r>
    </w:p>
    <w:p w:rsidRDefault="00C84D5B" w:rsidP="002C2EFB" w:rsidR="00F65CF4">
      <w:pPr>
        <w:ind w:firstLine="708"/>
        <w:jc w:val="both"/>
      </w:pPr>
      <w:r>
        <w:t>Na žalbu nije odgovoreno.</w:t>
      </w:r>
    </w:p>
    <w:p w:rsidRDefault="002156D6" w:rsidP="002C2EFB" w:rsidR="00D27FBE">
      <w:pPr>
        <w:ind w:firstLine="708"/>
        <w:jc w:val="both"/>
      </w:pPr>
      <w:r>
        <w:t>Žalba</w:t>
      </w:r>
      <w:r w:rsidR="00EE7625">
        <w:t xml:space="preserve"> nije</w:t>
      </w:r>
      <w:r>
        <w:t xml:space="preserve"> </w:t>
      </w:r>
      <w:r w:rsidR="00C84D5B">
        <w:t>osnovana.</w:t>
      </w:r>
    </w:p>
    <w:p w:rsidRDefault="00D27FBE" w:rsidP="002C2EFB" w:rsidR="00214078">
      <w:pPr>
        <w:ind w:firstLine="708"/>
        <w:jc w:val="both"/>
      </w:pPr>
      <w:r>
        <w:t>Rješenjem suda prvog stupnja u dijelu pod toč. III. izreke, koji se žalbom pobija, ukinute su sve provedene radnje u odnosu na nekretnine oznake čest. br. 13595/2, čest. br. 13811/2 i čest. br. 13812/2 upisane u zk. ul. 11347 k.o. Vir te čest. br. 3637/6 i čest. br. 4450 upisane u zk. ul. 12306 k.o. Vir te je naloženo zemljišnoknjižnom odjelu istog prvostupanjskog suda brisanje zabilježbe ovrhe prema rješenju o ovrsi poslovni broj Ovr-3618/09 od 16. prosinca 2009. godine</w:t>
      </w:r>
      <w:r w:rsidR="002C2EFB">
        <w:t>, koje je</w:t>
      </w:r>
      <w:r>
        <w:t xml:space="preserve"> izmijenjeno rješenjem od 22. prosinca 2009. godine</w:t>
      </w:r>
      <w:r w:rsidR="002C2EFB">
        <w:t>, te</w:t>
      </w:r>
      <w:r>
        <w:t xml:space="preserve"> rješenju o ovrsi poslovni broj Ovr-2121</w:t>
      </w:r>
      <w:r w:rsidR="00214078">
        <w:t>/10 od 14. lipnja 2010. godine</w:t>
      </w:r>
      <w:r w:rsidR="002C2EFB">
        <w:t>,</w:t>
      </w:r>
      <w:r w:rsidR="00214078">
        <w:t xml:space="preserve"> sve pozivom na čl. 97. st. 4. Ovršnog zakona ("Narodne novine", broj 57/96, 29/99, 42/00, 173/03, 88/05 i 67/08 - dalje OZ).</w:t>
      </w:r>
    </w:p>
    <w:p w:rsidRDefault="00214078" w:rsidP="002C2EFB" w:rsidR="00A2693E">
      <w:pPr>
        <w:ind w:firstLine="708"/>
        <w:jc w:val="both"/>
      </w:pPr>
      <w:r>
        <w:t>Odredbom čl. 97. st. 4. OZ propisano je da</w:t>
      </w:r>
      <w:r w:rsidR="00A2693E">
        <w:t xml:space="preserve"> ako se nekretnina ne proda ni na drugom ročištu za dražbu, sud će obustaviti ovrhu. </w:t>
      </w:r>
    </w:p>
    <w:p w:rsidRDefault="00A2693E" w:rsidP="002C2EFB" w:rsidR="0003209F">
      <w:pPr>
        <w:ind w:firstLine="708"/>
        <w:jc w:val="both"/>
      </w:pPr>
      <w:r>
        <w:t>U konkretnom slučaju sud prvog stupnja je</w:t>
      </w:r>
      <w:r w:rsidR="009A3184">
        <w:t xml:space="preserve"> u odnosu na </w:t>
      </w:r>
      <w:r w:rsidR="009A3184" w:rsidRPr="009A3184">
        <w:t xml:space="preserve">čest. br. 13595/2, čest. </w:t>
      </w:r>
      <w:r w:rsidR="009A3184">
        <w:t>br. 13811/2, čest. br. 13812/2, čest. br. 3637/6 i</w:t>
      </w:r>
      <w:r w:rsidR="009A3184" w:rsidRPr="009A3184">
        <w:t xml:space="preserve"> čest. br. 4450</w:t>
      </w:r>
      <w:r w:rsidR="009A3184">
        <w:t>, sve</w:t>
      </w:r>
      <w:r w:rsidR="009A3184" w:rsidRPr="009A3184">
        <w:t xml:space="preserve"> upisane</w:t>
      </w:r>
      <w:r w:rsidR="009A3184">
        <w:t xml:space="preserve"> u</w:t>
      </w:r>
      <w:r w:rsidR="009A3184" w:rsidRPr="009A3184">
        <w:t xml:space="preserve"> k.o. Vir</w:t>
      </w:r>
      <w:r w:rsidR="002C2EFB">
        <w:t xml:space="preserve">, </w:t>
      </w:r>
      <w:r w:rsidR="0003209F">
        <w:t>zaključkom od 27. ožujka 2015. godine zakazao drugo dražbeno ročište za prodaju za dan 7. svibnja 2015. godine za koje nekretnine nije bilo zainteresiranih ponuđača, slijedom čega je pravilno primijenio materijalno pravo i to odredbu čl. 97. st. 4. OZ kada je u odnosu na navedene nekretnine donio rješenje kao pod toč. III. izreke.</w:t>
      </w:r>
    </w:p>
    <w:p w:rsidRDefault="0003209F" w:rsidP="002C2EFB" w:rsidR="00FF6887">
      <w:pPr>
        <w:ind w:firstLine="708"/>
        <w:jc w:val="both"/>
      </w:pPr>
      <w:r>
        <w:t>U odnosu na žalbene navode ovrhovoditeljice pod 2) prema kojima je zbog otvaranja stečaja nad ovršenikom trebalo pozvati stečajnog upravitelja na preuzimanje postupka, za odgovoriti je da je prvostupanjski sud zaključkom od 8. prosinca 2010. godine isto učinio, a stečajna upraviteljica podneskom od 24. prosinca 2010. godine izjavila da preuzima predmetni postupak</w:t>
      </w:r>
      <w:r w:rsidR="002C2EFB">
        <w:t>,</w:t>
      </w:r>
      <w:r>
        <w:t xml:space="preserve"> nakon čega je prvostupanjski sud rješenjem poslovni broj Ovr-2121/10 od 4. siječnja 2011. godine nastavio ovršni postupak po odredbama čl. 215. Zakona o parničnom postupku ("Narodne novine", broj 48/11 – pročišćeni tekst, 25/13 i 89/14 - dalje ZPP).</w:t>
      </w:r>
    </w:p>
    <w:p w:rsidRDefault="00FF6887" w:rsidP="002C2EFB" w:rsidR="00FF6887">
      <w:pPr>
        <w:ind w:firstLine="708"/>
        <w:jc w:val="both"/>
      </w:pPr>
      <w:r>
        <w:t>U pogledu ostalih žalbenih navoda ovrhovoditeljice pod 2) valja reći da je o žalbi izjavljenoj na rješenje o dosudi od 25. ožujka 2015. godine ovaj drugostupanjski sud odlučio na način da je istu u cijelosti odbio kao neosnovanu.</w:t>
      </w:r>
    </w:p>
    <w:p w:rsidRDefault="00FF6887" w:rsidP="002C2EFB" w:rsidR="00FF6887">
      <w:pPr>
        <w:ind w:firstLine="708"/>
        <w:jc w:val="both"/>
      </w:pPr>
      <w:r>
        <w:t>Ovaj drugostupanjski sud, pazeći po službenoj dužnosti na pogrešnu primjenu materijalnog prava i na bitne povrede ovršnog postupka kada se na njih tako pazi prema odredbama ZPP, nalazi da prvostupanjski sud nije počinio bitnu povredu ovršnog postupka i da je pravilno primijenio materijalno pravo kada je donio pobijano rješenje.</w:t>
      </w:r>
    </w:p>
    <w:p w:rsidRDefault="00FF6887" w:rsidP="00FF6887" w:rsidR="00FF6887">
      <w:pPr>
        <w:ind w:firstLine="708"/>
        <w:jc w:val="both"/>
      </w:pPr>
      <w:r>
        <w:t>Stoga je, u smislu odredbe čl. 380. toč. 2. ZPP u vezi čl. 19. st. 1. OZ, valjalo odbiti žalbu ovrhovoditeljice pod 2) kao neosnovanu i potvrditi rješenje prvostupanjskog suda.</w:t>
      </w:r>
    </w:p>
    <w:p w:rsidRDefault="00F65CF4" w:rsidP="00C53171" w:rsidR="00F65CF4">
      <w:pPr>
        <w:ind w:firstLine="708"/>
        <w:jc w:val="both"/>
      </w:pPr>
    </w:p>
    <w:p w:rsidRDefault="00FE732D" w:rsidP="00FF6887" w:rsidR="00FE732D" w:rsidRPr="00FE732D">
      <w:pPr>
        <w:jc w:val="both"/>
      </w:pPr>
    </w:p>
    <w:p w:rsidRDefault="001152F1" w:rsidP="00FC3509" w:rsidR="001152F1" w:rsidRPr="00C84D5B">
      <w:pPr>
        <w:jc w:val="center"/>
      </w:pPr>
      <w:r w:rsidRPr="00C84D5B">
        <w:t>U</w:t>
      </w:r>
      <w:r w:rsidR="006D4D49" w:rsidRPr="00C84D5B">
        <w:t xml:space="preserve"> Zadru</w:t>
      </w:r>
      <w:r w:rsidR="002156D6">
        <w:t xml:space="preserve"> </w:t>
      </w:r>
      <w:r w:rsidR="001C7E71">
        <w:t>1</w:t>
      </w:r>
      <w:r w:rsidR="00322E05">
        <w:t xml:space="preserve">. </w:t>
      </w:r>
      <w:r w:rsidR="002156D6">
        <w:t>rujna</w:t>
      </w:r>
      <w:r w:rsidR="00480FA8" w:rsidRPr="00C84D5B">
        <w:t xml:space="preserve"> 20</w:t>
      </w:r>
      <w:r w:rsidR="00CF6056" w:rsidRPr="00C84D5B">
        <w:t>1</w:t>
      </w:r>
      <w:r w:rsidR="002156D6">
        <w:t>5</w:t>
      </w:r>
      <w:r w:rsidR="00EB1462" w:rsidRPr="00C84D5B">
        <w:t>. godine</w:t>
      </w:r>
    </w:p>
    <w:p w:rsidRDefault="003D64CF" w:rsidP="00C53171" w:rsidR="003D64CF" w:rsidRPr="00C84D5B">
      <w:pPr>
        <w:jc w:val="both"/>
      </w:pPr>
    </w:p>
    <w:p w:rsidRDefault="00211ACF" w:rsidP="00DD3A4D" w:rsidR="001152F1" w:rsidRPr="00C84D5B">
      <w:pPr>
        <w:ind w:firstLine="708"/>
        <w:jc w:val="both"/>
      </w:pPr>
      <w:r w:rsidRPr="00C84D5B">
        <w:tab/>
      </w:r>
      <w:r w:rsidRPr="00C84D5B">
        <w:tab/>
      </w:r>
      <w:r w:rsidRPr="00C84D5B">
        <w:tab/>
      </w:r>
      <w:r w:rsidRPr="00C84D5B">
        <w:tab/>
      </w:r>
      <w:r w:rsidRPr="00C84D5B">
        <w:tab/>
      </w:r>
      <w:r w:rsidRPr="00C84D5B">
        <w:tab/>
      </w:r>
      <w:r w:rsidRPr="00C84D5B">
        <w:tab/>
        <w:t xml:space="preserve">          </w:t>
      </w:r>
      <w:r w:rsidR="005603B2">
        <w:t xml:space="preserve">  </w:t>
      </w:r>
      <w:r w:rsidR="004A2C0E" w:rsidRPr="00C84D5B">
        <w:t xml:space="preserve"> </w:t>
      </w:r>
      <w:r w:rsidR="00E96727" w:rsidRPr="00C84D5B">
        <w:t>S U T K I N J A</w:t>
      </w:r>
    </w:p>
    <w:p w:rsidRDefault="001152F1" w:rsidP="00DD3A4D" w:rsidR="001152F1" w:rsidRPr="00C84D5B">
      <w:pPr>
        <w:ind w:firstLine="708"/>
        <w:jc w:val="both"/>
      </w:pPr>
    </w:p>
    <w:p w:rsidRDefault="00211ACF" w:rsidP="004A18E0" w:rsidR="00DD3A4D" w:rsidRPr="00C84D5B">
      <w:pPr>
        <w:ind w:firstLine="708"/>
        <w:jc w:val="both"/>
        <w:rPr>
          <w:sz w:val="26"/>
          <w:szCs w:val="26"/>
        </w:rPr>
      </w:pPr>
      <w:r w:rsidRPr="00C84D5B">
        <w:tab/>
      </w:r>
      <w:r w:rsidRPr="00C84D5B">
        <w:tab/>
      </w:r>
      <w:r w:rsidRPr="00C84D5B">
        <w:tab/>
      </w:r>
      <w:r w:rsidRPr="00C84D5B">
        <w:tab/>
      </w:r>
      <w:r w:rsidRPr="00C84D5B">
        <w:tab/>
      </w:r>
      <w:r w:rsidRPr="00C84D5B">
        <w:tab/>
      </w:r>
      <w:r w:rsidRPr="00C84D5B">
        <w:tab/>
        <w:t xml:space="preserve">   </w:t>
      </w:r>
      <w:r w:rsidR="00873AEA" w:rsidRPr="00C84D5B">
        <w:t xml:space="preserve"> </w:t>
      </w:r>
      <w:r w:rsidR="007B39A4" w:rsidRPr="00C84D5B">
        <w:t xml:space="preserve"> </w:t>
      </w:r>
      <w:r w:rsidR="00E96727" w:rsidRPr="00C84D5B">
        <w:t xml:space="preserve">   </w:t>
      </w:r>
      <w:r w:rsidR="006D4D49" w:rsidRPr="00C84D5B">
        <w:t xml:space="preserve"> </w:t>
      </w:r>
      <w:r w:rsidR="00E96727" w:rsidRPr="00C84D5B">
        <w:t xml:space="preserve"> </w:t>
      </w:r>
      <w:r w:rsidR="00F07A46" w:rsidRPr="00C84D5B">
        <w:t xml:space="preserve"> </w:t>
      </w:r>
      <w:r w:rsidR="001152F1" w:rsidRPr="00C84D5B">
        <w:t>Katija Hrabrov</w:t>
      </w:r>
      <w:r w:rsidR="001152F1" w:rsidRPr="00C84D5B">
        <w:tab/>
      </w:r>
      <w:r w:rsidR="004A18E0">
        <w:t>, v.r.</w:t>
      </w:r>
      <w:r w:rsidR="001152F1" w:rsidRPr="00C84D5B">
        <w:t xml:space="preserve"> </w:t>
      </w:r>
    </w:p>
    <w:p w:rsidRDefault="004108B1" w:rsidP="009851D3" w:rsidR="004108B1" w:rsidRPr="00C84D5B">
      <w:pPr>
        <w:jc w:val="both"/>
        <w:rPr>
          <w:sz w:val="26"/>
          <w:szCs w:val="26"/>
        </w:rPr>
      </w:pPr>
    </w:p>
    <w:p w:rsidRDefault="004108B1" w:rsidP="009851D3" w:rsidR="004108B1" w:rsidRPr="004A18E0">
      <w:pPr>
        <w:jc w:val="both"/>
      </w:pPr>
    </w:p>
    <w:p w:rsidRDefault="004A18E0" w:rsidP="001C7E71" w:rsidR="004A18E0" w:rsidRPr="004A18E0">
      <w:pPr>
        <w:jc w:val="center"/>
      </w:pPr>
      <w:r w:rsidRPr="004A18E0">
        <w:t>Za točnost otpravka – ovlašteni službenik</w:t>
      </w:r>
    </w:p>
    <w:p w:rsidRDefault="004A18E0" w:rsidP="004A18E0" w:rsidR="004A18E0" w:rsidRPr="004A18E0">
      <w:pPr>
        <w:jc w:val="both"/>
      </w:pPr>
      <w:r w:rsidRPr="004A18E0">
        <w:tab/>
      </w:r>
    </w:p>
    <w:p w:rsidRDefault="004A18E0" w:rsidP="001C7E71" w:rsidR="004108B1" w:rsidRPr="004A18E0">
      <w:pPr>
        <w:jc w:val="center"/>
      </w:pPr>
      <w:r w:rsidRPr="004A18E0">
        <w:t>Anita Bajlo</w:t>
      </w:r>
    </w:p>
    <w:p w:rsidRDefault="004108B1" w:rsidP="009851D3" w:rsidR="004108B1" w:rsidRPr="00C84D5B">
      <w:pPr>
        <w:jc w:val="both"/>
        <w:rPr>
          <w:sz w:val="26"/>
          <w:szCs w:val="26"/>
        </w:rPr>
      </w:pPr>
    </w:p>
    <w:p w:rsidRDefault="004108B1" w:rsidP="009851D3" w:rsidR="004108B1" w:rsidRPr="00C84D5B">
      <w:pPr>
        <w:jc w:val="both"/>
        <w:rPr>
          <w:sz w:val="26"/>
          <w:szCs w:val="26"/>
        </w:rPr>
      </w:pPr>
    </w:p>
    <w:p w:rsidRDefault="004108B1" w:rsidP="009851D3" w:rsidR="004108B1" w:rsidRPr="00C84D5B">
      <w:pPr>
        <w:jc w:val="both"/>
        <w:rPr>
          <w:sz w:val="26"/>
          <w:szCs w:val="26"/>
        </w:rPr>
      </w:pPr>
    </w:p>
    <w:p w:rsidRDefault="004108B1" w:rsidP="009851D3" w:rsidR="004108B1" w:rsidRPr="00C84D5B">
      <w:pPr>
        <w:jc w:val="both"/>
        <w:rPr>
          <w:sz w:val="26"/>
          <w:szCs w:val="26"/>
        </w:rPr>
      </w:pPr>
    </w:p>
    <w:p w:rsidRDefault="004108B1" w:rsidP="009851D3" w:rsidR="004108B1">
      <w:pPr>
        <w:jc w:val="both"/>
        <w:rPr>
          <w:sz w:val="26"/>
          <w:szCs w:val="26"/>
        </w:rPr>
      </w:pPr>
    </w:p>
    <w:p w:rsidRDefault="004108B1" w:rsidP="009851D3" w:rsidR="004108B1" w:rsidRPr="009851D3">
      <w:pPr>
        <w:jc w:val="both"/>
        <w:rPr>
          <w:sz w:val="26"/>
          <w:szCs w:val="26"/>
        </w:rPr>
      </w:pPr>
    </w:p>
    <w:sectPr w:rsidSect="00265229" w:rsidR="004108B1" w:rsidRPr="009851D3">
      <w:headerReference w:type="even" r:id="rId10"/>
      <w:headerReference w:type="default" r:id="rId11"/>
      <w:pgSz w:h="16838" w:w="11906"/>
      <w:pgMar w:gutter="0" w:footer="709" w:header="709" w:left="1474" w:bottom="1474" w:right="1474" w:top="147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6D3C" w:rsidR="00D36D3C">
      <w:r>
        <w:separator/>
      </w:r>
    </w:p>
  </w:endnote>
  <w:endnote w:id="0" w:type="continuationSeparator">
    <w:p w:rsidRDefault="00D36D3C" w:rsidR="00D36D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6D3C" w:rsidR="00D36D3C">
      <w:r>
        <w:separator/>
      </w:r>
    </w:p>
  </w:footnote>
  <w:footnote w:id="0" w:type="continuationSeparator">
    <w:p w:rsidRDefault="00D36D3C" w:rsidR="00D36D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3A5D" w:rsidP="00690E14" w:rsidR="005B3A5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3A5D" w:rsidR="005B3A5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3A5D" w:rsidP="00CD3576" w:rsidR="005B3A5D" w:rsidRPr="00CD3576">
    <w:pPr>
      <w:pStyle w:val="Zaglavlje"/>
      <w:framePr w:yAlign="center" w:x="6091" w:vAnchor="text" w:hAnchor="page" w:wrap="around"/>
      <w:rPr>
        <w:rStyle w:val="Brojstranice"/>
      </w:rPr>
    </w:pPr>
    <w:r w:rsidRPr="00CD3576">
      <w:rPr>
        <w:rStyle w:val="Brojstranice"/>
      </w:rPr>
      <w:fldChar w:fldCharType="begin"/>
    </w:r>
    <w:r w:rsidRPr="00CD3576">
      <w:rPr>
        <w:rStyle w:val="Brojstranice"/>
      </w:rPr>
      <w:instrText xml:space="preserve">PAGE  </w:instrText>
    </w:r>
    <w:r w:rsidRPr="00CD3576">
      <w:rPr>
        <w:rStyle w:val="Brojstranice"/>
      </w:rPr>
      <w:fldChar w:fldCharType="separate"/>
    </w:r>
    <w:r w:rsidR="004022DC">
      <w:rPr>
        <w:rStyle w:val="Brojstranice"/>
        <w:noProof/>
      </w:rPr>
      <w:t>3</w:t>
    </w:r>
    <w:r w:rsidRPr="00CD3576">
      <w:rPr>
        <w:rStyle w:val="Brojstranice"/>
      </w:rPr>
      <w:fldChar w:fldCharType="end"/>
    </w:r>
  </w:p>
  <w:p w:rsidRDefault="005B3A5D" w:rsidR="005B3A5D" w:rsidRPr="00CD3576">
    <w:pPr>
      <w:pStyle w:val="Zaglavlje"/>
    </w:pPr>
    <w:r>
      <w:tab/>
    </w:r>
    <w:r w:rsidR="002156D6">
      <w:tab/>
      <w:t>13 Gž</w:t>
    </w:r>
    <w:r w:rsidR="005603B2">
      <w:t>-</w:t>
    </w:r>
    <w:r w:rsidR="00D34DF6">
      <w:t>2187</w:t>
    </w:r>
    <w:r w:rsidR="002156D6">
      <w:t>/15</w:t>
    </w:r>
    <w:r w:rsidR="006429AD">
      <w:t>-3</w:t>
    </w:r>
  </w:p>
  <w:p w:rsidRDefault="002663B1" w:rsidR="002663B1" w:rsidRPr="002663B1">
    <w:pPr>
      <w:pStyle w:val="Zaglavlje"/>
      <w:rPr>
        <w:rFonts w:cs="Arial" w:hAnsi="Arial" w:ascii="Arial"/>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E0451"/>
    <w:multiLevelType w:val="hybridMultilevel"/>
    <w:tmpl w:val="AA3C49CC"/>
    <w:lvl w:tplc="7F0A25D4" w:ilvl="0">
      <w:start w:val="1"/>
      <w:numFmt w:val="upperRoman"/>
      <w:lvlText w:val="%1."/>
      <w:lvlJc w:val="left"/>
      <w:pPr>
        <w:tabs>
          <w:tab w:pos="1683" w:val="num"/>
        </w:tabs>
        <w:ind w:hanging="900" w:left="1683"/>
      </w:pPr>
      <w:rPr>
        <w:rFonts w:hint="default"/>
      </w:rPr>
    </w:lvl>
    <w:lvl w:tentative="true" w:tplc="041A0019" w:ilvl="1">
      <w:start w:val="1"/>
      <w:numFmt w:val="lowerLetter"/>
      <w:lvlText w:val="%2."/>
      <w:lvlJc w:val="left"/>
      <w:pPr>
        <w:tabs>
          <w:tab w:pos="1863" w:val="num"/>
        </w:tabs>
        <w:ind w:hanging="360" w:left="1863"/>
      </w:pPr>
    </w:lvl>
    <w:lvl w:tentative="true" w:tplc="041A001B" w:ilvl="2">
      <w:start w:val="1"/>
      <w:numFmt w:val="lowerRoman"/>
      <w:lvlText w:val="%3."/>
      <w:lvlJc w:val="right"/>
      <w:pPr>
        <w:tabs>
          <w:tab w:pos="2583" w:val="num"/>
        </w:tabs>
        <w:ind w:hanging="180" w:left="2583"/>
      </w:pPr>
    </w:lvl>
    <w:lvl w:tentative="true" w:tplc="041A000F" w:ilvl="3">
      <w:start w:val="1"/>
      <w:numFmt w:val="decimal"/>
      <w:lvlText w:val="%4."/>
      <w:lvlJc w:val="left"/>
      <w:pPr>
        <w:tabs>
          <w:tab w:pos="3303" w:val="num"/>
        </w:tabs>
        <w:ind w:hanging="360" w:left="3303"/>
      </w:pPr>
    </w:lvl>
    <w:lvl w:tentative="true" w:tplc="041A0019" w:ilvl="4">
      <w:start w:val="1"/>
      <w:numFmt w:val="lowerLetter"/>
      <w:lvlText w:val="%5."/>
      <w:lvlJc w:val="left"/>
      <w:pPr>
        <w:tabs>
          <w:tab w:pos="4023" w:val="num"/>
        </w:tabs>
        <w:ind w:hanging="360" w:left="4023"/>
      </w:pPr>
    </w:lvl>
    <w:lvl w:tentative="true" w:tplc="041A001B" w:ilvl="5">
      <w:start w:val="1"/>
      <w:numFmt w:val="lowerRoman"/>
      <w:lvlText w:val="%6."/>
      <w:lvlJc w:val="right"/>
      <w:pPr>
        <w:tabs>
          <w:tab w:pos="4743" w:val="num"/>
        </w:tabs>
        <w:ind w:hanging="180" w:left="4743"/>
      </w:pPr>
    </w:lvl>
    <w:lvl w:tentative="true" w:tplc="041A000F" w:ilvl="6">
      <w:start w:val="1"/>
      <w:numFmt w:val="decimal"/>
      <w:lvlText w:val="%7."/>
      <w:lvlJc w:val="left"/>
      <w:pPr>
        <w:tabs>
          <w:tab w:pos="5463" w:val="num"/>
        </w:tabs>
        <w:ind w:hanging="360" w:left="5463"/>
      </w:pPr>
    </w:lvl>
    <w:lvl w:tentative="true" w:tplc="041A0019" w:ilvl="7">
      <w:start w:val="1"/>
      <w:numFmt w:val="lowerLetter"/>
      <w:lvlText w:val="%8."/>
      <w:lvlJc w:val="left"/>
      <w:pPr>
        <w:tabs>
          <w:tab w:pos="6183" w:val="num"/>
        </w:tabs>
        <w:ind w:hanging="360" w:left="6183"/>
      </w:pPr>
    </w:lvl>
    <w:lvl w:tentative="true" w:tplc="041A001B" w:ilvl="8">
      <w:start w:val="1"/>
      <w:numFmt w:val="lowerRoman"/>
      <w:lvlText w:val="%9."/>
      <w:lvlJc w:val="right"/>
      <w:pPr>
        <w:tabs>
          <w:tab w:pos="6903" w:val="num"/>
        </w:tabs>
        <w:ind w:hanging="180" w:left="6903"/>
      </w:pPr>
    </w:lvl>
  </w:abstractNum>
  <w:abstractNum w:abstractNumId="1">
    <w:nsid w:val="08450287"/>
    <w:multiLevelType w:val="hybridMultilevel"/>
    <w:tmpl w:val="29D654A6"/>
    <w:lvl w:tplc="21D89C14" w:ilvl="0">
      <w:start w:val="1"/>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117A307F"/>
    <w:multiLevelType w:val="hybridMultilevel"/>
    <w:tmpl w:val="B5448E72"/>
    <w:lvl w:tplc="F7700F34" w:ilvl="0">
      <w:start w:val="1"/>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14943822"/>
    <w:multiLevelType w:val="hybridMultilevel"/>
    <w:tmpl w:val="F8B848EC"/>
    <w:lvl w:tplc="CD502ED4" w:ilvl="0">
      <w:start w:val="1"/>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22E02333"/>
    <w:multiLevelType w:val="hybridMultilevel"/>
    <w:tmpl w:val="9A58A122"/>
    <w:lvl w:tplc="8C503A28" w:ilvl="0">
      <w:start w:val="3"/>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5">
    <w:nsid w:val="28015A2A"/>
    <w:multiLevelType w:val="hybridMultilevel"/>
    <w:tmpl w:val="F5E2A2E2"/>
    <w:lvl w:tplc="7FE29920" w:ilvl="0">
      <w:start w:val="3"/>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2DDD37B5"/>
    <w:multiLevelType w:val="hybridMultilevel"/>
    <w:tmpl w:val="6EA8843A"/>
    <w:lvl w:tplc="1AB057BE" w:ilvl="0">
      <w:start w:val="3"/>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7">
    <w:nsid w:val="2E2F03BF"/>
    <w:multiLevelType w:val="hybridMultilevel"/>
    <w:tmpl w:val="CA968C5C"/>
    <w:lvl w:tplc="F8822C74" w:ilvl="0">
      <w:start w:val="2"/>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8">
    <w:nsid w:val="73EF7316"/>
    <w:multiLevelType w:val="hybridMultilevel"/>
    <w:tmpl w:val="EE168554"/>
    <w:lvl w:tplc="53D0AAE0" w:ilvl="0">
      <w:start w:val="1"/>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3"/>
  </w:num>
  <w:num w:numId="2">
    <w:abstractNumId w:val="2"/>
  </w:num>
  <w:num w:numId="3">
    <w:abstractNumId w:val="1"/>
  </w:num>
  <w:num w:numId="4">
    <w:abstractNumId w:val="8"/>
  </w:num>
  <w:num w:numId="5">
    <w:abstractNumId w:val="7"/>
  </w:num>
  <w:num w:numId="6">
    <w:abstractNumId w:val="5"/>
  </w:num>
  <w:num w:numId="7">
    <w:abstractNumId w:val="6"/>
  </w:num>
  <w:num w:numId="8">
    <w:abstractNumId w:val="4"/>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ocumentProtection w:enforcement="tru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51D3"/>
    <w:rsid w:val="0000277D"/>
    <w:rsid w:val="000120E7"/>
    <w:rsid w:val="0003209F"/>
    <w:rsid w:val="0004036C"/>
    <w:rsid w:val="00051B54"/>
    <w:rsid w:val="00052DAF"/>
    <w:rsid w:val="000916F7"/>
    <w:rsid w:val="000A2814"/>
    <w:rsid w:val="000A5825"/>
    <w:rsid w:val="000C589B"/>
    <w:rsid w:val="000D63E2"/>
    <w:rsid w:val="001019F7"/>
    <w:rsid w:val="001152F1"/>
    <w:rsid w:val="00170E84"/>
    <w:rsid w:val="0017388A"/>
    <w:rsid w:val="0017429E"/>
    <w:rsid w:val="00174C19"/>
    <w:rsid w:val="00184BB1"/>
    <w:rsid w:val="001B56C6"/>
    <w:rsid w:val="001B6372"/>
    <w:rsid w:val="001C1CED"/>
    <w:rsid w:val="001C7E71"/>
    <w:rsid w:val="001E5BF1"/>
    <w:rsid w:val="001F67EA"/>
    <w:rsid w:val="001F7274"/>
    <w:rsid w:val="001F7842"/>
    <w:rsid w:val="00211ACF"/>
    <w:rsid w:val="00214078"/>
    <w:rsid w:val="002156D6"/>
    <w:rsid w:val="00234324"/>
    <w:rsid w:val="002549D9"/>
    <w:rsid w:val="00261FD2"/>
    <w:rsid w:val="00265229"/>
    <w:rsid w:val="002663B1"/>
    <w:rsid w:val="002B0FC8"/>
    <w:rsid w:val="002C2EFB"/>
    <w:rsid w:val="00322E05"/>
    <w:rsid w:val="00330164"/>
    <w:rsid w:val="003306B1"/>
    <w:rsid w:val="003329F2"/>
    <w:rsid w:val="00335F90"/>
    <w:rsid w:val="00336535"/>
    <w:rsid w:val="003703D6"/>
    <w:rsid w:val="00375FC7"/>
    <w:rsid w:val="00396E23"/>
    <w:rsid w:val="003A0559"/>
    <w:rsid w:val="003A76D8"/>
    <w:rsid w:val="003B0B4B"/>
    <w:rsid w:val="003D3183"/>
    <w:rsid w:val="003D46C4"/>
    <w:rsid w:val="003D64CF"/>
    <w:rsid w:val="003F1A0A"/>
    <w:rsid w:val="004022DC"/>
    <w:rsid w:val="004108B1"/>
    <w:rsid w:val="0046096F"/>
    <w:rsid w:val="004746E9"/>
    <w:rsid w:val="00480EE0"/>
    <w:rsid w:val="00480FA8"/>
    <w:rsid w:val="004A18E0"/>
    <w:rsid w:val="004A1F2B"/>
    <w:rsid w:val="004A2C0E"/>
    <w:rsid w:val="004A7778"/>
    <w:rsid w:val="004F29FF"/>
    <w:rsid w:val="00550C3B"/>
    <w:rsid w:val="0055711A"/>
    <w:rsid w:val="005603B2"/>
    <w:rsid w:val="00560733"/>
    <w:rsid w:val="00564A44"/>
    <w:rsid w:val="005718C7"/>
    <w:rsid w:val="005727DD"/>
    <w:rsid w:val="005822D8"/>
    <w:rsid w:val="005963C0"/>
    <w:rsid w:val="005B3A5D"/>
    <w:rsid w:val="005B548D"/>
    <w:rsid w:val="005D252C"/>
    <w:rsid w:val="005D4814"/>
    <w:rsid w:val="005D6052"/>
    <w:rsid w:val="006141F1"/>
    <w:rsid w:val="006233DD"/>
    <w:rsid w:val="00633388"/>
    <w:rsid w:val="006429AD"/>
    <w:rsid w:val="006464B5"/>
    <w:rsid w:val="0066309D"/>
    <w:rsid w:val="00690E14"/>
    <w:rsid w:val="00694E4B"/>
    <w:rsid w:val="006D4D49"/>
    <w:rsid w:val="00712593"/>
    <w:rsid w:val="00713D40"/>
    <w:rsid w:val="00740036"/>
    <w:rsid w:val="007504FE"/>
    <w:rsid w:val="007524D9"/>
    <w:rsid w:val="00754EF9"/>
    <w:rsid w:val="007A3A08"/>
    <w:rsid w:val="007A405E"/>
    <w:rsid w:val="007B39A4"/>
    <w:rsid w:val="007B3CAA"/>
    <w:rsid w:val="007D7107"/>
    <w:rsid w:val="007E2E5D"/>
    <w:rsid w:val="007F4823"/>
    <w:rsid w:val="008261D4"/>
    <w:rsid w:val="00832D7E"/>
    <w:rsid w:val="00855E46"/>
    <w:rsid w:val="008569A2"/>
    <w:rsid w:val="00870826"/>
    <w:rsid w:val="00873AEA"/>
    <w:rsid w:val="0087692E"/>
    <w:rsid w:val="0088093B"/>
    <w:rsid w:val="0088588F"/>
    <w:rsid w:val="00886E02"/>
    <w:rsid w:val="008A34FC"/>
    <w:rsid w:val="008C31A8"/>
    <w:rsid w:val="008E1CFD"/>
    <w:rsid w:val="008E2BE6"/>
    <w:rsid w:val="008F04FD"/>
    <w:rsid w:val="00902AA7"/>
    <w:rsid w:val="009151E7"/>
    <w:rsid w:val="009407E7"/>
    <w:rsid w:val="009627F4"/>
    <w:rsid w:val="00967917"/>
    <w:rsid w:val="0096792F"/>
    <w:rsid w:val="009774E8"/>
    <w:rsid w:val="009851D3"/>
    <w:rsid w:val="009856FA"/>
    <w:rsid w:val="0099248B"/>
    <w:rsid w:val="009A023D"/>
    <w:rsid w:val="009A3184"/>
    <w:rsid w:val="009A5215"/>
    <w:rsid w:val="009B2E96"/>
    <w:rsid w:val="009D3B2A"/>
    <w:rsid w:val="009E07A6"/>
    <w:rsid w:val="009F302B"/>
    <w:rsid w:val="00A2693E"/>
    <w:rsid w:val="00A31986"/>
    <w:rsid w:val="00A332AD"/>
    <w:rsid w:val="00A45597"/>
    <w:rsid w:val="00A50735"/>
    <w:rsid w:val="00A64901"/>
    <w:rsid w:val="00A97AD3"/>
    <w:rsid w:val="00AA007F"/>
    <w:rsid w:val="00AC49D4"/>
    <w:rsid w:val="00AD3E1D"/>
    <w:rsid w:val="00AF77C4"/>
    <w:rsid w:val="00B1031B"/>
    <w:rsid w:val="00B158B9"/>
    <w:rsid w:val="00B15A74"/>
    <w:rsid w:val="00B17288"/>
    <w:rsid w:val="00B44FB0"/>
    <w:rsid w:val="00B63A29"/>
    <w:rsid w:val="00B72481"/>
    <w:rsid w:val="00B77B7D"/>
    <w:rsid w:val="00B86F5B"/>
    <w:rsid w:val="00B87806"/>
    <w:rsid w:val="00B913D3"/>
    <w:rsid w:val="00B94742"/>
    <w:rsid w:val="00B964C3"/>
    <w:rsid w:val="00B965EF"/>
    <w:rsid w:val="00B971FB"/>
    <w:rsid w:val="00BA07FB"/>
    <w:rsid w:val="00BA7A52"/>
    <w:rsid w:val="00BB0F79"/>
    <w:rsid w:val="00BC7245"/>
    <w:rsid w:val="00BD3B54"/>
    <w:rsid w:val="00BD48CC"/>
    <w:rsid w:val="00BD64CC"/>
    <w:rsid w:val="00BE73EA"/>
    <w:rsid w:val="00BF035F"/>
    <w:rsid w:val="00C140BC"/>
    <w:rsid w:val="00C15169"/>
    <w:rsid w:val="00C22963"/>
    <w:rsid w:val="00C24F56"/>
    <w:rsid w:val="00C33817"/>
    <w:rsid w:val="00C33A66"/>
    <w:rsid w:val="00C53171"/>
    <w:rsid w:val="00C5702A"/>
    <w:rsid w:val="00C64144"/>
    <w:rsid w:val="00C65D4E"/>
    <w:rsid w:val="00C84D5B"/>
    <w:rsid w:val="00CA595F"/>
    <w:rsid w:val="00CA7594"/>
    <w:rsid w:val="00CB0AE9"/>
    <w:rsid w:val="00CB687E"/>
    <w:rsid w:val="00CD11FA"/>
    <w:rsid w:val="00CD3576"/>
    <w:rsid w:val="00CE2231"/>
    <w:rsid w:val="00CF6056"/>
    <w:rsid w:val="00D00718"/>
    <w:rsid w:val="00D11B1A"/>
    <w:rsid w:val="00D27FBE"/>
    <w:rsid w:val="00D31012"/>
    <w:rsid w:val="00D34DF6"/>
    <w:rsid w:val="00D3635C"/>
    <w:rsid w:val="00D36D3C"/>
    <w:rsid w:val="00D957EF"/>
    <w:rsid w:val="00D96591"/>
    <w:rsid w:val="00DA3F0F"/>
    <w:rsid w:val="00DA765B"/>
    <w:rsid w:val="00DC0831"/>
    <w:rsid w:val="00DC0F87"/>
    <w:rsid w:val="00DC2B88"/>
    <w:rsid w:val="00DD3A4D"/>
    <w:rsid w:val="00DF4EE3"/>
    <w:rsid w:val="00DF4FC0"/>
    <w:rsid w:val="00E039DE"/>
    <w:rsid w:val="00E04FC9"/>
    <w:rsid w:val="00E14516"/>
    <w:rsid w:val="00E33E26"/>
    <w:rsid w:val="00E3645E"/>
    <w:rsid w:val="00E603E2"/>
    <w:rsid w:val="00E7303C"/>
    <w:rsid w:val="00E773CE"/>
    <w:rsid w:val="00E93AC0"/>
    <w:rsid w:val="00E96727"/>
    <w:rsid w:val="00EA31B5"/>
    <w:rsid w:val="00EB0725"/>
    <w:rsid w:val="00EB1462"/>
    <w:rsid w:val="00EE3351"/>
    <w:rsid w:val="00EE7625"/>
    <w:rsid w:val="00EF4D4F"/>
    <w:rsid w:val="00F072D6"/>
    <w:rsid w:val="00F07A46"/>
    <w:rsid w:val="00F10A9D"/>
    <w:rsid w:val="00F365E7"/>
    <w:rsid w:val="00F4221D"/>
    <w:rsid w:val="00F4531F"/>
    <w:rsid w:val="00F65B99"/>
    <w:rsid w:val="00F65CF4"/>
    <w:rsid w:val="00F660EB"/>
    <w:rsid w:val="00F75764"/>
    <w:rsid w:val="00F766EF"/>
    <w:rsid w:val="00F94247"/>
    <w:rsid w:val="00FA6714"/>
    <w:rsid w:val="00FA6E12"/>
    <w:rsid w:val="00FB0473"/>
    <w:rsid w:val="00FB4B93"/>
    <w:rsid w:val="00FC1A82"/>
    <w:rsid w:val="00FC3509"/>
    <w:rsid w:val="00FD6EC6"/>
    <w:rsid w:val="00FE21EF"/>
    <w:rsid w:val="00FE732D"/>
    <w:rsid w:val="00FF68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2549D9"/>
    <w:pPr>
      <w:keepNext/>
      <w:jc w:val="center"/>
      <w:outlineLvl w:val="0"/>
    </w:pPr>
    <w:rPr>
      <w:sz w:val="28"/>
    </w:rPr>
  </w:style>
  <w:style w:styleId="Naslov2" w:type="paragraph">
    <w:name w:val="heading 2"/>
    <w:basedOn w:val="Normal"/>
    <w:next w:val="Normal"/>
    <w:qFormat/>
    <w:rsid w:val="002549D9"/>
    <w:pPr>
      <w:keepNext/>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851D3"/>
    <w:pPr>
      <w:tabs>
        <w:tab w:pos="4536" w:val="center"/>
        <w:tab w:pos="9072" w:val="right"/>
      </w:tabs>
    </w:pPr>
  </w:style>
  <w:style w:styleId="Brojstranice" w:type="character">
    <w:name w:val="page number"/>
    <w:basedOn w:val="Zadanifontodlomka"/>
    <w:rsid w:val="009851D3"/>
  </w:style>
  <w:style w:styleId="Podnoje" w:type="paragraph">
    <w:name w:val="footer"/>
    <w:basedOn w:val="Normal"/>
    <w:rsid w:val="009851D3"/>
    <w:pPr>
      <w:tabs>
        <w:tab w:pos="4536" w:val="center"/>
        <w:tab w:pos="9072" w:val="right"/>
      </w:tabs>
    </w:pPr>
  </w:style>
  <w:style w:styleId="Tekstbalonia" w:type="paragraph">
    <w:name w:val="Balloon Text"/>
    <w:basedOn w:val="Normal"/>
    <w:semiHidden/>
    <w:rsid w:val="00BA07FB"/>
    <w:rPr>
      <w:rFonts w:cs="Tahoma" w:hAnsi="Tahoma" w:ascii="Tahoma"/>
      <w:sz w:val="16"/>
      <w:szCs w:val="16"/>
    </w:rPr>
  </w:style>
  <w:style w:styleId="Tekstrezerviranogmjesta" w:type="character">
    <w:name w:val="Placeholder Text"/>
    <w:basedOn w:val="Zadanifontodlomka"/>
    <w:uiPriority w:val="99"/>
    <w:semiHidden/>
    <w:rsid w:val="001F7274"/>
    <w:rPr>
      <w:color w:val="808080"/>
      <w:bdr w:space="0" w:sz="0" w:color="auto" w:val="none"/>
      <w:shd w:fill="CCFFFF" w:color="auto" w:val="clear"/>
    </w:rPr>
  </w:style>
  <w:style w:customStyle="true" w:styleId="eSPISCCParagraphDefaultFont" w:type="character">
    <w:name w:val="eSPIS_CC_Paragraph Default Font"/>
    <w:basedOn w:val="Zadanifontodlomka"/>
    <w:rsid w:val="001F7274"/>
    <w:rPr>
      <w:rFonts w:cs="Times New Roman" w:hAnsi="Times New Roman" w:ascii="Times New Roman"/>
      <w:b/>
      <w:sz w:val="24"/>
      <w:szCs w:val="26"/>
      <w:bdr w:space="0" w:sz="0" w:color="auto" w:val="none"/>
      <w:shd w:fill="auto" w:color="auto" w:val="clear"/>
      <w:lang w:val="hr-HR"/>
    </w:rPr>
  </w:style>
  <w:style w:customStyle="true" w:styleId="PozadinaSvijetloZuta" w:type="character">
    <w:name w:val="Pozadina_SvijetloZuta"/>
    <w:basedOn w:val="Zadanifontodlomka"/>
    <w:rsid w:val="001F7274"/>
    <w:rPr>
      <w:b/>
      <w:sz w:val="26"/>
      <w:szCs w:val="26"/>
      <w:bdr w:space="0" w:sz="0" w:color="auto" w:val="none"/>
      <w:shd w:fill="FFFFCC" w:color="auto" w:val="clear"/>
      <w:lang w:val="hr-HR"/>
    </w:rPr>
  </w:style>
  <w:style w:customStyle="true" w:styleId="PozadinaSvijetloCrvena" w:type="character">
    <w:name w:val="Pozadina_SvijetloCrvena"/>
    <w:basedOn w:val="eSPISCCParagraphDefaultFont"/>
    <w:rsid w:val="001F7274"/>
    <w:rPr>
      <w:rFonts w:cs="Times New Roman" w:hAnsi="Times New Roman" w:ascii="Times New Roman"/>
      <w:b w:val="false"/>
      <w:sz w:val="26"/>
      <w:szCs w:val="26"/>
      <w:bdr w:space="0" w:sz="0" w:color="auto" w:val="none"/>
      <w:shd w:fill="FFCCCC" w:color="auto" w:val="clear"/>
      <w:lang w:val="hr-HR"/>
    </w:rPr>
  </w:style>
  <w:style w:customStyle="true" w:styleId="PozadinaSvijetloZelena" w:type="character">
    <w:name w:val="Pozadina_SvijetloZelena"/>
    <w:basedOn w:val="eSPISCCParagraphDefaultFont"/>
    <w:rsid w:val="001F7274"/>
    <w:rPr>
      <w:rFonts w:cs="Times New Roman" w:hAnsi="Times New Roman" w:ascii="Times New Roman"/>
      <w:b w:val="false"/>
      <w:sz w:val="26"/>
      <w:szCs w:val="2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2549D9"/>
    <w:pPr>
      <w:keepNext/>
      <w:jc w:val="center"/>
      <w:outlineLvl w:val="0"/>
    </w:pPr>
    <w:rPr>
      <w:sz w:val="28"/>
    </w:rPr>
  </w:style>
  <w:style w:styleId="Naslov2" w:type="paragraph">
    <w:name w:val="heading 2"/>
    <w:basedOn w:val="Normal"/>
    <w:next w:val="Normal"/>
    <w:qFormat/>
    <w:rsid w:val="002549D9"/>
    <w:pPr>
      <w:keepNext/>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851D3"/>
    <w:pPr>
      <w:tabs>
        <w:tab w:pos="4536" w:val="center"/>
        <w:tab w:pos="9072" w:val="right"/>
      </w:tabs>
    </w:pPr>
  </w:style>
  <w:style w:styleId="Brojstranice" w:type="character">
    <w:name w:val="page number"/>
    <w:basedOn w:val="Zadanifontodlomka"/>
    <w:rsid w:val="009851D3"/>
  </w:style>
  <w:style w:styleId="Podnoje" w:type="paragraph">
    <w:name w:val="footer"/>
    <w:basedOn w:val="Normal"/>
    <w:rsid w:val="009851D3"/>
    <w:pPr>
      <w:tabs>
        <w:tab w:pos="4536" w:val="center"/>
        <w:tab w:pos="9072" w:val="right"/>
      </w:tabs>
    </w:pPr>
  </w:style>
  <w:style w:styleId="Tekstbalonia" w:type="paragraph">
    <w:name w:val="Balloon Text"/>
    <w:basedOn w:val="Normal"/>
    <w:semiHidden/>
    <w:rsid w:val="00BA07FB"/>
    <w:rPr>
      <w:rFonts w:ascii="Tahoma" w:cs="Tahoma" w:hAnsi="Tahoma"/>
      <w:sz w:val="16"/>
      <w:szCs w:val="16"/>
    </w:rPr>
  </w:style>
  <w:style w:styleId="Tekstrezerviranogmjesta" w:type="character">
    <w:name w:val="Placeholder Text"/>
    <w:basedOn w:val="Zadanifontodlomka"/>
    <w:uiPriority w:val="99"/>
    <w:semiHidden/>
    <w:rsid w:val="001F7274"/>
    <w:rPr>
      <w:color w:val="808080"/>
      <w:bdr w:color="auto" w:space="0" w:sz="0" w:val="none"/>
      <w:shd w:color="auto" w:fill="CCFFFF" w:val="clear"/>
    </w:rPr>
  </w:style>
  <w:style w:customStyle="1" w:styleId="eSPISCCParagraphDefaultFont" w:type="character">
    <w:name w:val="eSPIS_CC_Paragraph Default Font"/>
    <w:basedOn w:val="Zadanifontodlomka"/>
    <w:rsid w:val="001F7274"/>
    <w:rPr>
      <w:rFonts w:ascii="Times New Roman" w:cs="Times New Roman" w:hAnsi="Times New Roman"/>
      <w:b/>
      <w:sz w:val="24"/>
      <w:szCs w:val="26"/>
      <w:bdr w:color="auto" w:space="0" w:sz="0" w:val="none"/>
      <w:shd w:color="auto" w:fill="auto" w:val="clear"/>
      <w:lang w:val="hr-HR"/>
    </w:rPr>
  </w:style>
  <w:style w:customStyle="1" w:styleId="PozadinaSvijetloZuta" w:type="character">
    <w:name w:val="Pozadina_SvijetloZuta"/>
    <w:basedOn w:val="Zadanifontodlomka"/>
    <w:rsid w:val="001F7274"/>
    <w:rPr>
      <w:b/>
      <w:sz w:val="26"/>
      <w:szCs w:val="26"/>
      <w:bdr w:color="auto" w:space="0" w:sz="0" w:val="none"/>
      <w:shd w:color="auto" w:fill="FFFFCC" w:val="clear"/>
      <w:lang w:val="hr-HR"/>
    </w:rPr>
  </w:style>
  <w:style w:customStyle="1" w:styleId="PozadinaSvijetloCrvena" w:type="character">
    <w:name w:val="Pozadina_SvijetloCrvena"/>
    <w:basedOn w:val="eSPISCCParagraphDefaultFont"/>
    <w:rsid w:val="001F7274"/>
    <w:rPr>
      <w:rFonts w:ascii="Times New Roman" w:cs="Times New Roman" w:hAnsi="Times New Roman"/>
      <w:b w:val="0"/>
      <w:sz w:val="26"/>
      <w:szCs w:val="26"/>
      <w:bdr w:color="auto" w:space="0" w:sz="0" w:val="none"/>
      <w:shd w:color="auto" w:fill="FFCCCC" w:val="clear"/>
      <w:lang w:val="hr-HR"/>
    </w:rPr>
  </w:style>
  <w:style w:customStyle="1" w:styleId="PozadinaSvijetloZelena" w:type="character">
    <w:name w:val="Pozadina_SvijetloZelena"/>
    <w:basedOn w:val="eSPISCCParagraphDefaultFont"/>
    <w:rsid w:val="001F7274"/>
    <w:rPr>
      <w:rFonts w:ascii="Times New Roman" w:cs="Times New Roman" w:hAnsi="Times New Roman"/>
      <w:b w:val="0"/>
      <w:sz w:val="26"/>
      <w:szCs w:val="2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 original spisa u pisarnici
kopija dijela spisa na VTS, vraćeno 13.01.17.
POSLANO U REFERADU 9.1.2017.</izvorni_sadrzaj>
    <derivirana_varijabla naziv="DomainObject.Predmet.PrimjedbaSuca_1">Č.P. original spisa u pisarnici
kopija dijela spisa na VTS, vraćeno 13.01.17.
POSLANO U REFERADU 9.1.2017.</derivirana_varijabla>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60728077720</item>
      <item>, OIB 94136335132</item>
      <item>, OIB 75245904208</item>
      <item>, OIB 18683136487</item>
      <item>, OIB null</item>
      <item>, OIB null</item>
      <item>, OIB null</item>
      <item>, OIB 33039197637</item>
      <item>, OIB 22778545083</item>
      <item>, OIB 87939104217</item>
    </izvorni_sadrzaj>
    <derivirana_varijabla naziv="DomainObject.Predmet.SudioniciListNazivOIB_1">
      <item>, OIB null</item>
      <item>, OIB 60728077720</item>
      <item>, OIB 94136335132</item>
      <item>, OIB 75245904208</item>
      <item>, OIB 18683136487</item>
      <item>, OIB null</item>
      <item>, OIB null</item>
      <item>, OIB null</item>
      <item>, OIB 33039197637</item>
      <item>, OIB 22778545083</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AE1EE4-E241-466C-8A2D-3BF6337A99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Ministarstvo pravosuđa</properties:Company>
  <properties:Pages>3</properties:Pages>
  <properties:Words>1069</properties:Words>
  <properties:Characters>5706</properties:Characters>
  <properties:Lines>126</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6826</properties:CharactersWithSpaces>
  <properties:SharedDoc>false</properties:SharedDoc>
  <properties:HyperlinksChanged>false</properties:HyperlinksChanged>
  <properties:Application>Microsoft Office Word</properties:Application>
  <properties:AppVersion>14.0000</properties:AppVersion>
  <properties:DocSecurity>8</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2017-04-28T10:55:00Z</dcterms:created>
  <dc:creator>Tina Grgas</dc:creator>
  <cp:keywords/>
  <cp:lastModifiedBy>Tina Grgas</cp:lastModifiedBy>
  <cp:lastPrinted>2017-04-28T10:53:00Z</cp:lastPrinted>
  <dcterms:modified xmlns:xsi="http://www.w3.org/2001/XMLSchema-instance" xsi:type="dcterms:W3CDTF">2017-04-28T11:03:00Z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