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2CD7" w:rsidR="003B0DF3" w:rsidP="003B0DF3" w:rsidRDefault="00DD418E" w14:paraId="9c93a2b" w14:textId="9c93a2b">
      <w:pPr>
        <w:spacing w:after="0" w:line="240" w:lineRule="auto"/>
        <w15:collapsed w:val="false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Calibri" w:cs="Times New Roman"/>
          <w:b/>
          <w:noProof/>
          <w:sz w:val="24"/>
          <w:szCs w:val="24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="003B0DF3" w:rsidP="003B0DF3" w:rsidRDefault="003B0DF3">
                      <w:pPr>
                        <w:pStyle w:val="GrbRH"/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1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FD2CD7" w:rsidR="003B0DF3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</w:t>
      </w: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FD2CD7" w:rsidR="003B0DF3" w:rsidP="003B0DF3" w:rsidRDefault="007421ED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     </w:t>
      </w:r>
    </w:p>
    <w:p w:rsidRPr="00FD2CD7" w:rsidR="003B0DF3" w:rsidP="003B0DF3" w:rsidRDefault="007421ED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  </w:t>
      </w: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  <w:r w:rsidRPr="00FD2CD7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t>REPUBLIKA HRVATSKA</w:t>
      </w: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TRGOVAČKI SUD U ZAGREBU</w:t>
      </w: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Stalna služba u Karlovcu </w:t>
      </w: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Karlovac, Trg hrvatskih branitelja 1/II</w:t>
      </w:r>
    </w:p>
    <w:p w:rsidRPr="00FD2CD7"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 w:rsidRPr="00FD2CD7">
        <w:rPr>
          <w:rFonts w:ascii="Times New Roman" w:hAnsi="Times New Roman" w:cs="Times New Roman"/>
          <w:sz w:val="24"/>
          <w:szCs w:val="24"/>
        </w:rPr>
        <w:t>1 St-</w:t>
      </w:r>
      <w:r w:rsidR="007421ED">
        <w:rPr>
          <w:rFonts w:ascii="Times New Roman" w:hAnsi="Times New Roman" w:cs="Times New Roman"/>
          <w:sz w:val="24"/>
          <w:szCs w:val="24"/>
        </w:rPr>
        <w:t>5340/2016</w:t>
      </w:r>
    </w:p>
    <w:p w:rsidRPr="00FD2CD7" w:rsidR="00BB2D3E" w:rsidP="003B0DF3" w:rsidRDefault="00BB2D3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FD2CD7" w:rsidR="003B0DF3" w:rsidP="003B0DF3" w:rsidRDefault="003B0DF3">
      <w:pPr>
        <w:tabs>
          <w:tab w:val="left" w:pos="40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421ED" w:rsidR="000201A3" w:rsidP="000201A3" w:rsidRDefault="003B0DF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ZAGREBU, Stalna služba u Karlovcu</w:t>
      </w:r>
      <w:r w:rsidRPr="00FD2CD7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Pr="00FD2CD7" w:rsidR="0052180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nad stečajnim dužnikom </w:t>
      </w:r>
      <w:r w:rsidR="007421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Stečajna masa iza NEKRETNINE IVANIĆ GRAD d.o.o. u stečaju, Ivanec, Zavojna ulica 3, OIB: 45273379526</w:t>
      </w:r>
      <w:r w:rsidRPr="00FD2CD7" w:rsidR="002E6C3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FD2CD7" w:rsidR="000201A3">
        <w:rPr>
          <w:rFonts w:ascii="Times New Roman" w:hAnsi="Times New Roman" w:cs="Times New Roman"/>
          <w:sz w:val="24"/>
          <w:szCs w:val="24"/>
        </w:rPr>
        <w:t xml:space="preserve"> </w:t>
      </w:r>
      <w:r w:rsidR="007421ED">
        <w:rPr>
          <w:rFonts w:ascii="Times New Roman" w:hAnsi="Times New Roman" w:cs="Times New Roman"/>
          <w:sz w:val="24"/>
          <w:szCs w:val="24"/>
        </w:rPr>
        <w:t>30</w:t>
      </w:r>
      <w:r w:rsidRPr="00FD2CD7" w:rsidR="00FD2CD7">
        <w:rPr>
          <w:rFonts w:ascii="Times New Roman" w:hAnsi="Times New Roman" w:cs="Times New Roman"/>
          <w:sz w:val="24"/>
          <w:szCs w:val="24"/>
        </w:rPr>
        <w:t>. srpnja</w:t>
      </w:r>
      <w:r w:rsidRPr="00FD2CD7" w:rsidR="00BB2D3E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FD2CD7" w:rsidR="000201A3" w:rsidP="000201A3" w:rsidRDefault="000201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j e</w:t>
      </w:r>
    </w:p>
    <w:p w:rsidRPr="00FD2CD7" w:rsidR="00BB2D3E" w:rsidP="003B0DF3" w:rsidRDefault="00BB2D3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0201A3" w:rsidP="000201A3" w:rsidRDefault="000201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Daje se suglasnost za završnu diobu.</w:t>
      </w:r>
    </w:p>
    <w:p w:rsidRPr="00FD2CD7" w:rsidR="000201A3" w:rsidP="000201A3" w:rsidRDefault="000201A3">
      <w:pPr>
        <w:spacing w:after="0" w:line="240" w:lineRule="auto"/>
        <w:ind w:left="142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Određuje se završno ročište vjerovnika za dan</w:t>
      </w:r>
      <w:r w:rsidRPr="00FD2CD7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</w:t>
      </w:r>
      <w:r w:rsidR="007421E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24</w:t>
      </w:r>
      <w:r w:rsidR="00FD2CD7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. rujna</w:t>
      </w:r>
      <w:r w:rsidRPr="00FD2CD7" w:rsidR="00BB2D3E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</w:t>
      </w:r>
      <w:r w:rsidRPr="00FD2CD7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u </w:t>
      </w:r>
      <w:r w:rsidR="007421E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10,30</w:t>
      </w:r>
      <w:r w:rsidRPr="00FD2CD7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sati,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Pr="00FD2CD7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Pr="00FD2CD7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Pr="00FD2CD7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FD2CD7" w:rsidR="00BB2D3E" w:rsidP="003B0DF3" w:rsidRDefault="00BB2D3E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FD2CD7" w:rsidR="00BB2D3E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FD2CD7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Podneskom od </w:t>
      </w:r>
      <w:r w:rsidR="007421ED">
        <w:rPr>
          <w:rFonts w:ascii="Times New Roman" w:hAnsi="Times New Roman" w:eastAsia="Times New Roman" w:cs="Times New Roman"/>
          <w:sz w:val="24"/>
          <w:szCs w:val="24"/>
          <w:lang w:eastAsia="hr-HR"/>
        </w:rPr>
        <w:t>5. srpnja</w:t>
      </w:r>
      <w:r w:rsidRPr="00FD2CD7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Pr="00FD2CD7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</w:t>
      </w:r>
      <w:r w:rsidRPr="00FD2CD7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</w:t>
      </w:r>
      <w:r w:rsidRPr="00FD2CD7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 st.1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Stečajnog zakona (Narodne novine broj </w:t>
      </w:r>
      <w:r w:rsidRPr="00FD2CD7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71/¸15, 104/17</w:t>
      </w:r>
      <w:r w:rsidRPr="00FD2CD7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, d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alje:SZ</w:t>
      </w:r>
      <w:r w:rsidRPr="00FD2CD7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) stečajni sudac je riješio kao u točkama I. i II. izreke.</w:t>
      </w:r>
    </w:p>
    <w:p w:rsidRPr="00FD2CD7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Temeljem čl. </w:t>
      </w:r>
      <w:r w:rsidRPr="00FD2CD7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283. st.3</w:t>
      </w:r>
      <w:r w:rsidRPr="00FD2CD7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SZ-a riješeno je kao u točki I</w:t>
      </w:r>
      <w:r w:rsidRPr="00FD2CD7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II.</w:t>
      </w: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Izreke.</w:t>
      </w:r>
    </w:p>
    <w:p w:rsidR="000201A3" w:rsidP="003B0DF3" w:rsidRDefault="000201A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4D192B" w:rsidP="003B0DF3" w:rsidRDefault="004D192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BB2D3E" w:rsidP="003B0DF3" w:rsidRDefault="00BB2D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="00BB2D3E" w:rsidP="007421ED" w:rsidRDefault="007421ED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421ED">
        <w:rPr>
          <w:rFonts w:ascii="Times New Roman" w:hAnsi="Times New Roman" w:cs="Times New Roman"/>
          <w:sz w:val="24"/>
          <w:szCs w:val="24"/>
        </w:rPr>
        <w:lastRenderedPageBreak/>
        <w:t>1 St-5340/2016</w:t>
      </w:r>
    </w:p>
    <w:p w:rsidRPr="00FD2CD7" w:rsidR="007421ED" w:rsidP="003B0DF3" w:rsidRDefault="007421E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0201A3" w:rsidP="003B0DF3" w:rsidRDefault="00301E2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čl.274</w:t>
      </w:r>
      <w:r w:rsidRPr="00FD2CD7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 st. 2. SZ-a riješeno je kao u točki IV. izreke.</w:t>
      </w:r>
    </w:p>
    <w:p w:rsidRPr="00FD2CD7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</w:t>
      </w:r>
    </w:p>
    <w:p w:rsidRPr="00FD2CD7" w:rsidR="00BB2D3E" w:rsidP="003B0DF3" w:rsidRDefault="00BB2D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Karlovcu, </w:t>
      </w:r>
      <w:r w:rsidR="007421ED">
        <w:rPr>
          <w:rFonts w:ascii="Times New Roman" w:hAnsi="Times New Roman" w:eastAsia="Times New Roman" w:cs="Times New Roman"/>
          <w:sz w:val="24"/>
          <w:szCs w:val="24"/>
          <w:lang w:eastAsia="hr-HR"/>
        </w:rPr>
        <w:t>30</w:t>
      </w:r>
      <w:r w:rsid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. srpnja</w:t>
      </w:r>
      <w:r w:rsidRPr="00FD2CD7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</w:p>
    <w:p w:rsidRPr="00FD2CD7" w:rsidR="003B0DF3" w:rsidP="003B0DF3" w:rsidRDefault="003B0DF3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Stečajni sudac:  </w:t>
      </w: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DD418E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="00DD418E" w:rsidP="003B0DF3" w:rsidRDefault="00DD418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DD418E" w:rsidP="003B0DF3" w:rsidRDefault="00DD418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DD418E" w:rsidP="003B0DF3" w:rsidRDefault="00DD418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Za točnost otpravka-</w:t>
      </w:r>
    </w:p>
    <w:p w:rsidR="00DD418E" w:rsidP="003B0DF3" w:rsidRDefault="00DD418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ovlašteni službenik:</w:t>
      </w:r>
    </w:p>
    <w:p w:rsidRPr="00FD2CD7" w:rsidR="00DD418E" w:rsidP="003B0DF3" w:rsidRDefault="00DD418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Gordana Cvitkovi</w:t>
      </w: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PRAVNA POUKA:</w:t>
      </w:r>
    </w:p>
    <w:p w:rsidRPr="00FD2CD7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Pr="00FD2CD7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D2CD7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FD2CD7" w:rsidR="003B0DF3" w:rsidP="003B0DF3" w:rsidRDefault="00BB2D3E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stečajni upravitelj </w:t>
      </w:r>
      <w:r w:rsidR="007421ED">
        <w:rPr>
          <w:rFonts w:ascii="Times New Roman" w:hAnsi="Times New Roman" w:eastAsia="Times New Roman" w:cs="Times New Roman"/>
          <w:sz w:val="24"/>
          <w:szCs w:val="24"/>
          <w:lang w:eastAsia="hr-HR"/>
        </w:rPr>
        <w:t>Ivan Hudoletnjak</w:t>
      </w:r>
    </w:p>
    <w:p w:rsidRPr="00FD2CD7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2. e-oglasna ploča suda</w:t>
      </w:r>
    </w:p>
    <w:p w:rsidRPr="00FD2CD7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D2CD7">
        <w:rPr>
          <w:rFonts w:ascii="Times New Roman" w:hAnsi="Times New Roman" w:eastAsia="Times New Roman" w:cs="Times New Roman"/>
          <w:sz w:val="24"/>
          <w:szCs w:val="24"/>
          <w:lang w:eastAsia="hr-HR"/>
        </w:rPr>
        <w:t>3. spis</w:t>
      </w:r>
    </w:p>
    <w:p w:rsidRPr="00FD2CD7" w:rsidR="003B0DF3" w:rsidP="003B0DF3" w:rsidRDefault="003B0DF3">
      <w:pPr>
        <w:keepNext/>
        <w:spacing w:before="480" w:after="480" w:line="240" w:lineRule="auto"/>
        <w:jc w:val="center"/>
        <w:rPr>
          <w:rFonts w:ascii="Times New Roman" w:hAnsi="Times New Roman" w:eastAsia="Calibri" w:cs="Times New Roman"/>
          <w:b/>
          <w:caps/>
          <w:spacing w:val="100"/>
          <w:sz w:val="24"/>
          <w:szCs w:val="24"/>
        </w:rPr>
      </w:pPr>
    </w:p>
    <w:p w:rsidRPr="00FD2CD7" w:rsidR="003B0DF3" w:rsidP="003B0DF3" w:rsidRDefault="003B0DF3">
      <w:pPr>
        <w:spacing w:before="480" w:after="24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FD2CD7" w:rsidR="003B0DF3" w:rsidP="003B0DF3" w:rsidRDefault="003B0DF3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FD2CD7" w:rsidR="003B0DF3" w:rsidP="003B0DF3" w:rsidRDefault="003B0DF3">
      <w:pPr>
        <w:spacing w:before="360" w:after="120" w:line="240" w:lineRule="auto"/>
        <w:ind w:left="5387"/>
        <w:rPr>
          <w:rFonts w:ascii="Times New Roman" w:hAnsi="Times New Roman" w:eastAsia="Calibri" w:cs="Times New Roman"/>
          <w:noProof/>
          <w:sz w:val="24"/>
          <w:szCs w:val="24"/>
        </w:rPr>
      </w:pPr>
    </w:p>
    <w:p w:rsidRPr="00FD2CD7" w:rsidR="00CA2B5B" w:rsidRDefault="00CA2B5B">
      <w:pPr>
        <w:rPr>
          <w:rFonts w:ascii="Times New Roman" w:hAnsi="Times New Roman" w:cs="Times New Roman"/>
          <w:sz w:val="24"/>
          <w:szCs w:val="24"/>
        </w:rPr>
      </w:pPr>
    </w:p>
    <w:sectPr w:rsidRPr="00FD2CD7" w:rsidR="00CA2B5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405E" w:rsidP="003B0DF3" w:rsidRDefault="009B405E">
      <w:pPr>
        <w:spacing w:after="0" w:line="240" w:lineRule="auto"/>
      </w:pPr>
      <w:r>
        <w:separator/>
      </w:r>
    </w:p>
  </w:endnote>
  <w:end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405E" w:rsidP="003B0DF3" w:rsidRDefault="009B405E">
      <w:pPr>
        <w:spacing w:after="0" w:line="240" w:lineRule="auto"/>
      </w:pPr>
      <w:r>
        <w:separator/>
      </w:r>
    </w:p>
  </w:footnote>
  <w:foot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="003B0DF3" w:rsidRDefault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18E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ilvl="0" w:tplc="EF6C8A5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DF3"/>
    <w:rsid w:val="000201A3"/>
    <w:rsid w:val="000345F0"/>
    <w:rsid w:val="000D7C4E"/>
    <w:rsid w:val="002E6C3D"/>
    <w:rsid w:val="003006FE"/>
    <w:rsid w:val="00301E20"/>
    <w:rsid w:val="00335335"/>
    <w:rsid w:val="003B0DF3"/>
    <w:rsid w:val="004D192B"/>
    <w:rsid w:val="00521807"/>
    <w:rsid w:val="005647FD"/>
    <w:rsid w:val="007421ED"/>
    <w:rsid w:val="009B405E"/>
    <w:rsid w:val="00A260A3"/>
    <w:rsid w:val="00AA0548"/>
    <w:rsid w:val="00BB2D3E"/>
    <w:rsid w:val="00BC2ADD"/>
    <w:rsid w:val="00BD5231"/>
    <w:rsid w:val="00C742AE"/>
    <w:rsid w:val="00C90129"/>
    <w:rsid w:val="00CA2B5B"/>
    <w:rsid w:val="00CA594A"/>
    <w:rsid w:val="00DD418E"/>
    <w:rsid w:val="00ED3543"/>
    <w:rsid w:val="00F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bRH" w:customStyle="true">
    <w:name w:val="GrbRH"/>
    <w:basedOn w:val="Normal"/>
    <w:rsid w:val="003B0DF3"/>
    <w:pPr>
      <w:spacing w:after="60" w:line="240" w:lineRule="auto"/>
    </w:pPr>
    <w:rPr>
      <w:rFonts w:ascii="Times New Roman" w:hAnsi="Times New Roman" w:eastAsia="Calibri" w:cs="Times New Roman"/>
      <w:noProof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B0DF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B0DF3"/>
  </w:style>
  <w:style w:type="paragraph" w:styleId="Podnoje">
    <w:name w:val="footer"/>
    <w:basedOn w:val="Normal"/>
    <w:link w:val="Podno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B0DF3"/>
  </w:style>
  <w:style w:type="character" w:styleId="Tekstrezerviranogmjesta">
    <w:name w:val="Placeholder Text"/>
    <w:basedOn w:val="Zadanifontodlomka"/>
    <w:uiPriority w:val="99"/>
    <w:semiHidden/>
    <w:rsid w:val="00DD41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418E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D418E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D418E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D418E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DD4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18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418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418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418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50149064964</item>
      <item>, OIB 50149064964</item>
      <item>, OIB 58345109800</item>
      <item>, OIB 45273379526</item>
    </izvorni_sadrzaj>
    <derivirana_varijabla naziv="DomainObject.Predmet.SudioniciListNazivOIB_1">
      <item>, OIB 85821130368</item>
      <item>, OIB 50149064964</item>
      <item>, OIB 50149064964</item>
      <item>, OIB 58345109800</item>
      <item>, OIB 45273379526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St-5340/2016-60</izvorni_sadrzaj>
    <derivirana_varijabla naziv="DomainObject.PredzadnjaOdlukaIzPredmeta.Oznaka_1">St-5340/2016-60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299</properties:Words>
  <properties:Characters>1499</properties:Characters>
  <properties:Lines>80</properties:Lines>
  <properties:Paragraphs>31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2019-07-30T12:13:00Z</dcterms:created>
  <dc:creator>Draženka Prpić</dc:creator>
  <cp:lastModifiedBy>Draženka Prpić</cp:lastModifiedBy>
  <cp:lastPrinted>2019-07-30T12:22:00Z</cp:lastPrinted>
  <dcterms:modified xmlns:xsi="http://www.w3.org/2001/XMLSchema-instance" xsi:type="dcterms:W3CDTF">2019-07-30T12:22:00Z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(St-5340-2016 - poziv za završno ročište.docx)</vt:lpwstr>
  </prop:property>
  <prop:property fmtid="{D5CDD505-2E9C-101B-9397-08002B2CF9AE}" pid="4" name="CC_coloring">
    <vt:bool>false</vt:bool>
  </prop:property>
  <prop:property fmtid="{D5CDD505-2E9C-101B-9397-08002B2CF9AE}" pid="5" name="eSPIS_CC_ID">
    <vt:lpwstr>51893063</vt:lpwstr>
  </prop:property>
  <prop:property fmtid="{D5CDD505-2E9C-101B-9397-08002B2CF9AE}" pid="6" name="BrojStranica">
    <vt:i4>2</vt:i4>
  </prop:property>
</prop:Properties>
</file>