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66dd8" w14:paraId="1366dd8" w:rsidRDefault="004E38F9" w:rsidR="004E38F9">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603A7" w:rsidP="004C0BCE" w:rsidR="005603A7" w:rsidRPr="003C5230">
      <w:pPr>
        <w:rPr>
          <w:sz w:val="24"/>
          <w:szCs w:val="24"/>
        </w:rPr>
      </w:pPr>
    </w:p>
    <w:p w:rsidRDefault="00842654" w:rsidP="00842654" w:rsidR="00842654" w:rsidRPr="003C5230">
      <w:pPr>
        <w:rPr>
          <w:sz w:val="24"/>
          <w:szCs w:val="24"/>
        </w:rPr>
      </w:pPr>
      <w:r w:rsidRPr="003C5230">
        <w:rPr>
          <w:sz w:val="24"/>
          <w:szCs w:val="24"/>
        </w:rPr>
        <w:t>Republika Hrvatska</w:t>
      </w:r>
    </w:p>
    <w:p w:rsidRDefault="00842654" w:rsidP="00842654" w:rsidR="00842654" w:rsidRPr="003C5230">
      <w:pPr>
        <w:rPr>
          <w:sz w:val="24"/>
          <w:szCs w:val="24"/>
        </w:rPr>
      </w:pPr>
      <w:r w:rsidRPr="003C5230">
        <w:rPr>
          <w:sz w:val="24"/>
          <w:szCs w:val="24"/>
        </w:rPr>
        <w:t>Trgovački sud u Zagrebu</w:t>
      </w:r>
    </w:p>
    <w:p w:rsidRDefault="00842654" w:rsidP="00842654" w:rsidR="00842654" w:rsidRPr="003C5230">
      <w:pPr>
        <w:rPr>
          <w:sz w:val="24"/>
          <w:szCs w:val="24"/>
        </w:rPr>
      </w:pPr>
      <w:r w:rsidRPr="003C5230">
        <w:rPr>
          <w:sz w:val="24"/>
          <w:szCs w:val="24"/>
        </w:rPr>
        <w:t xml:space="preserve">Zagreb, Amruševa 2/II                                                              </w:t>
      </w:r>
      <w:r w:rsidR="00656741">
        <w:rPr>
          <w:sz w:val="24"/>
          <w:szCs w:val="24"/>
        </w:rPr>
        <w:t xml:space="preserve"> </w:t>
      </w:r>
      <w:r w:rsidR="00206497">
        <w:rPr>
          <w:sz w:val="24"/>
          <w:szCs w:val="24"/>
        </w:rPr>
        <w:t xml:space="preserve">                     67. St-1576/15</w:t>
      </w:r>
      <w:r w:rsidR="004E38F9">
        <w:rPr>
          <w:sz w:val="24"/>
          <w:szCs w:val="24"/>
        </w:rPr>
        <w:t>-33</w:t>
      </w:r>
      <w:r w:rsidRPr="003C5230">
        <w:rPr>
          <w:sz w:val="24"/>
          <w:szCs w:val="24"/>
        </w:rPr>
        <w:t xml:space="preserve">                                                               </w:t>
      </w:r>
    </w:p>
    <w:p w:rsidRDefault="00842654" w:rsidP="00842654" w:rsidR="00842654" w:rsidRPr="003C5230">
      <w:pPr>
        <w:rPr>
          <w:sz w:val="24"/>
          <w:szCs w:val="24"/>
        </w:rPr>
      </w:pPr>
    </w:p>
    <w:p w:rsidRDefault="00A30BCC" w:rsidP="00842654" w:rsidR="00A30BCC">
      <w:pPr>
        <w:jc w:val="center"/>
        <w:rPr>
          <w:sz w:val="24"/>
          <w:szCs w:val="24"/>
        </w:rPr>
      </w:pPr>
      <w:r>
        <w:rPr>
          <w:sz w:val="24"/>
          <w:szCs w:val="24"/>
        </w:rPr>
        <w:t xml:space="preserve">R E P U B L I K A   H R V A T S K A </w:t>
      </w:r>
    </w:p>
    <w:p w:rsidRDefault="00A30BCC" w:rsidP="00842654" w:rsidR="00A30BCC">
      <w:pPr>
        <w:jc w:val="center"/>
        <w:rPr>
          <w:sz w:val="24"/>
          <w:szCs w:val="24"/>
        </w:rPr>
      </w:pPr>
    </w:p>
    <w:p w:rsidRDefault="00842654" w:rsidP="00842654" w:rsidR="00842654" w:rsidRPr="00A30BCC">
      <w:pPr>
        <w:jc w:val="center"/>
        <w:rPr>
          <w:sz w:val="24"/>
          <w:szCs w:val="24"/>
        </w:rPr>
      </w:pPr>
      <w:r w:rsidRPr="00A30BCC">
        <w:rPr>
          <w:sz w:val="24"/>
          <w:szCs w:val="24"/>
        </w:rPr>
        <w:t>R J E Š E NJ E</w:t>
      </w:r>
    </w:p>
    <w:p w:rsidRDefault="00842654" w:rsidP="00842654" w:rsidR="00842654" w:rsidRPr="003C5230">
      <w:pPr>
        <w:jc w:val="center"/>
        <w:rPr>
          <w:sz w:val="24"/>
          <w:szCs w:val="24"/>
        </w:rPr>
      </w:pPr>
    </w:p>
    <w:p w:rsidRDefault="00A30BCC" w:rsidP="00A30BCC" w:rsidR="00A30BCC" w:rsidRPr="00A30BCC">
      <w:pPr>
        <w:pStyle w:val="Podnaslov"/>
        <w:ind w:firstLine="720"/>
        <w:rPr>
          <w:rFonts w:hAnsi="Times New Roman" w:ascii="Times New Roman"/>
          <w:b w:val="false"/>
          <w:color w:val="auto"/>
          <w:szCs w:val="24"/>
          <w:lang w:val="en-US"/>
        </w:rPr>
      </w:pPr>
      <w:r w:rsidRPr="00A30BCC">
        <w:rPr>
          <w:rFonts w:hAnsi="Times New Roman" w:ascii="Times New Roman"/>
          <w:b w:val="false"/>
          <w:color w:val="auto"/>
          <w:szCs w:val="24"/>
        </w:rPr>
        <w:t xml:space="preserve">Trgovački sud u Zagrebu, po sucu Gordanu Zubaku, u stečajnom  postupku nad dužnikom </w:t>
      </w:r>
      <w:r w:rsidR="00206497" w:rsidRPr="00206497">
        <w:rPr>
          <w:rFonts w:hAnsi="Times New Roman" w:ascii="Times New Roman"/>
          <w:b w:val="false"/>
          <w:bCs/>
          <w:color w:val="auto"/>
          <w:szCs w:val="24"/>
          <w:lang w:val="pt-BR"/>
        </w:rPr>
        <w:t>BAŠING d.o.o. u stečaju, Zagreb, 4. Trnjanski zavoj 22, OIB: 27412905039</w:t>
      </w:r>
      <w:r w:rsidRPr="00A30BCC">
        <w:rPr>
          <w:rFonts w:hAnsi="Times New Roman" w:ascii="Times New Roman"/>
          <w:b w:val="false"/>
          <w:color w:val="auto"/>
          <w:szCs w:val="24"/>
          <w:lang w:val="en-US"/>
        </w:rPr>
        <w:t xml:space="preserve">, </w:t>
      </w:r>
      <w:r w:rsidR="00206497">
        <w:rPr>
          <w:rFonts w:hAnsi="Times New Roman" w:ascii="Times New Roman"/>
          <w:b w:val="false"/>
          <w:color w:val="auto"/>
          <w:szCs w:val="24"/>
          <w:lang w:val="en-US"/>
        </w:rPr>
        <w:t>2. lipnja 2016</w:t>
      </w:r>
      <w:r w:rsidRPr="00A30BCC">
        <w:rPr>
          <w:rFonts w:hAnsi="Times New Roman" w:ascii="Times New Roman"/>
          <w:b w:val="false"/>
          <w:color w:val="auto"/>
          <w:szCs w:val="24"/>
          <w:lang w:val="en-US"/>
        </w:rPr>
        <w:t xml:space="preserve">.,  </w:t>
      </w:r>
    </w:p>
    <w:p w:rsidRDefault="004C0BCE" w:rsidP="004C0BCE" w:rsidR="004C0BCE" w:rsidRPr="003C5230">
      <w:pPr>
        <w:pStyle w:val="Podnaslov"/>
        <w:ind w:firstLine="720"/>
        <w:rPr>
          <w:rFonts w:hAnsi="Times New Roman" w:ascii="Times New Roman"/>
          <w:b w:val="false"/>
          <w:color w:val="auto"/>
          <w:szCs w:val="24"/>
        </w:rPr>
      </w:pPr>
    </w:p>
    <w:p w:rsidRDefault="004C0BCE" w:rsidP="004C0BCE" w:rsidR="004C0BCE" w:rsidRPr="00A30BCC">
      <w:pPr>
        <w:jc w:val="center"/>
        <w:rPr>
          <w:sz w:val="24"/>
          <w:szCs w:val="24"/>
        </w:rPr>
      </w:pPr>
      <w:r w:rsidRPr="00A30BCC">
        <w:rPr>
          <w:sz w:val="24"/>
          <w:szCs w:val="24"/>
        </w:rPr>
        <w:t>r i j e š i o    j e</w:t>
      </w:r>
    </w:p>
    <w:p w:rsidRDefault="004C0BCE" w:rsidP="004C0BCE" w:rsidR="004C0BCE" w:rsidRPr="003C5230">
      <w:pPr>
        <w:rPr>
          <w:sz w:val="24"/>
          <w:szCs w:val="24"/>
        </w:rPr>
      </w:pPr>
    </w:p>
    <w:p w:rsidRDefault="004C0BCE" w:rsidP="00314F1F" w:rsidR="00696E62" w:rsidRPr="003C5230">
      <w:pPr>
        <w:jc w:val="both"/>
        <w:rPr>
          <w:sz w:val="24"/>
          <w:szCs w:val="24"/>
        </w:rPr>
      </w:pPr>
      <w:r w:rsidRPr="003C5230">
        <w:rPr>
          <w:sz w:val="24"/>
          <w:szCs w:val="24"/>
        </w:rPr>
        <w:tab/>
        <w:t>Odbacu</w:t>
      </w:r>
      <w:r w:rsidR="00696E62" w:rsidRPr="003C5230">
        <w:rPr>
          <w:sz w:val="24"/>
          <w:szCs w:val="24"/>
        </w:rPr>
        <w:t>je se</w:t>
      </w:r>
      <w:r w:rsidR="00842654" w:rsidRPr="003C5230">
        <w:rPr>
          <w:sz w:val="24"/>
          <w:szCs w:val="24"/>
        </w:rPr>
        <w:t xml:space="preserve"> kao nepravovremena</w:t>
      </w:r>
      <w:r w:rsidR="00696E62" w:rsidRPr="003C5230">
        <w:rPr>
          <w:sz w:val="24"/>
          <w:szCs w:val="24"/>
        </w:rPr>
        <w:t xml:space="preserve"> prijava tražbine</w:t>
      </w:r>
      <w:r w:rsidRPr="003C5230">
        <w:rPr>
          <w:sz w:val="24"/>
          <w:szCs w:val="24"/>
        </w:rPr>
        <w:t xml:space="preserve"> vjerovnika</w:t>
      </w:r>
      <w:r w:rsidR="00996104" w:rsidRPr="003C5230">
        <w:rPr>
          <w:sz w:val="24"/>
          <w:szCs w:val="24"/>
        </w:rPr>
        <w:t xml:space="preserve"> </w:t>
      </w:r>
      <w:r w:rsidR="00206497">
        <w:rPr>
          <w:sz w:val="24"/>
          <w:szCs w:val="24"/>
        </w:rPr>
        <w:t>Vodoopskrba i odvodnja d.o.o., Zagreb, Folnegovićeva 1</w:t>
      </w:r>
      <w:r w:rsidR="00337FA7" w:rsidRPr="003C5230">
        <w:rPr>
          <w:sz w:val="24"/>
          <w:szCs w:val="24"/>
        </w:rPr>
        <w:t>.</w:t>
      </w:r>
    </w:p>
    <w:p w:rsidRDefault="00337FA7" w:rsidP="004C0BCE" w:rsidR="00337FA7" w:rsidRPr="003C5230">
      <w:pPr>
        <w:rPr>
          <w:sz w:val="24"/>
          <w:szCs w:val="24"/>
        </w:rPr>
      </w:pPr>
    </w:p>
    <w:p w:rsidRDefault="00696E62" w:rsidP="00696E62" w:rsidR="00696E62" w:rsidRPr="003C5230">
      <w:pPr>
        <w:jc w:val="center"/>
        <w:rPr>
          <w:sz w:val="24"/>
          <w:szCs w:val="24"/>
        </w:rPr>
      </w:pPr>
      <w:r w:rsidRPr="003C5230">
        <w:rPr>
          <w:sz w:val="24"/>
          <w:szCs w:val="24"/>
        </w:rPr>
        <w:t>Obrazloženje</w:t>
      </w:r>
    </w:p>
    <w:p w:rsidRDefault="005E4400" w:rsidP="00696E62" w:rsidR="005E4400" w:rsidRPr="003C5230">
      <w:pPr>
        <w:jc w:val="center"/>
        <w:rPr>
          <w:sz w:val="24"/>
          <w:szCs w:val="24"/>
        </w:rPr>
      </w:pPr>
    </w:p>
    <w:p w:rsidRDefault="003E70B5" w:rsidP="00337FA7" w:rsidR="00206497">
      <w:pPr>
        <w:jc w:val="both"/>
        <w:rPr>
          <w:sz w:val="24"/>
          <w:szCs w:val="24"/>
        </w:rPr>
      </w:pPr>
      <w:r w:rsidRPr="003C5230">
        <w:rPr>
          <w:sz w:val="24"/>
          <w:szCs w:val="24"/>
        </w:rPr>
        <w:tab/>
        <w:t xml:space="preserve">Rješenjem ovog suda od </w:t>
      </w:r>
      <w:r w:rsidR="00206497">
        <w:rPr>
          <w:sz w:val="24"/>
          <w:szCs w:val="24"/>
        </w:rPr>
        <w:t>5. veljače 2016</w:t>
      </w:r>
      <w:r w:rsidR="00337FA7" w:rsidRPr="003C5230">
        <w:rPr>
          <w:sz w:val="24"/>
          <w:szCs w:val="24"/>
        </w:rPr>
        <w:t xml:space="preserve">. otvoren je stečajni postupak nad </w:t>
      </w:r>
      <w:r w:rsidRPr="003C5230">
        <w:rPr>
          <w:sz w:val="24"/>
          <w:szCs w:val="24"/>
        </w:rPr>
        <w:t>stečajnim dužnikom</w:t>
      </w:r>
      <w:r w:rsidR="003F3A9F">
        <w:rPr>
          <w:sz w:val="24"/>
          <w:szCs w:val="24"/>
        </w:rPr>
        <w:t xml:space="preserve"> </w:t>
      </w:r>
      <w:r w:rsidR="00206497" w:rsidRPr="00206497">
        <w:rPr>
          <w:bCs/>
          <w:sz w:val="24"/>
          <w:szCs w:val="24"/>
          <w:lang w:val="pt-BR"/>
        </w:rPr>
        <w:t>BAŠING d.o.o. u stečaju, Zagreb</w:t>
      </w:r>
      <w:r w:rsidRPr="00A30BCC">
        <w:rPr>
          <w:sz w:val="24"/>
          <w:szCs w:val="24"/>
        </w:rPr>
        <w:t>.</w:t>
      </w:r>
      <w:r w:rsidR="00337FA7" w:rsidRPr="00A30BCC">
        <w:rPr>
          <w:sz w:val="24"/>
          <w:szCs w:val="24"/>
        </w:rPr>
        <w:t xml:space="preserve"> </w:t>
      </w:r>
      <w:r w:rsidR="00206497">
        <w:rPr>
          <w:sz w:val="24"/>
          <w:szCs w:val="24"/>
        </w:rPr>
        <w:t>Tim rješenjem pozvani su</w:t>
      </w:r>
      <w:r w:rsidR="00206497" w:rsidRPr="00206497">
        <w:rPr>
          <w:sz w:val="24"/>
          <w:szCs w:val="24"/>
        </w:rPr>
        <w:t xml:space="preserve"> vjerovnici u roku od 60 dana od dana</w:t>
      </w:r>
      <w:r w:rsidR="00206497">
        <w:rPr>
          <w:sz w:val="24"/>
          <w:szCs w:val="24"/>
        </w:rPr>
        <w:t xml:space="preserve"> objave t</w:t>
      </w:r>
      <w:r w:rsidR="00206497" w:rsidRPr="00206497">
        <w:rPr>
          <w:sz w:val="24"/>
          <w:szCs w:val="24"/>
        </w:rPr>
        <w:t>og rješenja na mrežnoj stranici e-oglasna ploča Trgovačkog suda u Zagrebu prijaviti svoje tražbine stečajnom upravitelju, u skladu s pravilima Stečajnog zakona o prijavi tražbina,  na propisanom obrascu, u 2 primjerka, s ispravama iz kojih tražbina proizlazi, odnosno kojima se dokazuje, te priložiti, potvrd</w:t>
      </w:r>
      <w:r w:rsidR="00206497">
        <w:rPr>
          <w:sz w:val="24"/>
          <w:szCs w:val="24"/>
        </w:rPr>
        <w:t xml:space="preserve">u o uplaćenoj sudskoj pristojbi. Rješenje o otvaranju stečajnog postupka objavljeno je na mrežnoj stranici e-oglasna ploča Trgovačkog suda u Zagrebu dana 5. veljače 2016. Slijedom navedenog, zadnji dan roka za prijavu tražbine bio je 5. travanj 2016. </w:t>
      </w:r>
    </w:p>
    <w:p w:rsidRDefault="00206497" w:rsidP="00337FA7" w:rsidR="00206497">
      <w:pPr>
        <w:jc w:val="both"/>
        <w:rPr>
          <w:sz w:val="24"/>
          <w:szCs w:val="24"/>
        </w:rPr>
      </w:pPr>
      <w:r>
        <w:rPr>
          <w:sz w:val="24"/>
          <w:szCs w:val="24"/>
        </w:rPr>
        <w:tab/>
      </w:r>
    </w:p>
    <w:p w:rsidRDefault="00206497" w:rsidP="00337FA7" w:rsidR="00206497">
      <w:pPr>
        <w:jc w:val="both"/>
        <w:rPr>
          <w:sz w:val="24"/>
          <w:szCs w:val="24"/>
        </w:rPr>
      </w:pPr>
      <w:r>
        <w:rPr>
          <w:sz w:val="24"/>
          <w:szCs w:val="24"/>
        </w:rPr>
        <w:tab/>
        <w:t xml:space="preserve">Podneskom od 23. svibnja 2016. stečajni upravitelj Ivan Samac obavijestio je sud da je vjerovnik </w:t>
      </w:r>
      <w:r w:rsidRPr="00206497">
        <w:rPr>
          <w:sz w:val="24"/>
          <w:szCs w:val="24"/>
        </w:rPr>
        <w:t>Vodoopskrba i odvodnja d.o.o., Zagreb, Folnegovićeva 1</w:t>
      </w:r>
      <w:r>
        <w:rPr>
          <w:sz w:val="24"/>
          <w:szCs w:val="24"/>
        </w:rPr>
        <w:t>, prijavio tražbinu u stečaj izvan roka za prijavu te</w:t>
      </w:r>
      <w:r w:rsidR="00BA7E62">
        <w:rPr>
          <w:sz w:val="24"/>
          <w:szCs w:val="24"/>
        </w:rPr>
        <w:t xml:space="preserve"> je</w:t>
      </w:r>
      <w:r>
        <w:rPr>
          <w:sz w:val="24"/>
          <w:szCs w:val="24"/>
        </w:rPr>
        <w:t xml:space="preserve"> predložio istu odbaciti.</w:t>
      </w:r>
    </w:p>
    <w:p w:rsidRDefault="00206497" w:rsidP="00337FA7" w:rsidR="00206497">
      <w:pPr>
        <w:jc w:val="both"/>
        <w:rPr>
          <w:sz w:val="24"/>
          <w:szCs w:val="24"/>
        </w:rPr>
      </w:pPr>
    </w:p>
    <w:p w:rsidRDefault="00206497" w:rsidP="00206497" w:rsidR="00206497">
      <w:pPr>
        <w:ind w:firstLine="720"/>
        <w:jc w:val="both"/>
        <w:rPr>
          <w:sz w:val="24"/>
          <w:szCs w:val="24"/>
        </w:rPr>
      </w:pPr>
      <w:r>
        <w:rPr>
          <w:sz w:val="24"/>
          <w:szCs w:val="24"/>
        </w:rPr>
        <w:t xml:space="preserve">Iz dostavljene prijave tražbine proizlazi da je obrazac te prijave tražbine datiran </w:t>
      </w:r>
      <w:r>
        <w:rPr>
          <w:sz w:val="24"/>
          <w:szCs w:val="24"/>
        </w:rPr>
        <w:br/>
        <w:t>28. travnja 2016.</w:t>
      </w:r>
      <w:r w:rsidR="00BA7E62">
        <w:rPr>
          <w:sz w:val="24"/>
          <w:szCs w:val="24"/>
        </w:rPr>
        <w:t xml:space="preserve"> Nadalje, t</w:t>
      </w:r>
      <w:r>
        <w:rPr>
          <w:sz w:val="24"/>
          <w:szCs w:val="24"/>
        </w:rPr>
        <w:t>a je prijava tražbine predana na poštu pre</w:t>
      </w:r>
      <w:r w:rsidR="00BA7E62">
        <w:rPr>
          <w:sz w:val="24"/>
          <w:szCs w:val="24"/>
        </w:rPr>
        <w:t xml:space="preserve">poručeno dana 6. svibnja 2016. </w:t>
      </w:r>
      <w:r>
        <w:rPr>
          <w:sz w:val="24"/>
          <w:szCs w:val="24"/>
        </w:rPr>
        <w:t>(</w:t>
      </w:r>
      <w:r w:rsidR="00BA7E62">
        <w:rPr>
          <w:sz w:val="24"/>
          <w:szCs w:val="24"/>
        </w:rPr>
        <w:t>kuverta uz list 739. spisa).</w:t>
      </w:r>
    </w:p>
    <w:p w:rsidRDefault="00BA7E62" w:rsidP="00206497" w:rsidR="00BA7E62">
      <w:pPr>
        <w:ind w:firstLine="720"/>
        <w:jc w:val="both"/>
        <w:rPr>
          <w:sz w:val="24"/>
          <w:szCs w:val="24"/>
        </w:rPr>
      </w:pPr>
    </w:p>
    <w:p w:rsidRDefault="00BA7E62" w:rsidP="00206497" w:rsidR="00BA7E62">
      <w:pPr>
        <w:ind w:firstLine="720"/>
        <w:jc w:val="both"/>
        <w:rPr>
          <w:sz w:val="24"/>
          <w:szCs w:val="24"/>
        </w:rPr>
      </w:pPr>
      <w:r>
        <w:rPr>
          <w:sz w:val="24"/>
          <w:szCs w:val="24"/>
        </w:rPr>
        <w:t>Slijedom navedenog, spomenuta prijava tražbine podnesena je izvan roka određenog rješenjem od 5. veljače 2016. pa je stoga sud na temelju odredbe čl. 257. st. 6. Stečajnog zakona („Narodne novine“ broj 71/15) riješio kao u izreci.</w:t>
      </w:r>
    </w:p>
    <w:p w:rsidRDefault="00314F1F" w:rsidP="00BA7E62" w:rsidR="00314F1F" w:rsidRPr="003C5230">
      <w:pPr>
        <w:jc w:val="both"/>
        <w:rPr>
          <w:sz w:val="24"/>
          <w:szCs w:val="24"/>
        </w:rPr>
      </w:pPr>
    </w:p>
    <w:p w:rsidRDefault="003F3A9F" w:rsidP="007B352A" w:rsidR="007B352A" w:rsidRPr="003C5230">
      <w:pPr>
        <w:jc w:val="center"/>
        <w:rPr>
          <w:sz w:val="24"/>
          <w:szCs w:val="24"/>
        </w:rPr>
      </w:pPr>
      <w:r>
        <w:rPr>
          <w:sz w:val="24"/>
          <w:szCs w:val="24"/>
        </w:rPr>
        <w:lastRenderedPageBreak/>
        <w:t xml:space="preserve">U Zagrebu </w:t>
      </w:r>
      <w:r w:rsidR="00BA7E62">
        <w:rPr>
          <w:sz w:val="24"/>
          <w:szCs w:val="24"/>
        </w:rPr>
        <w:t>2. lipnja</w:t>
      </w:r>
      <w:r w:rsidR="00314F1F" w:rsidRPr="003F3A9F">
        <w:rPr>
          <w:color w:val="FF0000"/>
          <w:sz w:val="24"/>
          <w:szCs w:val="24"/>
        </w:rPr>
        <w:t xml:space="preserve"> </w:t>
      </w:r>
      <w:r w:rsidR="00BA7E62">
        <w:rPr>
          <w:sz w:val="24"/>
          <w:szCs w:val="24"/>
        </w:rPr>
        <w:t>2016</w:t>
      </w:r>
      <w:r w:rsidR="007B352A" w:rsidRPr="003C5230">
        <w:rPr>
          <w:sz w:val="24"/>
          <w:szCs w:val="24"/>
        </w:rPr>
        <w:t xml:space="preserve">. </w:t>
      </w:r>
    </w:p>
    <w:p w:rsidRDefault="007B352A" w:rsidP="007B352A" w:rsidR="004E38F9">
      <w:pPr>
        <w:pStyle w:val="Tijeloteksta"/>
        <w:ind w:left="5760"/>
      </w:pPr>
      <w:r w:rsidRPr="003C5230">
        <w:tab/>
      </w:r>
    </w:p>
    <w:p w:rsidRDefault="004E38F9" w:rsidP="007B352A" w:rsidR="004E38F9">
      <w:pPr>
        <w:pStyle w:val="Tijeloteksta"/>
        <w:ind w:left="5760"/>
      </w:pPr>
    </w:p>
    <w:p w:rsidRDefault="007B352A" w:rsidP="004E38F9" w:rsidR="007B352A" w:rsidRPr="003C5230">
      <w:pPr>
        <w:pStyle w:val="Tijeloteksta"/>
        <w:ind w:firstLine="720" w:left="5760"/>
        <w:jc w:val="right"/>
      </w:pPr>
      <w:r w:rsidRPr="003C5230">
        <w:t>SUDAC:</w:t>
      </w:r>
    </w:p>
    <w:p w:rsidRDefault="004E38F9" w:rsidP="004E38F9" w:rsidR="007B352A" w:rsidRPr="003C5230">
      <w:pPr>
        <w:pStyle w:val="Tijeloteksta"/>
        <w:ind w:left="5760"/>
        <w:jc w:val="right"/>
      </w:pPr>
      <w:r>
        <w:t xml:space="preserve">            Gordan Zubak</w:t>
      </w:r>
      <w:r w:rsidR="00024A09">
        <w:t>, v.r.</w:t>
      </w:r>
    </w:p>
    <w:p w:rsidRDefault="00404838" w:rsidP="00404838" w:rsidR="007B352A" w:rsidRPr="003C5230">
      <w:pPr>
        <w:pStyle w:val="Tijeloteksta"/>
        <w:ind w:left="5760"/>
      </w:pPr>
      <w:r w:rsidRPr="003C5230">
        <w:t xml:space="preserve">     </w:t>
      </w:r>
    </w:p>
    <w:p w:rsidRDefault="007B352A" w:rsidP="007B352A" w:rsidR="007B352A" w:rsidRPr="003C5230">
      <w:pPr>
        <w:rPr>
          <w:sz w:val="24"/>
          <w:szCs w:val="24"/>
        </w:rPr>
      </w:pPr>
      <w:r w:rsidRPr="003C5230">
        <w:rPr>
          <w:sz w:val="24"/>
          <w:szCs w:val="24"/>
        </w:rPr>
        <w:t>UPUTA O PRAVNOM LIJEKU</w:t>
      </w:r>
    </w:p>
    <w:p w:rsidRDefault="007B352A" w:rsidP="007B352A" w:rsidR="007B352A" w:rsidRPr="003C5230">
      <w:pPr>
        <w:rPr>
          <w:sz w:val="24"/>
          <w:szCs w:val="24"/>
        </w:rPr>
      </w:pPr>
      <w:r w:rsidRPr="003C5230">
        <w:rPr>
          <w:sz w:val="24"/>
          <w:szCs w:val="24"/>
        </w:rPr>
        <w:t>Protiv ovog rješenja dopuštena je žalba u roku od 8 dana.</w:t>
      </w:r>
      <w:r w:rsidR="00041009" w:rsidRPr="003C5230">
        <w:rPr>
          <w:sz w:val="24"/>
          <w:szCs w:val="24"/>
        </w:rPr>
        <w:t xml:space="preserve"> </w:t>
      </w:r>
      <w:r w:rsidRPr="003C5230">
        <w:rPr>
          <w:sz w:val="24"/>
          <w:szCs w:val="24"/>
        </w:rPr>
        <w:t>Žalba se podnosi u tri primjerka ovom sudu za Visoki</w:t>
      </w:r>
      <w:r w:rsidR="00041009" w:rsidRPr="003C5230">
        <w:rPr>
          <w:sz w:val="24"/>
          <w:szCs w:val="24"/>
        </w:rPr>
        <w:t xml:space="preserve"> </w:t>
      </w:r>
      <w:r w:rsidRPr="003C5230">
        <w:rPr>
          <w:sz w:val="24"/>
          <w:szCs w:val="24"/>
        </w:rPr>
        <w:t>trgovački Republike Hrvatske.</w:t>
      </w:r>
    </w:p>
    <w:p w:rsidRDefault="00041009" w:rsidP="007B352A" w:rsidR="00041009" w:rsidRPr="00024A09">
      <w:pPr>
        <w:rPr>
          <w:sz w:val="32"/>
          <w:szCs w:val="24"/>
        </w:rPr>
      </w:pPr>
    </w:p>
    <w:p w:rsidRDefault="00024A09" w:rsidP="001745C1" w:rsidR="00024A09" w:rsidRPr="00024A09">
      <w:pPr>
        <w:jc w:val="right"/>
        <w:rPr>
          <w:sz w:val="24"/>
        </w:rPr>
      </w:pPr>
      <w:r w:rsidRPr="00024A09">
        <w:rPr>
          <w:sz w:val="24"/>
        </w:rPr>
        <w:t>Za točnost otpravka-ovlašteni službenik:</w:t>
      </w:r>
      <w:r w:rsidRPr="00024A09">
        <w:rPr>
          <w:sz w:val="24"/>
        </w:rPr>
        <w:br/>
        <w:t>Ivana Rogić</w:t>
      </w:r>
    </w:p>
    <w:p w:rsidRDefault="007B352A" w:rsidP="00024A09" w:rsidR="007B352A" w:rsidRPr="003C5230">
      <w:pPr>
        <w:rPr>
          <w:sz w:val="24"/>
          <w:szCs w:val="24"/>
        </w:rPr>
      </w:pPr>
    </w:p>
    <w:sectPr w:rsidSect="004E38F9" w:rsidR="007B352A" w:rsidRPr="003C5230">
      <w:headerReference w:type="defaul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8F9" w:rsidP="004E38F9" w:rsidR="004E38F9">
      <w:r>
        <w:separator/>
      </w:r>
    </w:p>
  </w:endnote>
  <w:endnote w:id="0" w:type="continuationSeparator">
    <w:p w:rsidRDefault="004E38F9" w:rsidP="004E38F9" w:rsidR="004E38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8F9" w:rsidP="004E38F9" w:rsidR="004E38F9">
      <w:r>
        <w:separator/>
      </w:r>
    </w:p>
  </w:footnote>
  <w:footnote w:id="0" w:type="continuationSeparator">
    <w:p w:rsidRDefault="004E38F9" w:rsidP="004E38F9" w:rsidR="004E38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0593802"/>
      <w:docPartObj>
        <w:docPartGallery w:val="Page Numbers (Top of Page)"/>
        <w:docPartUnique/>
      </w:docPartObj>
    </w:sdtPr>
    <w:sdtEndPr/>
    <w:sdtContent>
      <w:p w:rsidRDefault="004E38F9" w:rsidP="004E38F9" w:rsidR="004E38F9">
        <w:pPr>
          <w:pStyle w:val="Zaglavlje"/>
          <w:ind w:firstLine="4032" w:left="504"/>
          <w:jc w:val="center"/>
        </w:pPr>
        <w:r>
          <w:fldChar w:fldCharType="begin"/>
        </w:r>
        <w:r>
          <w:instrText>PAGE   \* MERGEFORMAT</w:instrText>
        </w:r>
        <w:r>
          <w:fldChar w:fldCharType="separate"/>
        </w:r>
        <w:r w:rsidR="002C0038">
          <w:rPr>
            <w:noProof/>
          </w:rPr>
          <w:t>2</w:t>
        </w:r>
        <w:r>
          <w:fldChar w:fldCharType="end"/>
        </w:r>
        <w:r>
          <w:tab/>
          <w:t>67. St-1576/15-33</w:t>
        </w:r>
      </w:p>
    </w:sdtContent>
  </w:sdt>
  <w:p w:rsidRDefault="004E38F9" w:rsidR="004E38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895848"/>
    <w:multiLevelType w:val="hybridMultilevel"/>
    <w:tmpl w:val="EADA52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BCE"/>
    <w:rsid w:val="00024A09"/>
    <w:rsid w:val="00041009"/>
    <w:rsid w:val="00075114"/>
    <w:rsid w:val="00206497"/>
    <w:rsid w:val="00256733"/>
    <w:rsid w:val="002C0038"/>
    <w:rsid w:val="00314F1F"/>
    <w:rsid w:val="00337FA7"/>
    <w:rsid w:val="003700C5"/>
    <w:rsid w:val="003C5230"/>
    <w:rsid w:val="003E70B5"/>
    <w:rsid w:val="003F3A9F"/>
    <w:rsid w:val="00404838"/>
    <w:rsid w:val="004C0BCE"/>
    <w:rsid w:val="004E38F9"/>
    <w:rsid w:val="005603A7"/>
    <w:rsid w:val="005720EE"/>
    <w:rsid w:val="005E4400"/>
    <w:rsid w:val="00656741"/>
    <w:rsid w:val="00696E62"/>
    <w:rsid w:val="007B352A"/>
    <w:rsid w:val="00842654"/>
    <w:rsid w:val="008C10E9"/>
    <w:rsid w:val="00996104"/>
    <w:rsid w:val="00A30BCC"/>
    <w:rsid w:val="00A4381F"/>
    <w:rsid w:val="00BA7E62"/>
    <w:rsid w:val="00C24075"/>
    <w:rsid w:val="00E213E6"/>
    <w:rsid w:val="00F52B2D"/>
    <w:rsid w:val="00F9552E"/>
    <w:rsid w:val="00FC42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C0BC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C0BCE"/>
    <w:pPr>
      <w:jc w:val="both"/>
    </w:pPr>
    <w:rPr>
      <w:rFonts w:hAnsi="Tahoma" w:ascii="Tahoma"/>
      <w:b/>
      <w:color w:val="0000FF"/>
      <w:sz w:val="24"/>
    </w:rPr>
  </w:style>
  <w:style w:styleId="Tijeloteksta" w:type="paragraph">
    <w:name w:val="Body Text"/>
    <w:basedOn w:val="Normal"/>
    <w:rsid w:val="007B352A"/>
    <w:pPr>
      <w:jc w:val="both"/>
    </w:pPr>
    <w:rPr>
      <w:sz w:val="24"/>
      <w:szCs w:val="24"/>
    </w:rPr>
  </w:style>
  <w:style w:styleId="Tekstrezerviranogmjesta" w:type="character">
    <w:name w:val="Placeholder Text"/>
    <w:basedOn w:val="Zadanifontodlomka"/>
    <w:uiPriority w:val="99"/>
    <w:semiHidden/>
    <w:rsid w:val="004E38F9"/>
    <w:rPr>
      <w:color w:val="808080"/>
      <w:bdr w:space="0" w:sz="0" w:color="auto" w:val="none"/>
      <w:shd w:fill="auto" w:color="auto" w:val="clear"/>
    </w:rPr>
  </w:style>
  <w:style w:customStyle="true" w:styleId="eSPISCCParagraphDefaultFont" w:type="character">
    <w:name w:val="eSPIS_CC_Paragraph Default Font"/>
    <w:basedOn w:val="Zadanifontodlomka"/>
    <w:rsid w:val="004E38F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38F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E38F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38F9"/>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rsid w:val="004E38F9"/>
    <w:rPr>
      <w:rFonts w:cs="Tahoma" w:hAnsi="Tahoma" w:ascii="Tahoma"/>
      <w:sz w:val="16"/>
      <w:szCs w:val="16"/>
    </w:rPr>
  </w:style>
  <w:style w:customStyle="true" w:styleId="TekstbaloniaChar" w:type="character">
    <w:name w:val="Tekst balončića Char"/>
    <w:basedOn w:val="Zadanifontodlomka"/>
    <w:link w:val="Tekstbalonia"/>
    <w:rsid w:val="004E38F9"/>
    <w:rPr>
      <w:rFonts w:cs="Tahoma" w:hAnsi="Tahoma" w:ascii="Tahoma"/>
      <w:sz w:val="16"/>
      <w:szCs w:val="16"/>
    </w:rPr>
  </w:style>
  <w:style w:styleId="Zaglavlje" w:type="paragraph">
    <w:name w:val="header"/>
    <w:basedOn w:val="Normal"/>
    <w:link w:val="ZaglavljeChar"/>
    <w:uiPriority w:val="99"/>
    <w:rsid w:val="004E38F9"/>
    <w:pPr>
      <w:tabs>
        <w:tab w:pos="4536" w:val="center"/>
        <w:tab w:pos="9072" w:val="right"/>
      </w:tabs>
    </w:pPr>
  </w:style>
  <w:style w:customStyle="true" w:styleId="ZaglavljeChar" w:type="character">
    <w:name w:val="Zaglavlje Char"/>
    <w:basedOn w:val="Zadanifontodlomka"/>
    <w:link w:val="Zaglavlje"/>
    <w:uiPriority w:val="99"/>
    <w:rsid w:val="004E38F9"/>
  </w:style>
  <w:style w:styleId="Podnoje" w:type="paragraph">
    <w:name w:val="footer"/>
    <w:basedOn w:val="Normal"/>
    <w:link w:val="PodnojeChar"/>
    <w:rsid w:val="004E38F9"/>
    <w:pPr>
      <w:tabs>
        <w:tab w:pos="4536" w:val="center"/>
        <w:tab w:pos="9072" w:val="right"/>
      </w:tabs>
    </w:pPr>
  </w:style>
  <w:style w:customStyle="true" w:styleId="PodnojeChar" w:type="character">
    <w:name w:val="Podnožje Char"/>
    <w:basedOn w:val="Zadanifontodlomka"/>
    <w:link w:val="Podnoje"/>
    <w:rsid w:val="004E38F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C0BC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4C0BCE"/>
    <w:pPr>
      <w:jc w:val="both"/>
    </w:pPr>
    <w:rPr>
      <w:rFonts w:ascii="Tahoma" w:hAnsi="Tahoma"/>
      <w:b/>
      <w:color w:val="0000FF"/>
      <w:sz w:val="24"/>
    </w:rPr>
  </w:style>
  <w:style w:styleId="Tijeloteksta" w:type="paragraph">
    <w:name w:val="Body Text"/>
    <w:basedOn w:val="Normal"/>
    <w:rsid w:val="007B352A"/>
    <w:pPr>
      <w:jc w:val="both"/>
    </w:pPr>
    <w:rPr>
      <w:sz w:val="24"/>
      <w:szCs w:val="24"/>
    </w:rPr>
  </w:style>
  <w:style w:styleId="Tekstrezerviranogmjesta" w:type="character">
    <w:name w:val="Placeholder Text"/>
    <w:basedOn w:val="Zadanifontodlomka"/>
    <w:uiPriority w:val="99"/>
    <w:semiHidden/>
    <w:rsid w:val="004E38F9"/>
    <w:rPr>
      <w:color w:val="808080"/>
      <w:bdr w:color="auto" w:space="0" w:sz="0" w:val="none"/>
      <w:shd w:color="auto" w:fill="auto" w:val="clear"/>
    </w:rPr>
  </w:style>
  <w:style w:customStyle="1" w:styleId="eSPISCCParagraphDefaultFont" w:type="character">
    <w:name w:val="eSPIS_CC_Paragraph Default Font"/>
    <w:basedOn w:val="Zadanifontodlomka"/>
    <w:rsid w:val="004E38F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38F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E38F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38F9"/>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rsid w:val="004E38F9"/>
    <w:rPr>
      <w:rFonts w:ascii="Tahoma" w:cs="Tahoma" w:hAnsi="Tahoma"/>
      <w:sz w:val="16"/>
      <w:szCs w:val="16"/>
    </w:rPr>
  </w:style>
  <w:style w:customStyle="1" w:styleId="TekstbaloniaChar" w:type="character">
    <w:name w:val="Tekst balončića Char"/>
    <w:basedOn w:val="Zadanifontodlomka"/>
    <w:link w:val="Tekstbalonia"/>
    <w:rsid w:val="004E38F9"/>
    <w:rPr>
      <w:rFonts w:ascii="Tahoma" w:cs="Tahoma" w:hAnsi="Tahoma"/>
      <w:sz w:val="16"/>
      <w:szCs w:val="16"/>
    </w:rPr>
  </w:style>
  <w:style w:styleId="Zaglavlje" w:type="paragraph">
    <w:name w:val="header"/>
    <w:basedOn w:val="Normal"/>
    <w:link w:val="ZaglavljeChar"/>
    <w:uiPriority w:val="99"/>
    <w:rsid w:val="004E38F9"/>
    <w:pPr>
      <w:tabs>
        <w:tab w:pos="4536" w:val="center"/>
        <w:tab w:pos="9072" w:val="right"/>
      </w:tabs>
    </w:pPr>
  </w:style>
  <w:style w:customStyle="1" w:styleId="ZaglavljeChar" w:type="character">
    <w:name w:val="Zaglavlje Char"/>
    <w:basedOn w:val="Zadanifontodlomka"/>
    <w:link w:val="Zaglavlje"/>
    <w:uiPriority w:val="99"/>
    <w:rsid w:val="004E38F9"/>
  </w:style>
  <w:style w:styleId="Podnoje" w:type="paragraph">
    <w:name w:val="footer"/>
    <w:basedOn w:val="Normal"/>
    <w:link w:val="PodnojeChar"/>
    <w:rsid w:val="004E38F9"/>
    <w:pPr>
      <w:tabs>
        <w:tab w:pos="4536" w:val="center"/>
        <w:tab w:pos="9072" w:val="right"/>
      </w:tabs>
    </w:pPr>
  </w:style>
  <w:style w:customStyle="1" w:styleId="PodnojeChar" w:type="character">
    <w:name w:val="Podnožje Char"/>
    <w:basedOn w:val="Zadanifontodlomka"/>
    <w:link w:val="Podnoje"/>
    <w:rsid w:val="004E38F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St-1576/2015-33</izvorni_sadrzaj>
    <derivirana_varijabla naziv="DomainObject.Oznaka_1">St-1576/2015-33</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1576</izvorni_sadrzaj>
    <derivirana_varijabla naziv="DomainObject.Predmet.Broj_1">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2015.</izvorni_sadrzaj>
    <derivirana_varijabla naziv="DomainObject.Predmet.DatumOsnivanja_1">20.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St-1576/2015</izvorni_sadrzaj>
    <derivirana_varijabla naziv="DomainObject.Predmet.OznakaBroj_1">St-1576/2015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BAŠING d.o.o.</izvorni_sadrzaj>
    <derivirana_varijabla naziv="DomainObject.Predmet.ProtustrankaFormated_1">  BAŠING d.o.o.</derivirana_varijabla>
  </DomainObject.Predmet.ProtustrankaFormated>
  <DomainObject.Predmet.ProtustrankaFormatedOIB>
    <izvorni_sadrzaj>  BAŠING d.o.o., OIB 27412905039</izvorni_sadrzaj>
    <derivirana_varijabla naziv="DomainObject.Predmet.ProtustrankaFormatedOIB_1">  BAŠING d.o.o., OIB 27412905039</derivirana_varijabla>
  </DomainObject.Predmet.ProtustrankaFormatedOIB>
  <DomainObject.Predmet.ProtustrankaFormatedWithAdress>
    <izvorni_sadrzaj> BAŠING d.o.o., 4. Trnjanski zavoj 22, 10000 Zagreb</izvorni_sadrzaj>
    <derivirana_varijabla naziv="DomainObject.Predmet.ProtustrankaFormatedWithAdress_1"> BAŠING d.o.o., 4. Trnjanski zavoj 22, 10000 Zagreb</derivirana_varijabla>
  </DomainObject.Predmet.ProtustrankaFormatedWithAdress>
  <DomainObject.Predmet.ProtustrankaFormatedWithAdressOIB>
    <izvorni_sadrzaj> BAŠING d.o.o., OIB 27412905039, 4. Trnjanski zavoj 22, 10000 Zagreb</izvorni_sadrzaj>
    <derivirana_varijabla naziv="DomainObject.Predmet.ProtustrankaFormatedWithAdressOIB_1"> BAŠING d.o.o., OIB 27412905039, 4. Trnjanski zavoj 22, 10000 Zagreb</derivirana_varijabla>
  </DomainObject.Predmet.ProtustrankaFormatedWithAdressOIB>
  <DomainObject.Predmet.ProtustrankaWithAdress>
    <izvorni_sadrzaj>BAŠING d.o.o. 4. Trnjanski zavoj 22, 10000 Zagreb</izvorni_sadrzaj>
    <derivirana_varijabla naziv="DomainObject.Predmet.ProtustrankaWithAdress_1">BAŠING d.o.o. 4. Trnjanski zavoj 22, 10000 Zagreb</derivirana_varijabla>
  </DomainObject.Predmet.ProtustrankaWithAdress>
  <DomainObject.Predmet.ProtustrankaWithAdressOIB>
    <izvorni_sadrzaj>BAŠING d.o.o., OIB 27412905039, 4. Trnjanski zavoj 22, 10000 Zagreb</izvorni_sadrzaj>
    <derivirana_varijabla naziv="DomainObject.Predmet.ProtustrankaWithAdressOIB_1">BAŠING d.o.o., OIB 27412905039, 4. Trnjanski zavoj 22, 10000 Zagreb</derivirana_varijabla>
  </DomainObject.Predmet.ProtustrankaWithAdressOIB>
  <DomainObject.Predmet.ProtustrankaNazivFormated>
    <izvorni_sadrzaj>BAŠING d.o.o.</izvorni_sadrzaj>
    <derivirana_varijabla naziv="DomainObject.Predmet.ProtustrankaNazivFormated_1">BAŠING d.o.o.</derivirana_varijabla>
  </DomainObject.Predmet.ProtustrankaNazivFormated>
  <DomainObject.Predmet.ProtustrankaNazivFormatedOIB>
    <izvorni_sadrzaj>BAŠING d.o.o., OIB 27412905039</izvorni_sadrzaj>
    <derivirana_varijabla naziv="DomainObject.Predmet.ProtustrankaNazivFormatedOIB_1">BAŠING d.o.o., OIB 27412905039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BAŠING d.o.o.</item>
    </izvorni_sadrzaj>
    <derivirana_varijabla naziv="DomainObject.Predmet.ProtuStrankaListFormated_1">
      <item>BAŠING d.o.o.</item>
    </derivirana_varijabla>
  </DomainObject.Predmet.ProtuStrankaListFormated>
  <DomainObject.Predmet.ProtuStrankaListFormatedOIB>
    <izvorni_sadrzaj>
      <item>BAŠING d.o.o., OIB 27412905039</item>
    </izvorni_sadrzaj>
    <derivirana_varijabla naziv="DomainObject.Predmet.ProtuStrankaListFormatedOIB_1">
      <item>BAŠING d.o.o., OIB 27412905039</item>
    </derivirana_varijabla>
  </DomainObject.Predmet.ProtuStrankaListFormatedOIB>
  <DomainObject.Predmet.ProtuStrankaListFormatedWithAdress>
    <izvorni_sadrzaj>
      <item>BAŠING d.o.o., 4. Trnjanski zavoj 22, 10000 Zagreb</item>
    </izvorni_sadrzaj>
    <derivirana_varijabla naziv="DomainObject.Predmet.ProtuStrankaListFormatedWithAdress_1">
      <item>BAŠING d.o.o., 4. Trnjanski zavoj 22, 10000 Zagreb</item>
    </derivirana_varijabla>
  </DomainObject.Predmet.ProtuStrankaListFormatedWithAdress>
  <DomainObject.Predmet.ProtuStrankaListFormatedWithAdressOIB>
    <izvorni_sadrzaj>
      <item>BAŠING d.o.o., OIB 27412905039, 4. Trnjanski zavoj 22, 10000 Zagreb</item>
    </izvorni_sadrzaj>
    <derivirana_varijabla naziv="DomainObject.Predmet.ProtuStrankaListFormatedWithAdressOIB_1">
      <item>BAŠING d.o.o., OIB 27412905039, 4. Trnjanski zavoj 22, 10000 Zagreb</item>
    </derivirana_varijabla>
  </DomainObject.Predmet.ProtuStrankaListFormatedWithAdressOIB>
  <DomainObject.Predmet.ProtuStrankaListNazivFormated>
    <izvorni_sadrzaj>
      <item>BAŠING d.o.o.</item>
    </izvorni_sadrzaj>
    <derivirana_varijabla naziv="DomainObject.Predmet.ProtuStrankaListNazivFormated_1">
      <item>BAŠING d.o.o.</item>
    </derivirana_varijabla>
  </DomainObject.Predmet.ProtuStrankaListNazivFormated>
  <DomainObject.Predmet.ProtuStrankaListNazivFormatedOIB>
    <izvorni_sadrzaj>
      <item>BAŠING d.o.o., OIB 27412905039</item>
    </izvorni_sadrzaj>
    <derivirana_varijabla naziv="DomainObject.Predmet.ProtuStrankaListNazivFormatedOIB_1">
      <item>BAŠING d.o.o., OIB 27412905039</item>
    </derivirana_varijabla>
  </DomainObject.Predmet.ProtuStrankaListNazivFormatedOIB>
  <DomainObject.Predmet.OstaliListFormated>
    <izvorni_sadrzaj>
      <item>IVICA BAŠADUR</item>
      <item>NIKOLA BAŠADUR</item>
      <item>Leo Buljat</item>
    </izvorni_sadrzaj>
    <derivirana_varijabla naziv="DomainObject.Predmet.OstaliListFormated_1">
      <item>IVICA BAŠADUR</item>
      <item>NIKOLA BAŠADUR</item>
      <item>Leo Buljat</item>
    </derivirana_varijabla>
  </DomainObject.Predmet.OstaliListFormated>
  <DomainObject.Predmet.OstaliListFormatedOIB>
    <izvorni_sadrzaj>
      <item>IVICA BAŠADUR, OIB 66462961614</item>
      <item>NIKOLA BAŠADUR, OIB 09534886778</item>
      <item>Leo Buljat</item>
    </izvorni_sadrzaj>
    <derivirana_varijabla naziv="DomainObject.Predmet.OstaliListFormatedOIB_1">
      <item>IVICA BAŠADUR, OIB 66462961614</item>
      <item>NIKOLA BAŠADUR, OIB 09534886778</item>
      <item>Leo Buljat</item>
    </derivirana_varijabla>
  </DomainObject.Predmet.OstaliListFormatedOIB>
  <DomainObject.Predmet.OstaliListFormatedWithAdress>
    <izvorni_sadrzaj>
      <item>IVICA BAŠADUR, 4. Trnjanski zavoj 22, 10000 Zagreb</item>
      <item>NIKOLA BAŠADUR, 4. Trnjanski zavoj 22, 10000 Zagreb</item>
      <item>Leo Buljat, Masarykova 23, 10000 Zagreb</item>
    </izvorni_sadrzaj>
    <derivirana_varijabla naziv="DomainObject.Predmet.OstaliListFormatedWithAdress_1">
      <item>IVICA BAŠADUR, 4. Trnjanski zavoj 22, 10000 Zagreb</item>
      <item>NIKOLA BAŠADUR, 4. Trnjanski zavoj 22, 10000 Zagreb</item>
      <item>Leo Buljat, Masarykova 23, 10000 Zagreb</item>
    </derivirana_varijabla>
  </DomainObject.Predmet.OstaliListFormatedWithAdress>
  <DomainObject.Predmet.OstaliListFormatedWithAdressOIB>
    <izvorni_sadrzaj>
      <item>IVICA BAŠADUR, OIB 66462961614, 4. Trnjanski zavoj 22, 10000 Zagreb</item>
      <item>NIKOLA BAŠADUR, OIB 09534886778, 4. Trnjanski zavoj 22, 10000 Zagreb</item>
      <item>Leo Buljat, Masarykova 23, 10000 Zagreb</item>
    </izvorni_sadrzaj>
    <derivirana_varijabla naziv="DomainObject.Predmet.OstaliListFormatedWithAdressOIB_1">
      <item>IVICA BAŠADUR, OIB 66462961614, 4. Trnjanski zavoj 22, 10000 Zagreb</item>
      <item>NIKOLA BAŠADUR, OIB 09534886778, 4. Trnjanski zavoj 22, 10000 Zagreb</item>
      <item>Leo Buljat, Masarykova 23, 10000 Zagreb</item>
    </derivirana_varijabla>
  </DomainObject.Predmet.OstaliListFormatedWithAdressOIB>
  <DomainObject.Predmet.OstaliListNazivFormated>
    <izvorni_sadrzaj>
      <item>IVICA BAŠADUR</item>
      <item>NIKOLA BAŠADUR</item>
      <item>Leo Buljat</item>
    </izvorni_sadrzaj>
    <derivirana_varijabla naziv="DomainObject.Predmet.OstaliListNazivFormated_1">
      <item>IVICA BAŠADUR</item>
      <item>NIKOLA BAŠADUR</item>
      <item>Leo Buljat</item>
    </derivirana_varijabla>
  </DomainObject.Predmet.OstaliListNazivFormated>
  <DomainObject.Predmet.OstaliListNazivFormatedOIB>
    <izvorni_sadrzaj>
      <item>IVICA BAŠADUR, OIB 66462961614</item>
      <item>NIKOLA BAŠADUR, OIB 09534886778</item>
      <item>Leo Buljat</item>
    </izvorni_sadrzaj>
    <derivirana_varijabla naziv="DomainObject.Predmet.OstaliListNazivFormatedOIB_1">
      <item>IVICA BAŠADUR, OIB 66462961614</item>
      <item>NIKOLA BAŠADUR, OIB 09534886778</item>
      <item>Leo Buljat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St-1576/2015-33</izvorni_sadrzaj>
    <derivirana_varijabla naziv="DomainObject.PoslovniBrojDokumenta_1">St-1576/2015-33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BAŠING d.o.o.</izvorni_sadrzaj>
    <derivirana_varijabla naziv="DomainObject.Predmet.ProtustrankaIDrugi_1">BAŠING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BAŠING d.o.o., OIB 27412905039, 4. Trnjanski zavoj 22, 10000 Zagreb</izvorni_sadrzaj>
    <derivirana_varijabla naziv="DomainObject.Predmet.ProtustrankaIDrugiAdressOIB_1">BAŠING d.o.o., OIB 27412905039, 4. Trnjanski zavoj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BAŠING d.o.o.</item>
      <item>IVICA BAŠADUR</item>
      <item>NIKOLA BAŠADUR</item>
      <item>Leo Buljat</item>
    </izvorni_sadrzaj>
    <derivirana_varijabla naziv="DomainObject.Predmet.SudioniciListNaziv_1">
      <item>FINA Regionalni centar Zagreb</item>
      <item>BAŠING d.o.o.</item>
      <item>IVICA BAŠADUR</item>
      <item>NIKOLA BAŠADUR</item>
      <item>Leo Buljat</item>
    </derivirana_varijabla>
  </DomainObject.Predmet.SudioniciListNaziv>
  <DomainObject.Predmet.SudioniciListAdressOIB>
    <izvorni_sadrzaj>
      <item>FINA Regionalni centar Zagreb, OIB 85821130368, Ilica 307,10000 Zagreb</item>
      <item>BAŠING d.o.o., OIB 27412905039, 4. Trnjanski zavoj 22,10000 Zagreb</item>
      <item>IVICA BAŠADUR, OIB 66462961614, 4. Trnjanski zavoj 22,10000 Zagreb</item>
      <item>NIKOLA BAŠADUR, OIB 09534886778, 4. Trnjanski zavoj 22,10000 Zagreb</item>
      <item>Leo Buljat, Masarykova 23,10000 Zagreb</item>
    </izvorni_sadrzaj>
    <derivirana_varijabla naziv="DomainObject.Predmet.SudioniciListAdressOIB_1">
      <item>FINA Regionalni centar Zagreb, OIB 85821130368, Ilica 307,10000 Zagreb</item>
      <item>BAŠING d.o.o., OIB 27412905039, 4. Trnjanski zavoj 22,10000 Zagreb</item>
      <item>IVICA BAŠADUR, OIB 66462961614, 4. Trnjanski zavoj 22,10000 Zagreb</item>
      <item>NIKOLA BAŠADUR, OIB 09534886778, 4. Trnjanski zavoj 22,10000 Zagreb</item>
      <item>Leo Buljat, Masarykova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27412905039</item>
      <item>, OIB 66462961614</item>
      <item>, OIB 09534886778</item>
      <item>, OIB null</item>
    </izvorni_sadrzaj>
    <derivirana_varijabla naziv="DomainObject.Predmet.SudioniciListNazivOIB_1">
      <item>, OIB 85821130368</item>
      <item>, OIB 27412905039</item>
      <item>, OIB 66462961614</item>
      <item>, OIB 09534886778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346</properties:Words>
  <properties:Characters>1807</properties:Characters>
  <properties:Lines>54</properties:Lines>
  <properties:Paragraphs>19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2016-06-01T14:04:00Z</dcterms:created>
  <dc:creator>nmarkovic</dc:creator>
  <cp:lastModifiedBy>Ivana Rogić</cp:lastModifiedBy>
  <cp:lastPrinted>2016-06-02T06:43:00Z</cp:lastPrinted>
  <dcterms:modified xmlns:xsi="http://www.w3.org/2001/XMLSchema-instance" xsi:type="dcterms:W3CDTF">2016-06-02T06:43:00Z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St-1576/2015-33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