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066CC" w:rsidRPr="008072C3">
        <w:trPr>
          <w:trHeight w:val="2231"/>
        </w:trPr>
        <w:tc>
          <w:tcPr>
            <w:tcW w:type="dxa" w:w="3369"/>
            <w:vAlign w:val="center"/>
          </w:tcPr>
          <w:p w:rsidRDefault="009066CC" w:rsidP="00A66C00" w:rsidR="009066CC" w:rsidRPr="008072C3">
            <w:pPr>
              <w:spacing w:before="100"/>
              <w:jc w:val="center"/>
            </w:pPr>
            <w:bookmarkStart w:name="_GoBack" w:id="0"/>
            <w:bookmarkEnd w:id="0"/>
            <w:r w:rsidRPr="008072C3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66CC" w:rsidP="00A66C00" w:rsidR="009066CC" w:rsidRPr="008072C3">
            <w:pPr>
              <w:spacing w:before="100"/>
              <w:rPr>
                <w:sz w:val="24"/>
                <w:szCs w:val="24"/>
              </w:rPr>
            </w:pPr>
            <w:r w:rsidRPr="008072C3">
              <w:rPr>
                <w:sz w:val="24"/>
                <w:szCs w:val="24"/>
              </w:rPr>
              <w:t>REPUBLIKA HRVATSKA</w:t>
            </w:r>
          </w:p>
          <w:p w:rsidRDefault="009066CC" w:rsidP="00A66C00" w:rsidR="009066CC" w:rsidRPr="008072C3">
            <w:pPr>
              <w:rPr>
                <w:sz w:val="24"/>
                <w:szCs w:val="24"/>
              </w:rPr>
            </w:pPr>
            <w:r w:rsidRPr="008072C3">
              <w:rPr>
                <w:sz w:val="24"/>
                <w:szCs w:val="24"/>
              </w:rPr>
              <w:t>TRGOVAČKI SUD U SPLITU</w:t>
            </w:r>
          </w:p>
          <w:p w:rsidRDefault="009066CC" w:rsidP="00DA5B9D" w:rsidR="009066CC" w:rsidRPr="008072C3">
            <w:r w:rsidRPr="008072C3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9066CC" w:rsidP="00DA5B9D" w:rsidR="009066CC" w:rsidRPr="008072C3">
            <w:pPr>
              <w:jc w:val="both"/>
            </w:pPr>
          </w:p>
          <w:p w:rsidRDefault="009066CC" w:rsidP="00DA5B9D" w:rsidR="009066CC" w:rsidRPr="008072C3">
            <w:pPr>
              <w:jc w:val="both"/>
            </w:pPr>
          </w:p>
          <w:p w:rsidRDefault="009066CC" w:rsidP="00DA5B9D" w:rsidR="009066CC" w:rsidRPr="008072C3">
            <w:pPr>
              <w:jc w:val="both"/>
            </w:pPr>
          </w:p>
          <w:p w:rsidRDefault="009066CC" w:rsidP="00DA5B9D" w:rsidR="009066CC" w:rsidRPr="008072C3">
            <w:pPr>
              <w:jc w:val="right"/>
            </w:pPr>
          </w:p>
          <w:p w:rsidRDefault="009066CC" w:rsidP="00DA5B9D" w:rsidR="009066CC" w:rsidRPr="008072C3">
            <w:pPr>
              <w:jc w:val="right"/>
            </w:pPr>
          </w:p>
          <w:p w:rsidRDefault="009066CC" w:rsidP="00DA5B9D" w:rsidR="009066CC" w:rsidRPr="008072C3">
            <w:pPr>
              <w:jc w:val="right"/>
            </w:pPr>
          </w:p>
          <w:p w:rsidRDefault="009066CC" w:rsidP="00DA5B9D" w:rsidR="009066CC" w:rsidRPr="008072C3">
            <w:pPr>
              <w:jc w:val="right"/>
            </w:pPr>
          </w:p>
          <w:p w:rsidRDefault="009066CC" w:rsidP="00DA5B9D" w:rsidR="009066CC" w:rsidRPr="008072C3">
            <w:pPr>
              <w:jc w:val="right"/>
              <w:rPr>
                <w:sz w:val="24"/>
              </w:rPr>
            </w:pPr>
          </w:p>
          <w:p w:rsidRDefault="009066CC" w:rsidP="000742E3" w:rsidR="009066CC" w:rsidRPr="008072C3">
            <w:pPr>
              <w:jc w:val="right"/>
              <w:rPr>
                <w:sz w:val="24"/>
                <w:szCs w:val="24"/>
              </w:rPr>
            </w:pPr>
            <w:r w:rsidRPr="008072C3">
              <w:rPr>
                <w:sz w:val="24"/>
                <w:szCs w:val="24"/>
              </w:rPr>
              <w:t>Poslovni broj: 11.St-</w:t>
            </w:r>
            <w:r w:rsidR="000742E3">
              <w:rPr>
                <w:sz w:val="24"/>
                <w:szCs w:val="24"/>
              </w:rPr>
              <w:t>543/2017-31</w:t>
            </w:r>
          </w:p>
        </w:tc>
      </w:tr>
    </w:tbl>
    <w:p w14:textId="a0aa7dd" w14:paraId="a0aa7dd" w:rsidRDefault="007A0823" w:rsidP="007A0823" w:rsidR="00C24B9D" w:rsidRPr="008072C3">
      <w:pPr>
        <w:pStyle w:val="Bezproreda"/>
        <w:spacing w:after="200" w:before="200"/>
        <w:ind w:firstLine="708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br w:clear="all" w:type="textWrapping"/>
      </w:r>
      <w:r w:rsidR="00C24B9D" w:rsidRPr="008072C3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8072C3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 w:rsidRPr="008072C3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Trgovački sud u Split</w:t>
      </w:r>
      <w:r w:rsidR="005536E5" w:rsidRPr="008072C3">
        <w:rPr>
          <w:rFonts w:cs="Times New Roman" w:hAnsi="Times New Roman" w:ascii="Times New Roman"/>
          <w:sz w:val="24"/>
          <w:szCs w:val="24"/>
        </w:rPr>
        <w:t xml:space="preserve">u, po sutkinji Ani Golub Gruić, u postupku povodom prijedloga za otvaranje stečajnog postupka nad dužnikom </w:t>
      </w:r>
      <w:r w:rsidR="000742E3" w:rsidRPr="000742E3">
        <w:rPr>
          <w:rFonts w:cs="Times New Roman" w:hAnsi="Times New Roman" w:ascii="Times New Roman"/>
          <w:sz w:val="24"/>
          <w:szCs w:val="24"/>
        </w:rPr>
        <w:t>ARULA d.o.o., OIB: 23324485017, Makarska, Put požara 22</w:t>
      </w:r>
      <w:r w:rsidR="009D0E25">
        <w:rPr>
          <w:rFonts w:cs="Times New Roman" w:hAnsi="Times New Roman" w:ascii="Times New Roman"/>
          <w:sz w:val="24"/>
          <w:szCs w:val="24"/>
        </w:rPr>
        <w:t>, 4</w:t>
      </w:r>
      <w:r w:rsidR="000742E3">
        <w:rPr>
          <w:rFonts w:cs="Times New Roman" w:hAnsi="Times New Roman" w:ascii="Times New Roman"/>
          <w:sz w:val="24"/>
          <w:szCs w:val="24"/>
        </w:rPr>
        <w:t>. veljače 2019</w:t>
      </w:r>
      <w:r w:rsidR="005536E5"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6C4EA8" w:rsidR="00650D18" w:rsidRPr="008072C3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r i j e š i o  j</w:t>
      </w:r>
      <w:r w:rsidR="00CD0B43"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Pr="008072C3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8072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8072C3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0742E3" w:rsidRPr="000742E3">
        <w:rPr>
          <w:rFonts w:cs="Times New Roman" w:hAnsi="Times New Roman" w:ascii="Times New Roman"/>
          <w:sz w:val="24"/>
          <w:szCs w:val="24"/>
        </w:rPr>
        <w:t>ARULA d.o.o., OIB: 23324485017, Makarska, Put požara 22</w:t>
      </w:r>
      <w:r w:rsidR="009066CC"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6C4EA8" w:rsidR="00D767B0" w:rsidRPr="008072C3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ab/>
      </w:r>
      <w:r w:rsidR="00D67A29"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D767B0" w:rsidRPr="008072C3">
        <w:rPr>
          <w:rFonts w:cs="Times New Roman" w:hAnsi="Times New Roman" w:ascii="Times New Roman"/>
          <w:sz w:val="24"/>
          <w:szCs w:val="24"/>
        </w:rPr>
        <w:t xml:space="preserve">II. Za </w:t>
      </w:r>
      <w:r w:rsidR="0071742E" w:rsidRPr="008072C3">
        <w:rPr>
          <w:rFonts w:cs="Times New Roman" w:hAnsi="Times New Roman" w:ascii="Times New Roman"/>
          <w:sz w:val="24"/>
          <w:szCs w:val="24"/>
        </w:rPr>
        <w:t xml:space="preserve">stečajnog upravitelja imenuje se </w:t>
      </w:r>
      <w:r w:rsidR="000742E3" w:rsidRPr="000742E3">
        <w:rPr>
          <w:rFonts w:cs="Times New Roman" w:hAnsi="Times New Roman" w:ascii="Times New Roman"/>
          <w:sz w:val="24"/>
          <w:szCs w:val="24"/>
        </w:rPr>
        <w:t>Zdravko Tešić, Ogulin, Bukovnik 36, OIB: 70123627818</w:t>
      </w:r>
      <w:r w:rsidR="006C4EA8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6C4EA8" w:rsidR="00E014D4" w:rsidRPr="008072C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III. St</w:t>
      </w:r>
      <w:r w:rsidR="00B5196E" w:rsidRPr="008072C3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9D0E25">
        <w:rPr>
          <w:rFonts w:cs="Times New Roman" w:hAnsi="Times New Roman" w:ascii="Times New Roman"/>
          <w:sz w:val="24"/>
          <w:szCs w:val="24"/>
        </w:rPr>
        <w:t>4</w:t>
      </w:r>
      <w:r w:rsidR="000742E3">
        <w:rPr>
          <w:rFonts w:cs="Times New Roman" w:hAnsi="Times New Roman" w:ascii="Times New Roman"/>
          <w:sz w:val="24"/>
          <w:szCs w:val="24"/>
        </w:rPr>
        <w:t>. veljače</w:t>
      </w:r>
      <w:r w:rsidR="009066CC" w:rsidRPr="008072C3">
        <w:rPr>
          <w:rFonts w:cs="Times New Roman" w:hAnsi="Times New Roman" w:ascii="Times New Roman"/>
          <w:sz w:val="24"/>
          <w:szCs w:val="24"/>
        </w:rPr>
        <w:t xml:space="preserve"> 201</w:t>
      </w:r>
      <w:r w:rsidR="000742E3">
        <w:rPr>
          <w:rFonts w:cs="Times New Roman" w:hAnsi="Times New Roman" w:ascii="Times New Roman"/>
          <w:sz w:val="24"/>
          <w:szCs w:val="24"/>
        </w:rPr>
        <w:t>9</w:t>
      </w:r>
      <w:r w:rsidRPr="008072C3">
        <w:rPr>
          <w:rFonts w:cs="Times New Roman" w:hAnsi="Times New Roman" w:ascii="Times New Roman"/>
          <w:sz w:val="24"/>
          <w:szCs w:val="24"/>
        </w:rPr>
        <w:t>.</w:t>
      </w:r>
      <w:r w:rsidR="00CD0B43" w:rsidRPr="008072C3">
        <w:rPr>
          <w:rFonts w:cs="Times New Roman" w:hAnsi="Times New Roman" w:ascii="Times New Roman"/>
          <w:sz w:val="24"/>
          <w:szCs w:val="24"/>
        </w:rPr>
        <w:t xml:space="preserve"> u</w:t>
      </w:r>
      <w:r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730745" w:rsidRPr="008072C3">
        <w:rPr>
          <w:rFonts w:cs="Times New Roman" w:hAnsi="Times New Roman" w:ascii="Times New Roman"/>
          <w:sz w:val="24"/>
          <w:szCs w:val="24"/>
        </w:rPr>
        <w:t>1</w:t>
      </w:r>
      <w:r w:rsidR="009D0E25">
        <w:rPr>
          <w:rFonts w:cs="Times New Roman" w:hAnsi="Times New Roman" w:ascii="Times New Roman"/>
          <w:sz w:val="24"/>
          <w:szCs w:val="24"/>
        </w:rPr>
        <w:t>5</w:t>
      </w:r>
      <w:r w:rsidR="00730745" w:rsidRPr="008072C3">
        <w:rPr>
          <w:rFonts w:cs="Times New Roman" w:hAnsi="Times New Roman" w:ascii="Times New Roman"/>
          <w:sz w:val="24"/>
          <w:szCs w:val="24"/>
        </w:rPr>
        <w:t>:</w:t>
      </w:r>
      <w:r w:rsidR="000742E3">
        <w:rPr>
          <w:rFonts w:cs="Times New Roman" w:hAnsi="Times New Roman" w:ascii="Times New Roman"/>
          <w:sz w:val="24"/>
          <w:szCs w:val="24"/>
        </w:rPr>
        <w:t>0</w:t>
      </w:r>
      <w:r w:rsidR="00730745" w:rsidRPr="008072C3">
        <w:rPr>
          <w:rFonts w:cs="Times New Roman" w:hAnsi="Times New Roman" w:ascii="Times New Roman"/>
          <w:sz w:val="24"/>
          <w:szCs w:val="24"/>
        </w:rPr>
        <w:t>0</w:t>
      </w:r>
      <w:r w:rsidRPr="008072C3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6C4EA8" w:rsidR="0032578D" w:rsidRPr="008072C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 w:rsidRPr="008072C3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71742E" w:rsidRPr="008072C3">
        <w:rPr>
          <w:rFonts w:cs="Times New Roman" w:hAnsi="Times New Roman" w:ascii="Times New Roman"/>
          <w:sz w:val="24"/>
          <w:szCs w:val="24"/>
        </w:rPr>
        <w:t>m</w:t>
      </w:r>
      <w:r w:rsidR="001F69AC" w:rsidRPr="008072C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 w:rsidRPr="008072C3">
        <w:rPr>
          <w:rFonts w:cs="Times New Roman" w:hAnsi="Times New Roman" w:ascii="Times New Roman"/>
          <w:sz w:val="24"/>
          <w:szCs w:val="24"/>
        </w:rPr>
        <w:t>u</w:t>
      </w:r>
      <w:r w:rsidRPr="008072C3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 w:rsidRPr="008072C3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8072C3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0742E3">
        <w:rPr>
          <w:rFonts w:cs="Times New Roman" w:hAnsi="Times New Roman" w:ascii="Times New Roman"/>
          <w:sz w:val="24"/>
          <w:szCs w:val="24"/>
        </w:rPr>
        <w:t>543-2017</w:t>
      </w:r>
      <w:r w:rsidRPr="008072C3">
        <w:rPr>
          <w:rFonts w:cs="Times New Roman" w:hAnsi="Times New Roman" w:ascii="Times New Roman"/>
          <w:sz w:val="24"/>
          <w:szCs w:val="24"/>
        </w:rPr>
        <w:t>, opis plaćanja 11.St-</w:t>
      </w:r>
      <w:r w:rsidR="000742E3">
        <w:rPr>
          <w:rFonts w:cs="Times New Roman" w:hAnsi="Times New Roman" w:ascii="Times New Roman"/>
          <w:sz w:val="24"/>
          <w:szCs w:val="24"/>
        </w:rPr>
        <w:t>543/2017</w:t>
      </w:r>
      <w:r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6C4EA8" w:rsidR="0032578D" w:rsidRPr="008072C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 w:rsidRPr="008072C3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71742E" w:rsidRPr="008072C3">
        <w:rPr>
          <w:rFonts w:cs="Times New Roman" w:hAnsi="Times New Roman" w:ascii="Times New Roman"/>
          <w:sz w:val="24"/>
          <w:szCs w:val="24"/>
        </w:rPr>
        <w:t>og</w:t>
      </w:r>
      <w:r w:rsidR="00D767B0" w:rsidRPr="008072C3">
        <w:rPr>
          <w:rFonts w:cs="Times New Roman" w:hAnsi="Times New Roman" w:ascii="Times New Roman"/>
          <w:sz w:val="24"/>
          <w:szCs w:val="24"/>
        </w:rPr>
        <w:t xml:space="preserve"> upravit</w:t>
      </w:r>
      <w:r w:rsidR="0071742E" w:rsidRPr="008072C3">
        <w:rPr>
          <w:rFonts w:cs="Times New Roman" w:hAnsi="Times New Roman" w:ascii="Times New Roman"/>
          <w:sz w:val="24"/>
          <w:szCs w:val="24"/>
        </w:rPr>
        <w:t>elja</w:t>
      </w:r>
      <w:r w:rsidRPr="008072C3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8072C3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8072C3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 w:rsidRPr="008072C3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8072C3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8072C3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0742E3">
        <w:rPr>
          <w:rFonts w:cs="Times New Roman" w:hAnsi="Times New Roman" w:ascii="Times New Roman"/>
          <w:sz w:val="24"/>
          <w:szCs w:val="24"/>
        </w:rPr>
        <w:t>543-2017</w:t>
      </w:r>
      <w:r w:rsidRPr="008072C3">
        <w:rPr>
          <w:rFonts w:cs="Times New Roman" w:hAnsi="Times New Roman" w:ascii="Times New Roman"/>
          <w:sz w:val="24"/>
          <w:szCs w:val="24"/>
        </w:rPr>
        <w:t>, opis plaćanja 11.St-</w:t>
      </w:r>
      <w:r w:rsidR="000742E3">
        <w:rPr>
          <w:rFonts w:cs="Times New Roman" w:hAnsi="Times New Roman" w:ascii="Times New Roman"/>
          <w:sz w:val="24"/>
          <w:szCs w:val="24"/>
        </w:rPr>
        <w:t>543/2017</w:t>
      </w:r>
      <w:r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6C4EA8" w:rsidR="0032578D" w:rsidRPr="008072C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 w:rsidRPr="008072C3">
        <w:rPr>
          <w:rFonts w:cs="Times New Roman" w:hAnsi="Times New Roman" w:ascii="Times New Roman"/>
          <w:sz w:val="24"/>
          <w:szCs w:val="24"/>
        </w:rPr>
        <w:t xml:space="preserve">vog rješenja obavijeste </w:t>
      </w:r>
      <w:r w:rsidR="0071742E" w:rsidRPr="008072C3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8072C3">
        <w:rPr>
          <w:rFonts w:cs="Times New Roman" w:hAnsi="Times New Roman" w:ascii="Times New Roman"/>
          <w:sz w:val="24"/>
          <w:szCs w:val="24"/>
        </w:rPr>
        <w:t xml:space="preserve">o </w:t>
      </w:r>
      <w:r w:rsidR="00B11B2E" w:rsidRPr="008072C3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8072C3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</w:t>
      </w:r>
      <w:r w:rsidRPr="008072C3">
        <w:rPr>
          <w:rFonts w:cs="Times New Roman" w:hAnsi="Times New Roman" w:ascii="Times New Roman"/>
          <w:sz w:val="24"/>
          <w:szCs w:val="24"/>
        </w:rPr>
        <w:lastRenderedPageBreak/>
        <w:t>kn, koja se uplaćuje na račun prihoda državnog proračuna Republike Hrvatske broj: HR1210010051863000160 - Državne sudske pristojbe, Model: 64, Poziv na broj: 5045-3566-</w:t>
      </w:r>
      <w:r w:rsidR="000742E3">
        <w:rPr>
          <w:rFonts w:cs="Times New Roman" w:hAnsi="Times New Roman" w:ascii="Times New Roman"/>
          <w:sz w:val="24"/>
          <w:szCs w:val="24"/>
        </w:rPr>
        <w:t>543-2017</w:t>
      </w:r>
      <w:r w:rsidRPr="008072C3">
        <w:rPr>
          <w:rFonts w:cs="Times New Roman" w:hAnsi="Times New Roman" w:ascii="Times New Roman"/>
          <w:sz w:val="24"/>
          <w:szCs w:val="24"/>
        </w:rPr>
        <w:t>, opis plaćanja 11.St-</w:t>
      </w:r>
      <w:r w:rsidR="000742E3">
        <w:rPr>
          <w:rFonts w:cs="Times New Roman" w:hAnsi="Times New Roman" w:ascii="Times New Roman"/>
          <w:sz w:val="24"/>
          <w:szCs w:val="24"/>
        </w:rPr>
        <w:t>543/2017</w:t>
      </w:r>
      <w:r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6C4EA8" w:rsidR="008A2FE6" w:rsidRPr="008072C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8072C3">
        <w:rPr>
          <w:rFonts w:cs="Times New Roman" w:hAnsi="Times New Roman" w:ascii="Times New Roman"/>
          <w:sz w:val="24"/>
          <w:szCs w:val="24"/>
        </w:rPr>
        <w:t>VII.</w:t>
      </w:r>
      <w:r w:rsidR="00402849"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072C3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1F69AC" w:rsidRPr="008072C3">
        <w:rPr>
          <w:rFonts w:cs="Times New Roman" w:hAnsi="Times New Roman" w:ascii="Times New Roman"/>
          <w:sz w:val="24"/>
          <w:szCs w:val="24"/>
        </w:rPr>
        <w:t>stečajno</w:t>
      </w:r>
      <w:r w:rsidR="0071742E" w:rsidRPr="008072C3">
        <w:rPr>
          <w:rFonts w:cs="Times New Roman" w:hAnsi="Times New Roman" w:ascii="Times New Roman"/>
          <w:sz w:val="24"/>
          <w:szCs w:val="24"/>
        </w:rPr>
        <w:t>m</w:t>
      </w:r>
      <w:r w:rsidR="001F69AC" w:rsidRPr="008072C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 w:rsidRPr="008072C3">
        <w:rPr>
          <w:rFonts w:cs="Times New Roman" w:hAnsi="Times New Roman" w:ascii="Times New Roman"/>
          <w:sz w:val="24"/>
          <w:szCs w:val="24"/>
        </w:rPr>
        <w:t>u</w:t>
      </w:r>
      <w:r w:rsidR="001F69AC"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072C3">
        <w:rPr>
          <w:rFonts w:cs="Times New Roman" w:hAnsi="Times New Roman" w:ascii="Times New Roman"/>
          <w:sz w:val="24"/>
          <w:szCs w:val="24"/>
        </w:rPr>
        <w:t xml:space="preserve">za stečajnog dužnika. </w:t>
      </w:r>
    </w:p>
    <w:p w:rsidRDefault="00762D83" w:rsidP="006C4EA8" w:rsidR="00AB2E73" w:rsidRPr="009D0E25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ab/>
      </w:r>
      <w:r w:rsidR="005507D6" w:rsidRPr="009D0E25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9D0E25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</w:t>
      </w:r>
      <w:r w:rsidR="009D0E25">
        <w:rPr>
          <w:rFonts w:cs="Times New Roman" w:hAnsi="Times New Roman" w:ascii="Times New Roman"/>
          <w:sz w:val="24"/>
          <w:szCs w:val="24"/>
        </w:rPr>
        <w:t xml:space="preserve">za 30. travnja </w:t>
      </w:r>
      <w:r w:rsidR="000148CD" w:rsidRPr="009D0E25">
        <w:rPr>
          <w:rFonts w:cs="Times New Roman" w:hAnsi="Times New Roman" w:ascii="Times New Roman"/>
          <w:sz w:val="24"/>
          <w:szCs w:val="24"/>
        </w:rPr>
        <w:t>201</w:t>
      </w:r>
      <w:r w:rsidR="00D67A29" w:rsidRPr="009D0E25">
        <w:rPr>
          <w:rFonts w:cs="Times New Roman" w:hAnsi="Times New Roman" w:ascii="Times New Roman"/>
          <w:sz w:val="24"/>
          <w:szCs w:val="24"/>
        </w:rPr>
        <w:t>8</w:t>
      </w:r>
      <w:r w:rsidR="00B11B2E" w:rsidRPr="009D0E25">
        <w:rPr>
          <w:rFonts w:cs="Times New Roman" w:hAnsi="Times New Roman" w:ascii="Times New Roman"/>
          <w:sz w:val="24"/>
          <w:szCs w:val="24"/>
        </w:rPr>
        <w:t xml:space="preserve">. u </w:t>
      </w:r>
      <w:r w:rsidR="00612F6C" w:rsidRPr="009D0E25">
        <w:rPr>
          <w:rFonts w:cs="Times New Roman" w:hAnsi="Times New Roman" w:ascii="Times New Roman"/>
          <w:sz w:val="24"/>
          <w:szCs w:val="24"/>
        </w:rPr>
        <w:t>1</w:t>
      </w:r>
      <w:r w:rsidR="009D0E25">
        <w:rPr>
          <w:rFonts w:cs="Times New Roman" w:hAnsi="Times New Roman" w:ascii="Times New Roman"/>
          <w:sz w:val="24"/>
          <w:szCs w:val="24"/>
        </w:rPr>
        <w:t>2</w:t>
      </w:r>
      <w:r w:rsidR="00612F6C" w:rsidRPr="009D0E25">
        <w:rPr>
          <w:rFonts w:cs="Times New Roman" w:hAnsi="Times New Roman" w:ascii="Times New Roman"/>
          <w:sz w:val="24"/>
          <w:szCs w:val="24"/>
        </w:rPr>
        <w:t>:</w:t>
      </w:r>
      <w:r w:rsidR="009D0E25">
        <w:rPr>
          <w:rFonts w:cs="Times New Roman" w:hAnsi="Times New Roman" w:ascii="Times New Roman"/>
          <w:sz w:val="24"/>
          <w:szCs w:val="24"/>
        </w:rPr>
        <w:t>3</w:t>
      </w:r>
      <w:r w:rsidR="00612F6C" w:rsidRPr="009D0E25">
        <w:rPr>
          <w:rFonts w:cs="Times New Roman" w:hAnsi="Times New Roman" w:ascii="Times New Roman"/>
          <w:sz w:val="24"/>
          <w:szCs w:val="24"/>
        </w:rPr>
        <w:t>0</w:t>
      </w:r>
      <w:r w:rsidR="00AB2E73" w:rsidRPr="009D0E25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9D0E25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9D0E25">
        <w:rPr>
          <w:rFonts w:cs="Times New Roman" w:hAnsi="Times New Roman" w:ascii="Times New Roman"/>
          <w:sz w:val="24"/>
          <w:szCs w:val="24"/>
        </w:rPr>
        <w:t>111</w:t>
      </w:r>
      <w:r w:rsidR="00B11B2E" w:rsidRPr="009D0E25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6C4EA8" w:rsidR="00AB2E73" w:rsidRPr="008072C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E25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9D0E25">
        <w:rPr>
          <w:rFonts w:cs="Times New Roman" w:hAnsi="Times New Roman" w:ascii="Times New Roman"/>
          <w:sz w:val="24"/>
          <w:szCs w:val="24"/>
        </w:rPr>
        <w:t>IX.</w:t>
      </w:r>
      <w:r w:rsidRPr="009D0E25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9D0E25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9D0E25">
        <w:rPr>
          <w:rFonts w:cs="Times New Roman" w:hAnsi="Times New Roman" w:ascii="Times New Roman"/>
          <w:sz w:val="24"/>
          <w:szCs w:val="24"/>
        </w:rPr>
        <w:t>30. travnja</w:t>
      </w:r>
      <w:r w:rsidRPr="008072C3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8072C3">
        <w:rPr>
          <w:rFonts w:cs="Times New Roman" w:hAnsi="Times New Roman" w:ascii="Times New Roman"/>
          <w:sz w:val="24"/>
          <w:szCs w:val="24"/>
        </w:rPr>
        <w:t xml:space="preserve">. </w:t>
      </w:r>
      <w:r w:rsidR="009A278B" w:rsidRPr="008072C3">
        <w:rPr>
          <w:rFonts w:cs="Times New Roman" w:hAnsi="Times New Roman" w:ascii="Times New Roman"/>
          <w:sz w:val="24"/>
          <w:szCs w:val="24"/>
        </w:rPr>
        <w:t xml:space="preserve">u </w:t>
      </w:r>
      <w:r w:rsidR="00612F6C" w:rsidRPr="008072C3">
        <w:rPr>
          <w:rFonts w:cs="Times New Roman" w:hAnsi="Times New Roman" w:ascii="Times New Roman"/>
          <w:sz w:val="24"/>
          <w:szCs w:val="24"/>
        </w:rPr>
        <w:t>1</w:t>
      </w:r>
      <w:r w:rsidR="009D0E25">
        <w:rPr>
          <w:rFonts w:cs="Times New Roman" w:hAnsi="Times New Roman" w:ascii="Times New Roman"/>
          <w:sz w:val="24"/>
          <w:szCs w:val="24"/>
        </w:rPr>
        <w:t>2</w:t>
      </w:r>
      <w:r w:rsidR="00612F6C" w:rsidRPr="008072C3">
        <w:rPr>
          <w:rFonts w:cs="Times New Roman" w:hAnsi="Times New Roman" w:ascii="Times New Roman"/>
          <w:sz w:val="24"/>
          <w:szCs w:val="24"/>
        </w:rPr>
        <w:t>:</w:t>
      </w:r>
      <w:r w:rsidR="009D0E25">
        <w:rPr>
          <w:rFonts w:cs="Times New Roman" w:hAnsi="Times New Roman" w:ascii="Times New Roman"/>
          <w:sz w:val="24"/>
          <w:szCs w:val="24"/>
        </w:rPr>
        <w:t>4</w:t>
      </w:r>
      <w:r w:rsidR="00612F6C" w:rsidRPr="008072C3">
        <w:rPr>
          <w:rFonts w:cs="Times New Roman" w:hAnsi="Times New Roman" w:ascii="Times New Roman"/>
          <w:sz w:val="24"/>
          <w:szCs w:val="24"/>
        </w:rPr>
        <w:t>5</w:t>
      </w:r>
      <w:r w:rsidR="00501CED" w:rsidRPr="008072C3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8072C3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8072C3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8072C3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8072C3">
        <w:rPr>
          <w:rFonts w:cs="Times New Roman" w:hAnsi="Times New Roman" w:ascii="Times New Roman"/>
          <w:sz w:val="24"/>
          <w:szCs w:val="24"/>
        </w:rPr>
        <w:t>/I.</w:t>
      </w:r>
    </w:p>
    <w:p w:rsidRDefault="00650D18" w:rsidP="009D0E25" w:rsidR="00650D18" w:rsidRPr="008072C3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Obrazloženje</w:t>
      </w:r>
    </w:p>
    <w:p w:rsidRDefault="00074B97" w:rsidP="00074B97" w:rsidR="00074B97" w:rsidRPr="00B142FA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</w:rPr>
      </w:pPr>
      <w:r w:rsidRPr="00B142FA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28. travnja 2017. prijedlog za otvaranje stečajnog postupka nad dužnikom ARULA d.o.o., OIB: 23324485017, Makarska, Put Požara 22. U prijedlogu se navodi da dužnik na dan 26. travnja 2017. u Očevidniku redoslijeda osnova za plaćanje ima evidentirane neizvršene osnove za plaćanja u neprekinutom razdoblju od 120 dana, u ukupnom iznosu od 60.996,06 kn, kao i da prema podacima koji su dostavljeni od Hrvatskog zavoda za mirovinsko osiguranje dužnik ima 2 zaposlena. </w:t>
      </w:r>
    </w:p>
    <w:p w:rsidRDefault="00074B97" w:rsidP="009D0E25" w:rsidR="00074B97" w:rsidRPr="00B142FA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142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Rješenjem ovog suda 11.St-543/2017 od 3. studenog 2017. pokrenut je postupak radi utvrđenja uvjeta za otvaranje stečajnog postupka (prethodni postupak) i određeno ročište radi očitovanja o prijedlogu za otvaranje stečajnog postupka.</w:t>
      </w:r>
    </w:p>
    <w:p w:rsidRDefault="00074B97" w:rsidP="009D0E25" w:rsidR="00074B97">
      <w:pPr>
        <w:spacing w:lineRule="auto" w:line="240" w:after="0" w:before="200"/>
        <w:ind w:firstLine="703"/>
        <w:jc w:val="both"/>
        <w:rPr>
          <w:rFonts w:hAnsi="Times New Roman" w:ascii="Times New Roman"/>
          <w:sz w:val="24"/>
          <w:szCs w:val="24"/>
        </w:rPr>
      </w:pPr>
      <w:r w:rsidRPr="00B142FA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ročišta radi očitovanja o prijedlogu za otvaranje stečajnog postupka nad dužnikom, održana 23. studenog 2017. i 21. prosinca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B142FA">
        <w:rPr>
          <w:rFonts w:cs="Times New Roman" w:eastAsia="Times New Roman" w:hAnsi="Times New Roman" w:ascii="Times New Roman"/>
          <w:sz w:val="24"/>
          <w:szCs w:val="24"/>
          <w:lang w:eastAsia="hr-HR"/>
        </w:rPr>
        <w:t>, zastupnica po zakonu dužnika nije pristupila, a niti je dostavila pisano izvješće o financijsko-gospodarskom stanju dužnika, odnosno popis imovine i obveza dužnika sukladno nalogu suda iz točke III. rješenja ovog suda poslovni broj 11.St-543/2017 od 3. studenog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hAnsi="Times New Roman" w:ascii="Times New Roman"/>
          <w:sz w:val="24"/>
          <w:szCs w:val="24"/>
        </w:rPr>
        <w:t>pa je sud rješenjem poslovni broj St-543/2017-18 od 14. studenog 2018. odredio mjeru osiguranja tako što je dužniku postavljen privremeni stečajni upravitelj u osobi Joze Jelavića (točka I. izreke rješenja) kojem je naloženo utvrditi:</w:t>
      </w:r>
    </w:p>
    <w:p w:rsidRDefault="00074B97" w:rsidP="008F2992" w:rsidR="00074B97" w:rsidRPr="007C2DDD">
      <w:pPr>
        <w:spacing w:lineRule="auto" w:line="240" w:after="0" w:before="6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imovinu stečajnog dužnika i njezinu vrijednost</w:t>
      </w:r>
    </w:p>
    <w:p w:rsidRDefault="00074B97" w:rsidP="008F2992" w:rsidR="00074B97" w:rsidRPr="007C2DDD">
      <w:pPr>
        <w:spacing w:lineRule="auto" w:line="240" w:after="0" w:before="6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074B97" w:rsidP="008F2992" w:rsidR="00074B97" w:rsidRPr="007C2DDD">
      <w:pPr>
        <w:spacing w:lineRule="auto" w:line="240" w:after="0" w:before="6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da li je imovina stečajnog dužnika dovoljna za namirenje troškova stečajnog postupka</w:t>
      </w:r>
    </w:p>
    <w:p w:rsidRDefault="00074B97" w:rsidP="008F2992" w:rsidR="00074B97">
      <w:pPr>
        <w:spacing w:lineRule="auto" w:line="240" w:after="0" w:before="6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koliki je iznos predvidljivih troškova prethodnog i stečajnog postupka,</w:t>
      </w:r>
    </w:p>
    <w:p w:rsidRDefault="00074B97" w:rsidP="008F2992" w:rsidR="00074B97">
      <w:pPr>
        <w:spacing w:lineRule="auto" w:line="240" w:after="0" w:before="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 o utvrđenom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podnijeti sudu pismeno izvješće u ro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 od 15 dana od dana dostave t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>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(točka II. izreke rješenja).</w:t>
      </w:r>
    </w:p>
    <w:p w:rsidRDefault="00074B97" w:rsidP="009D0E25" w:rsidR="00074B97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Rješenjem ovog suda poslovni broj 11.St-543/2017-21 od 5. prosinca 2018. Jozo Jelavić razriješen je dužnosti privremenog stečajnog upravitelja na osobni zahtjev, a za novog privremenog stečajnog upravitelja imenovan je Zdravko Tešić iz Ogulina.</w:t>
      </w:r>
    </w:p>
    <w:p w:rsidRDefault="00074B97" w:rsidP="009D0E25" w:rsidR="00074B97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8F2992">
        <w:rPr>
          <w:rFonts w:cs="Times New Roman" w:eastAsia="Times New Roman" w:hAnsi="Times New Roman" w:ascii="Times New Roman"/>
          <w:sz w:val="24"/>
          <w:szCs w:val="24"/>
          <w:lang w:eastAsia="hr-HR"/>
        </w:rPr>
        <w:t>28. 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 kod ovog suda zaprimljeno je izvješće</w:t>
      </w:r>
      <w:r w:rsidRPr="00074B97">
        <w:t xml:space="preserve"> </w:t>
      </w:r>
      <w:r w:rsidRPr="00074B97"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privremenog stečajnog upravitelja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Zdravka Tešića iz kojeg</w:t>
      </w:r>
      <w:r w:rsidR="008F29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bitnom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proizlazi</w:t>
      </w:r>
      <w:r w:rsidR="008F2992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8F2992" w:rsidP="008F2992" w:rsidR="008F2992">
      <w:pPr>
        <w:spacing w:lineRule="auto" w:line="240" w:after="0" w:before="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- da je dužnik vlasnik dugotrajne imovine koja se sastoji od minibagera Sumitomo 65 7T, agregata za struju 3,5 kW i raznih ručnih alata (bušilice, brusilice i sl.)</w:t>
      </w:r>
    </w:p>
    <w:p w:rsidRDefault="008F2992" w:rsidP="008F2992" w:rsidR="008F2992">
      <w:pPr>
        <w:spacing w:lineRule="auto" w:line="240" w:after="0" w:before="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da je kratkotrajna imovina u financijskom izvješću za 2014. iskazana u knjigovodstvenoj vrijednosti od 763.900,00 kn te se sastoji od potraživanja od kupaca, države i drugih institucija, kratkotrajne financijske imovine i novca u banci i blagajni, pri čemu je privremeni stečajni upravitelj iskazuje krajnju rezervu oko vjerodostojnosti ovih podataka, budući dužnik nije pravovremeno pokretao postupke prisilne naplate i potraživanja kupaca su zastarjela.</w:t>
      </w:r>
    </w:p>
    <w:p w:rsidRDefault="008F2992" w:rsidP="008F2992" w:rsidR="008F2992">
      <w:pPr>
        <w:spacing w:lineRule="auto" w:line="240" w:after="0" w:before="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Privremeni stečajni upravitelj svoje izvješće zaključuje sa navodom da stečajni dužnik ima imovine kojom bi se mogli namiriti osnovni troškovi stečajnog postupka iz članka 155. SZ-a, a koja se sastoji pretežno od pokretnina (vozila, strojevi, oprema) koji imaju tržišnu vrijednost i za koju se iskustveno može pretpostaviti unovčenje.</w:t>
      </w:r>
    </w:p>
    <w:p w:rsidRDefault="00074B97" w:rsidP="009D0E25" w:rsidR="00074B97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ročište </w:t>
      </w:r>
      <w:r w:rsidRPr="00074B97">
        <w:rPr>
          <w:rFonts w:cs="Times New Roman" w:eastAsia="Times New Roman" w:hAnsi="Times New Roman" w:ascii="Times New Roman"/>
          <w:sz w:val="24"/>
          <w:szCs w:val="24"/>
          <w:lang w:eastAsia="hr-HR"/>
        </w:rPr>
        <w:t>radi očitovanja o prijedlogu za otvaranje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održanom 31. siječnja 2019., pristupio je suprug zastupnice po zakonu dužnika koji je naveo</w:t>
      </w:r>
      <w:r w:rsidRPr="00074B97">
        <w:t xml:space="preserve"> </w:t>
      </w:r>
      <w:r w:rsidRPr="00074B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je njegova supruga Đurđica Petričušić zbog zdravstvenih razloga bila spriječena pristupiti na ročište te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u tom smislu u spis predao</w:t>
      </w:r>
      <w:r w:rsidRPr="00074B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potvrdu o privremenoj nesposobnosti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rad od 30. siječnja 2019.  Ujedno je istakao i to </w:t>
      </w:r>
      <w:r w:rsidRPr="00074B97">
        <w:rPr>
          <w:rFonts w:cs="Times New Roman" w:eastAsia="Times New Roman" w:hAnsi="Times New Roman" w:ascii="Times New Roman"/>
          <w:sz w:val="24"/>
          <w:szCs w:val="24"/>
          <w:lang w:eastAsia="hr-HR"/>
        </w:rPr>
        <w:t>da su podaci koje je privremeni stečajni upravitelj naveo u svom izvješću istiniti i potpuni te da po njegovoj procjeni imovina u vlasništvu stečajnog dužnika vrijedi minimalno 100.000,00 kn.</w:t>
      </w:r>
    </w:p>
    <w:p w:rsidRDefault="00074B97" w:rsidP="009D0E25" w:rsidR="00BC7C59" w:rsidRPr="00074B97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Odredbom članka 5. stavaka</w:t>
      </w:r>
      <w:r w:rsidR="00BC7C59" w:rsidRPr="008072C3">
        <w:rPr>
          <w:rFonts w:cs="Times New Roman" w:hAnsi="Times New Roman" w:ascii="Times New Roman"/>
          <w:sz w:val="24"/>
          <w:szCs w:val="24"/>
        </w:rPr>
        <w:t xml:space="preserve"> 1. i 2. SZ-a propisano je da se stečajni postupak može otvoriti ako sud utvrdi postojanje stečajnog razloga (nesposobnosti za plaćanje i/ili prezaduženosti). </w:t>
      </w:r>
    </w:p>
    <w:p w:rsidRDefault="00BC7C59" w:rsidP="009D0E25" w:rsidR="00BC7C59" w:rsidRPr="008072C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Prema odredbi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6. </w:t>
      </w:r>
      <w:r w:rsidR="00074B97">
        <w:rPr>
          <w:rFonts w:cs="Times New Roman" w:hAnsi="Times New Roman" w:ascii="Times New Roman"/>
          <w:sz w:val="24"/>
          <w:szCs w:val="24"/>
        </w:rPr>
        <w:t>stavka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</w:t>
      </w:r>
      <w:r w:rsidR="00074B97">
        <w:rPr>
          <w:rFonts w:cs="Times New Roman" w:hAnsi="Times New Roman" w:ascii="Times New Roman"/>
          <w:sz w:val="24"/>
          <w:szCs w:val="24"/>
        </w:rPr>
        <w:t>članku</w:t>
      </w:r>
      <w:r w:rsidRPr="008072C3">
        <w:rPr>
          <w:rFonts w:cs="Times New Roman" w:hAnsi="Times New Roman" w:ascii="Times New Roman"/>
          <w:sz w:val="24"/>
          <w:szCs w:val="24"/>
        </w:rPr>
        <w:t xml:space="preserve"> 6. </w:t>
      </w:r>
      <w:r w:rsidR="00074B97">
        <w:rPr>
          <w:rFonts w:cs="Times New Roman" w:hAnsi="Times New Roman" w:ascii="Times New Roman"/>
          <w:sz w:val="24"/>
          <w:szCs w:val="24"/>
        </w:rPr>
        <w:t>stavku</w:t>
      </w:r>
      <w:r w:rsidRPr="008072C3">
        <w:rPr>
          <w:rFonts w:cs="Times New Roman" w:hAnsi="Times New Roman" w:ascii="Times New Roman"/>
          <w:sz w:val="24"/>
          <w:szCs w:val="24"/>
        </w:rPr>
        <w:t xml:space="preserve"> 4. SZ-a, postojanje te okolnosti dokazuje se potvrdom Financijske agencije.</w:t>
      </w:r>
    </w:p>
    <w:p w:rsidRDefault="00BC7C59" w:rsidP="009D0E25" w:rsidR="00BC7C59" w:rsidRPr="008072C3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potvrda FINA-e od </w:t>
      </w:r>
      <w:r w:rsidR="00074B97">
        <w:rPr>
          <w:rFonts w:cs="Times New Roman" w:hAnsi="Times New Roman" w:ascii="Times New Roman"/>
          <w:sz w:val="24"/>
          <w:szCs w:val="24"/>
        </w:rPr>
        <w:t>30. siječnja</w:t>
      </w:r>
      <w:r w:rsidRPr="008072C3">
        <w:rPr>
          <w:rFonts w:cs="Times New Roman" w:hAnsi="Times New Roman" w:ascii="Times New Roman"/>
          <w:sz w:val="24"/>
          <w:szCs w:val="24"/>
        </w:rPr>
        <w:t xml:space="preserve"> 201</w:t>
      </w:r>
      <w:r w:rsidR="00074B97">
        <w:rPr>
          <w:rFonts w:cs="Times New Roman" w:hAnsi="Times New Roman" w:ascii="Times New Roman"/>
          <w:sz w:val="24"/>
          <w:szCs w:val="24"/>
        </w:rPr>
        <w:t>9</w:t>
      </w:r>
      <w:r w:rsidRPr="008072C3">
        <w:rPr>
          <w:rFonts w:cs="Times New Roman" w:hAnsi="Times New Roman" w:ascii="Times New Roman"/>
          <w:sz w:val="24"/>
          <w:szCs w:val="24"/>
        </w:rPr>
        <w:t xml:space="preserve">. (list </w:t>
      </w:r>
      <w:r w:rsidR="00074B97">
        <w:rPr>
          <w:rFonts w:cs="Times New Roman" w:hAnsi="Times New Roman" w:ascii="Times New Roman"/>
          <w:sz w:val="24"/>
          <w:szCs w:val="24"/>
        </w:rPr>
        <w:t>53-54</w:t>
      </w:r>
      <w:r w:rsidRPr="008072C3">
        <w:rPr>
          <w:rFonts w:cs="Times New Roman" w:hAnsi="Times New Roman" w:ascii="Times New Roman"/>
          <w:sz w:val="24"/>
          <w:szCs w:val="24"/>
        </w:rPr>
        <w:t xml:space="preserve"> spisa) proizlazi da dužnik na taj dan ima evidentirane neizvršene osnove za plaćanje u neprekinutom razdoblju od </w:t>
      </w:r>
      <w:r w:rsidR="00074B97">
        <w:rPr>
          <w:rFonts w:cs="Times New Roman" w:hAnsi="Times New Roman" w:ascii="Times New Roman"/>
          <w:sz w:val="24"/>
          <w:szCs w:val="24"/>
        </w:rPr>
        <w:t>763</w:t>
      </w:r>
      <w:r w:rsidR="006C4EA8">
        <w:rPr>
          <w:rFonts w:cs="Times New Roman" w:hAnsi="Times New Roman" w:ascii="Times New Roman"/>
          <w:sz w:val="24"/>
          <w:szCs w:val="24"/>
        </w:rPr>
        <w:t xml:space="preserve"> </w:t>
      </w:r>
      <w:r w:rsidRPr="008072C3">
        <w:rPr>
          <w:rFonts w:cs="Times New Roman" w:hAnsi="Times New Roman" w:ascii="Times New Roman"/>
          <w:sz w:val="24"/>
          <w:szCs w:val="24"/>
        </w:rPr>
        <w:t xml:space="preserve">dana, a nepodmirene obveze na dan izdavanja potvrde iznose </w:t>
      </w:r>
      <w:r w:rsidR="00074B97">
        <w:rPr>
          <w:rFonts w:cs="Times New Roman" w:hAnsi="Times New Roman" w:ascii="Times New Roman"/>
          <w:sz w:val="24"/>
          <w:szCs w:val="24"/>
        </w:rPr>
        <w:t>97.583,91</w:t>
      </w:r>
      <w:r w:rsidRPr="008072C3">
        <w:rPr>
          <w:rFonts w:cs="Times New Roman" w:hAnsi="Times New Roman" w:ascii="Times New Roman"/>
          <w:sz w:val="24"/>
          <w:szCs w:val="24"/>
        </w:rPr>
        <w:t xml:space="preserve"> kn</w:t>
      </w:r>
      <w:r w:rsidR="00074B97">
        <w:rPr>
          <w:rFonts w:cs="Times New Roman" w:hAnsi="Times New Roman" w:ascii="Times New Roman"/>
          <w:sz w:val="24"/>
          <w:szCs w:val="24"/>
        </w:rPr>
        <w:t>.</w:t>
      </w:r>
    </w:p>
    <w:p w:rsidRDefault="00BC7C59" w:rsidP="009D0E25" w:rsidR="00BC7C59" w:rsidRPr="008072C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 w:rsidR="008F2992">
        <w:rPr>
          <w:rFonts w:cs="Times New Roman" w:hAnsi="Times New Roman" w:ascii="Times New Roman"/>
          <w:sz w:val="24"/>
          <w:szCs w:val="24"/>
        </w:rPr>
        <w:t>pokretnine</w:t>
      </w:r>
      <w:r w:rsidRPr="008072C3">
        <w:rPr>
          <w:rFonts w:cs="Times New Roman" w:hAnsi="Times New Roman" w:ascii="Times New Roman"/>
          <w:sz w:val="24"/>
          <w:szCs w:val="24"/>
        </w:rPr>
        <w:t>) koja ulazi u stečajnu masu i za koju se osnovano može pretpostaviti da će biti dostatna za namirenje najmanje troškova ovog stečajnog postupka.</w:t>
      </w:r>
    </w:p>
    <w:p w:rsidRDefault="00BC7C59" w:rsidP="009D0E25" w:rsidR="00BC7C59" w:rsidRPr="008072C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074B97" w:rsidP="009D0E25" w:rsidR="00074B97" w:rsidRPr="00074B97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4B97">
        <w:rPr>
          <w:rFonts w:cs="Times New Roman" w:hAnsi="Times New Roman" w:ascii="Times New Roman"/>
          <w:sz w:val="24"/>
          <w:szCs w:val="24"/>
        </w:rPr>
        <w:t>Obzirom da je u prethodnom postupku rješenjem ovog suda 11.St-</w:t>
      </w:r>
      <w:r w:rsidR="00A55F56">
        <w:rPr>
          <w:rFonts w:cs="Times New Roman" w:hAnsi="Times New Roman" w:ascii="Times New Roman"/>
          <w:sz w:val="24"/>
          <w:szCs w:val="24"/>
        </w:rPr>
        <w:t>543/2017-21</w:t>
      </w:r>
      <w:r w:rsidRPr="00074B97">
        <w:rPr>
          <w:rFonts w:cs="Times New Roman" w:hAnsi="Times New Roman" w:ascii="Times New Roman"/>
          <w:sz w:val="24"/>
          <w:szCs w:val="24"/>
        </w:rPr>
        <w:t xml:space="preserve"> od </w:t>
      </w:r>
      <w:r w:rsidR="00A55F56">
        <w:rPr>
          <w:rFonts w:cs="Times New Roman" w:hAnsi="Times New Roman" w:ascii="Times New Roman"/>
          <w:sz w:val="24"/>
          <w:szCs w:val="24"/>
        </w:rPr>
        <w:t>5. prosinca</w:t>
      </w:r>
      <w:r w:rsidRPr="00074B97">
        <w:rPr>
          <w:rFonts w:cs="Times New Roman" w:hAnsi="Times New Roman" w:ascii="Times New Roman"/>
          <w:sz w:val="24"/>
          <w:szCs w:val="24"/>
        </w:rPr>
        <w:t xml:space="preserve"> 2018. imenovan privremeni stečajni upravitelj </w:t>
      </w:r>
      <w:r w:rsidR="00A55F56">
        <w:rPr>
          <w:rFonts w:cs="Times New Roman" w:hAnsi="Times New Roman" w:ascii="Times New Roman"/>
          <w:sz w:val="24"/>
          <w:szCs w:val="24"/>
        </w:rPr>
        <w:t>Zdravko Tešić</w:t>
      </w:r>
      <w:r w:rsidRPr="00074B97">
        <w:rPr>
          <w:rFonts w:cs="Times New Roman" w:hAnsi="Times New Roman" w:ascii="Times New Roman"/>
          <w:sz w:val="24"/>
          <w:szCs w:val="24"/>
        </w:rPr>
        <w:t>, istog je temeljem odredbe članka 85. stavka 2. SZ-a valjalo imenovati stečajnim upraviteljem u rješenju o otvaranju stečajnog postupka.</w:t>
      </w:r>
    </w:p>
    <w:p w:rsidRDefault="00A15743" w:rsidP="00A15743" w:rsidR="00A15743" w:rsidRPr="008072C3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lastRenderedPageBreak/>
        <w:t xml:space="preserve">Slijedom navedenog, a temeljem odredbi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5.,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6. </w:t>
      </w:r>
      <w:r w:rsidR="00074B97">
        <w:rPr>
          <w:rFonts w:cs="Times New Roman" w:hAnsi="Times New Roman" w:ascii="Times New Roman"/>
          <w:sz w:val="24"/>
          <w:szCs w:val="24"/>
        </w:rPr>
        <w:t>stavka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1., 2. i 4.,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84. </w:t>
      </w:r>
      <w:r w:rsidR="00074B97">
        <w:rPr>
          <w:rFonts w:cs="Times New Roman" w:hAnsi="Times New Roman" w:ascii="Times New Roman"/>
          <w:sz w:val="24"/>
          <w:szCs w:val="24"/>
        </w:rPr>
        <w:t>stavka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128.,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129.,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130.,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131. te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257. i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258. SZ-a odlučeno je kao u izreci ovog rješenja.</w:t>
      </w:r>
    </w:p>
    <w:p w:rsidRDefault="00CC5872" w:rsidP="00D67A29" w:rsidR="00C24B9D" w:rsidRPr="008072C3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U Splitu </w:t>
      </w:r>
      <w:r w:rsidR="008F2992">
        <w:rPr>
          <w:rFonts w:cs="Times New Roman" w:hAnsi="Times New Roman" w:ascii="Times New Roman"/>
          <w:sz w:val="24"/>
          <w:szCs w:val="24"/>
        </w:rPr>
        <w:t>4</w:t>
      </w:r>
      <w:r w:rsidR="00A55F56">
        <w:rPr>
          <w:rFonts w:cs="Times New Roman" w:hAnsi="Times New Roman" w:ascii="Times New Roman"/>
          <w:sz w:val="24"/>
          <w:szCs w:val="24"/>
        </w:rPr>
        <w:t>. veljače 2019</w:t>
      </w:r>
      <w:r w:rsidR="00C24B9D"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D67A29" w:rsidR="00C24B9D" w:rsidRPr="008072C3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Sutkinja</w:t>
      </w:r>
    </w:p>
    <w:p w:rsidRDefault="00807724" w:rsidP="006C0B77" w:rsidR="006C0B77" w:rsidRPr="006C0B77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Ana </w:t>
      </w:r>
      <w:r w:rsidRPr="006C0B77">
        <w:rPr>
          <w:rFonts w:cs="Times New Roman" w:hAnsi="Times New Roman" w:ascii="Times New Roman"/>
          <w:sz w:val="24"/>
          <w:szCs w:val="24"/>
        </w:rPr>
        <w:t>Golub Gruić</w:t>
      </w:r>
      <w:r w:rsidR="006C0B77" w:rsidRPr="006C0B77">
        <w:rPr>
          <w:rFonts w:cs="Times New Roman" w:hAnsi="Times New Roman" w:ascii="Times New Roman"/>
          <w:sz w:val="24"/>
          <w:szCs w:val="24"/>
        </w:rPr>
        <w:t>, v.r.</w:t>
      </w:r>
    </w:p>
    <w:p w:rsidRDefault="006C0B77" w:rsidP="006C0B77" w:rsidR="006C0B77" w:rsidRPr="006C0B77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6C0B77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6C0B77" w:rsidP="006C0B77" w:rsidR="006C0B77" w:rsidRPr="006C0B77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6C0B77">
        <w:rPr>
          <w:rFonts w:cs="Times New Roman" w:hAnsi="Times New Roman" w:ascii="Times New Roman"/>
          <w:sz w:val="24"/>
          <w:szCs w:val="24"/>
        </w:rPr>
        <w:t>Ana Bosančić</w:t>
      </w:r>
    </w:p>
    <w:p w:rsidRDefault="00C86A72" w:rsidP="006800A2" w:rsidR="00C86A72" w:rsidRPr="008072C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63D8" w:rsidP="006800A2" w:rsidR="007B63D8" w:rsidRPr="008072C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724" w:rsidP="00807724" w:rsidR="00700309" w:rsidRPr="008072C3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Pouka o pravnom lijeku</w:t>
      </w:r>
      <w:r w:rsidR="00CE7D52" w:rsidRPr="008072C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 w:rsidRPr="008072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D67A29" w:rsidR="002F3BEB" w:rsidRPr="008072C3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C0B77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0742E3">
          <w:rPr>
            <w:rFonts w:cs="Times New Roman" w:hAnsi="Times New Roman" w:ascii="Times New Roman"/>
            <w:sz w:val="24"/>
            <w:szCs w:val="24"/>
          </w:rPr>
          <w:t>543/2017-31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66F53"/>
    <w:rsid w:val="000742E3"/>
    <w:rsid w:val="00074B97"/>
    <w:rsid w:val="00091DB0"/>
    <w:rsid w:val="000A46F4"/>
    <w:rsid w:val="000B15AB"/>
    <w:rsid w:val="000C487E"/>
    <w:rsid w:val="000D5DD8"/>
    <w:rsid w:val="000E5F05"/>
    <w:rsid w:val="00105960"/>
    <w:rsid w:val="001217D8"/>
    <w:rsid w:val="00127385"/>
    <w:rsid w:val="00160613"/>
    <w:rsid w:val="0017184E"/>
    <w:rsid w:val="00174A89"/>
    <w:rsid w:val="0019134F"/>
    <w:rsid w:val="00191EE2"/>
    <w:rsid w:val="001A0958"/>
    <w:rsid w:val="001A1B17"/>
    <w:rsid w:val="001E1E73"/>
    <w:rsid w:val="001F66D4"/>
    <w:rsid w:val="001F69AC"/>
    <w:rsid w:val="0020137F"/>
    <w:rsid w:val="002464A4"/>
    <w:rsid w:val="00250983"/>
    <w:rsid w:val="00252593"/>
    <w:rsid w:val="00291EAB"/>
    <w:rsid w:val="002949A6"/>
    <w:rsid w:val="0029584B"/>
    <w:rsid w:val="002C5C15"/>
    <w:rsid w:val="002D688C"/>
    <w:rsid w:val="002F3BEB"/>
    <w:rsid w:val="0031387C"/>
    <w:rsid w:val="00315C75"/>
    <w:rsid w:val="003245D3"/>
    <w:rsid w:val="0032578D"/>
    <w:rsid w:val="003505F3"/>
    <w:rsid w:val="003600DA"/>
    <w:rsid w:val="00375F87"/>
    <w:rsid w:val="003E25B9"/>
    <w:rsid w:val="003E25F6"/>
    <w:rsid w:val="003E51F2"/>
    <w:rsid w:val="003E6C9F"/>
    <w:rsid w:val="00402849"/>
    <w:rsid w:val="00424BAC"/>
    <w:rsid w:val="00436013"/>
    <w:rsid w:val="00446777"/>
    <w:rsid w:val="00446EB3"/>
    <w:rsid w:val="00472CAB"/>
    <w:rsid w:val="00473543"/>
    <w:rsid w:val="004855AC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6EF7"/>
    <w:rsid w:val="00604DE1"/>
    <w:rsid w:val="00612F6C"/>
    <w:rsid w:val="00623713"/>
    <w:rsid w:val="00650D18"/>
    <w:rsid w:val="006536DA"/>
    <w:rsid w:val="00656981"/>
    <w:rsid w:val="00670034"/>
    <w:rsid w:val="006758A9"/>
    <w:rsid w:val="006800A2"/>
    <w:rsid w:val="006B4964"/>
    <w:rsid w:val="006B677A"/>
    <w:rsid w:val="006C0B77"/>
    <w:rsid w:val="006C4EA8"/>
    <w:rsid w:val="006D6A35"/>
    <w:rsid w:val="006E2FCB"/>
    <w:rsid w:val="00700309"/>
    <w:rsid w:val="00703B62"/>
    <w:rsid w:val="0071742E"/>
    <w:rsid w:val="007177D0"/>
    <w:rsid w:val="00730745"/>
    <w:rsid w:val="00746F05"/>
    <w:rsid w:val="007531F3"/>
    <w:rsid w:val="00755D15"/>
    <w:rsid w:val="00762D83"/>
    <w:rsid w:val="007A0823"/>
    <w:rsid w:val="007A4118"/>
    <w:rsid w:val="007B123D"/>
    <w:rsid w:val="007B63D8"/>
    <w:rsid w:val="007C4BA0"/>
    <w:rsid w:val="007D4AFD"/>
    <w:rsid w:val="007F2AF3"/>
    <w:rsid w:val="007F43ED"/>
    <w:rsid w:val="007F5369"/>
    <w:rsid w:val="008072C3"/>
    <w:rsid w:val="00807724"/>
    <w:rsid w:val="00815BB8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8F2992"/>
    <w:rsid w:val="0090574B"/>
    <w:rsid w:val="009066CC"/>
    <w:rsid w:val="00917E9B"/>
    <w:rsid w:val="009251EB"/>
    <w:rsid w:val="0095284B"/>
    <w:rsid w:val="009865CD"/>
    <w:rsid w:val="0098714E"/>
    <w:rsid w:val="009A278B"/>
    <w:rsid w:val="009B4815"/>
    <w:rsid w:val="009D0E25"/>
    <w:rsid w:val="009D4CBE"/>
    <w:rsid w:val="009E5B54"/>
    <w:rsid w:val="009E742E"/>
    <w:rsid w:val="00A15743"/>
    <w:rsid w:val="00A21A14"/>
    <w:rsid w:val="00A220EC"/>
    <w:rsid w:val="00A25F2C"/>
    <w:rsid w:val="00A3291E"/>
    <w:rsid w:val="00A332F8"/>
    <w:rsid w:val="00A47204"/>
    <w:rsid w:val="00A55F56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3B04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C7C59"/>
    <w:rsid w:val="00BD4A27"/>
    <w:rsid w:val="00C17E14"/>
    <w:rsid w:val="00C24B9D"/>
    <w:rsid w:val="00C30E53"/>
    <w:rsid w:val="00C33A44"/>
    <w:rsid w:val="00C36931"/>
    <w:rsid w:val="00C559C2"/>
    <w:rsid w:val="00C774EB"/>
    <w:rsid w:val="00C86A72"/>
    <w:rsid w:val="00C86D4A"/>
    <w:rsid w:val="00C9029C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010F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6C9"/>
    <w:rsid w:val="00F128F2"/>
    <w:rsid w:val="00F20488"/>
    <w:rsid w:val="00F22EA5"/>
    <w:rsid w:val="00F45D68"/>
    <w:rsid w:val="00F52A50"/>
    <w:rsid w:val="00F6289C"/>
    <w:rsid w:val="00F77AD7"/>
    <w:rsid w:val="00F8297E"/>
    <w:rsid w:val="00FA7787"/>
    <w:rsid w:val="00FB044A"/>
    <w:rsid w:val="00FB254C"/>
    <w:rsid w:val="00FC1F05"/>
    <w:rsid w:val="00FC2538"/>
    <w:rsid w:val="00FC5280"/>
    <w:rsid w:val="00FD2FE3"/>
    <w:rsid w:val="00FE4AAF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0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B7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0B77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0B7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0B7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0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B7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0B7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0B7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0B7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ARULA d.o.o. za projektiranje i nadzor</izvorni_sadrzaj>
    <derivirana_varijabla naziv="DomainObject.Predmet.ProtustrankaFormated_1">  ARULA d.o.o. za projektiranje i nadzor</derivirana_varijabla>
  </DomainObject.Predmet.ProtustrankaFormated>
  <DomainObject.Predmet.ProtustrankaFormatedOIB>
    <izvorni_sadrzaj>  ARULA d.o.o. za projektiranje i nadzor, OIB 23324485017</izvorni_sadrzaj>
    <derivirana_varijabla naziv="DomainObject.Predmet.ProtustrankaFormatedOIB_1">  ARULA d.o.o. za projektiranje i nadzor, OIB 23324485017</derivirana_varijabla>
  </DomainObject.Predmet.ProtustrankaFormatedOIB>
  <DomainObject.Predmet.ProtustrankaFormatedWithAdress>
    <izvorni_sadrzaj> ARULA d.o.o. za projektiranje i nadzor, Put požara 22, 21300 Makarska</izvorni_sadrzaj>
    <derivirana_varijabla naziv="DomainObject.Predmet.ProtustrankaFormatedWithAdress_1"> ARULA d.o.o. za projektiranje i nadzor, Put požara 22, 21300 Makarska</derivirana_varijabla>
  </DomainObject.Predmet.ProtustrankaFormatedWithAdress>
  <DomainObject.Predmet.ProtustrankaFormatedWithAdressOIB>
    <izvorni_sadrzaj> ARULA d.o.o. za projektiranje i nadzor, OIB 23324485017, Put požara 22, 21300 Makarska</izvorni_sadrzaj>
    <derivirana_varijabla naziv="DomainObject.Predmet.ProtustrankaFormatedWithAdressOIB_1"> ARULA d.o.o. za projektiranje i nadzor, OIB 23324485017, Put požara 22, 21300 Makarska</derivirana_varijabla>
  </DomainObject.Predmet.ProtustrankaFormatedWithAdressOIB>
  <DomainObject.Predmet.ProtustrankaWithAdress>
    <izvorni_sadrzaj>ARULA d.o.o. za projektiranje i nadzor Put požara 22, 21300 Makarska</izvorni_sadrzaj>
    <derivirana_varijabla naziv="DomainObject.Predmet.ProtustrankaWithAdress_1">ARULA d.o.o. za projektiranje i nadzor Put požara 22, 21300 Makarska</derivirana_varijabla>
  </DomainObject.Predmet.ProtustrankaWithAdress>
  <DomainObject.Predmet.ProtustrankaWithAdressOIB>
    <izvorni_sadrzaj>ARULA d.o.o. za projektiranje i nadzor, OIB 23324485017, Put požara 22, 21300 Makarska</izvorni_sadrzaj>
    <derivirana_varijabla naziv="DomainObject.Predmet.ProtustrankaWithAdressOIB_1">ARULA d.o.o. za projektiranje i nadzor, OIB 23324485017, Put požara 22, 21300 Makarska</derivirana_varijabla>
  </DomainObject.Predmet.ProtustrankaWithAdressOIB>
  <DomainObject.Predmet.ProtustrankaNazivFormated>
    <izvorni_sadrzaj>ARULA d.o.o. za projektiranje i nadzor</izvorni_sadrzaj>
    <derivirana_varijabla naziv="DomainObject.Predmet.ProtustrankaNazivFormated_1">ARULA d.o.o. za projektiranje i nadzor</derivirana_varijabla>
  </DomainObject.Predmet.ProtustrankaNazivFormated>
  <DomainObject.Predmet.ProtustrankaNazivFormatedOIB>
    <izvorni_sadrzaj>ARULA d.o.o. za projektiranje i nadzor, OIB 23324485017</izvorni_sadrzaj>
    <derivirana_varijabla naziv="DomainObject.Predmet.ProtustrankaNazivFormatedOIB_1">ARULA d.o.o. za projektiranje i nadzor, OIB 23324485017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60996.06</izvorni_sadrzaj>
    <derivirana_varijabla naziv="DomainObject.Predmet.TrenutnaVrijednost_1">60996.06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ARULA d.o.o. za projektiranje i nadzor</item>
    </izvorni_sadrzaj>
    <derivirana_varijabla naziv="DomainObject.Predmet.ProtuStrankaListFormated_1">
      <item>ARULA d.o.o. za projektiranje i nadzor</item>
    </derivirana_varijabla>
  </DomainObject.Predmet.ProtuStrankaListFormated>
  <DomainObject.Predmet.ProtuStrankaListFormatedOIB>
    <izvorni_sadrzaj>
      <item>ARULA d.o.o. za projektiranje i nadzor, OIB 23324485017</item>
    </izvorni_sadrzaj>
    <derivirana_varijabla naziv="DomainObject.Predmet.ProtuStrankaListFormatedOIB_1">
      <item>ARULA d.o.o. za projektiranje i nadzor, OIB 23324485017</item>
    </derivirana_varijabla>
  </DomainObject.Predmet.ProtuStrankaListFormatedOIB>
  <DomainObject.Predmet.ProtuStrankaListFormatedWithAdress>
    <izvorni_sadrzaj>
      <item>ARULA d.o.o. za projektiranje i nadzor, Put požara 22, 21300 Makarska</item>
    </izvorni_sadrzaj>
    <derivirana_varijabla naziv="DomainObject.Predmet.ProtuStrankaListFormatedWithAdress_1">
      <item>ARULA d.o.o. za projektiranje i nadzor, Put požara 22, 21300 Makarska</item>
    </derivirana_varijabla>
  </DomainObject.Predmet.ProtuStrankaListFormatedWithAdress>
  <DomainObject.Predmet.ProtuStrankaListFormatedWithAdressOIB>
    <izvorni_sadrzaj>
      <item>ARULA d.o.o. za projektiranje i nadzor, OIB 23324485017, Put požara 22, 21300 Makarska</item>
    </izvorni_sadrzaj>
    <derivirana_varijabla naziv="DomainObject.Predmet.ProtuStrankaListFormatedWithAdressOIB_1">
      <item>ARULA d.o.o. za projektiranje i nadzor, OIB 23324485017, Put požara 22, 21300 Makarska</item>
    </derivirana_varijabla>
  </DomainObject.Predmet.ProtuStrankaListFormatedWithAdressOIB>
  <DomainObject.Predmet.ProtuStrankaListNazivFormated>
    <izvorni_sadrzaj>
      <item>ARULA d.o.o. za projektiranje i nadzor</item>
    </izvorni_sadrzaj>
    <derivirana_varijabla naziv="DomainObject.Predmet.ProtuStrankaListNazivFormated_1">
      <item>ARULA d.o.o. za projektiranje i nadzor</item>
    </derivirana_varijabla>
  </DomainObject.Predmet.ProtuStrankaListNazivFormated>
  <DomainObject.Predmet.ProtuStrankaListNazivFormatedOIB>
    <izvorni_sadrzaj>
      <item>ARULA d.o.o. za projektiranje i nadzor, OIB 23324485017</item>
    </izvorni_sadrzaj>
    <derivirana_varijabla naziv="DomainObject.Predmet.ProtuStrankaListNazivFormatedOIB_1">
      <item>ARULA d.o.o. za projektiranje i nadzor, OIB 23324485017</item>
    </derivirana_varijabla>
  </DomainObject.Predmet.ProtuStrankaListNazivFormatedOIB>
  <DomainObject.Predmet.OstaliListFormated>
    <izvorni_sadrzaj>
      <item>Đurđica Petričušić</item>
    </izvorni_sadrzaj>
    <derivirana_varijabla naziv="DomainObject.Predmet.OstaliListFormated_1">
      <item>Đurđica Petričušić</item>
    </derivirana_varijabla>
  </DomainObject.Predmet.OstaliListFormated>
  <DomainObject.Predmet.OstaliListFormatedOIB>
    <izvorni_sadrzaj>
      <item>Đurđica Petričušić, OIB 39656548625</item>
    </izvorni_sadrzaj>
    <derivirana_varijabla naziv="DomainObject.Predmet.OstaliListFormatedOIB_1">
      <item>Đurđica Petričušić, OIB 39656548625</item>
    </derivirana_varijabla>
  </DomainObject.Predmet.OstaliListFormatedOIB>
  <DomainObject.Predmet.OstaliListFormatedWithAdress>
    <izvorni_sadrzaj>
      <item>Đurđica Petričušić, Put Požara 22, 21300 Makarska</item>
    </izvorni_sadrzaj>
    <derivirana_varijabla naziv="DomainObject.Predmet.OstaliListFormatedWithAdress_1">
      <item>Đurđica Petričušić, Put Požara 22, 21300 Makarska</item>
    </derivirana_varijabla>
  </DomainObject.Predmet.OstaliListFormatedWithAdress>
  <DomainObject.Predmet.OstaliListFormatedWithAdressOIB>
    <izvorni_sadrzaj>
      <item>Đurđica Petričušić, OIB 39656548625, Put Požara 22, 21300 Makarska</item>
    </izvorni_sadrzaj>
    <derivirana_varijabla naziv="DomainObject.Predmet.OstaliListFormatedWithAdressOIB_1">
      <item>Đurđica Petričušić, OIB 39656548625, Put Požara 22, 21300 Makarska</item>
    </derivirana_varijabla>
  </DomainObject.Predmet.OstaliListFormatedWithAdressOIB>
  <DomainObject.Predmet.OstaliListNazivFormated>
    <izvorni_sadrzaj>
      <item>Đurđica Petričušić</item>
    </izvorni_sadrzaj>
    <derivirana_varijabla naziv="DomainObject.Predmet.OstaliListNazivFormated_1">
      <item>Đurđica Petričušić</item>
    </derivirana_varijabla>
  </DomainObject.Predmet.OstaliListNazivFormated>
  <DomainObject.Predmet.OstaliListNazivFormatedOIB>
    <izvorni_sadrzaj>
      <item>Đurđica Petričušić, OIB 39656548625</item>
    </izvorni_sadrzaj>
    <derivirana_varijabla naziv="DomainObject.Predmet.OstaliListNazivFormatedOIB_1">
      <item>Đurđica Petričušić, OIB 39656548625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ARULA d.o.o. za projektiranje i nadzor</izvorni_sadrzaj>
    <derivirana_varijabla naziv="DomainObject.Predmet.ProtustrankaIDrugi_1">ARULA d.o.o. za projektiranje i nadzor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ARULA d.o.o. za projektiranje i nadzor, OIB 23324485017, Put požara 22, 21300 Makarska</izvorni_sadrzaj>
    <derivirana_varijabla naziv="DomainObject.Predmet.ProtustrankaIDrugiAdressOIB_1">ARULA d.o.o. za projektiranje i nadzor, OIB 23324485017, Put požara 22,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ARULA d.o.o. za projektiranje i nadzor</item>
      <item>FINANCIJSKA AGENCIJA, RC SPLIT</item>
      <item>Đurđica Petričušić</item>
    </izvorni_sadrzaj>
    <derivirana_varijabla naziv="DomainObject.Predmet.SudioniciListNaziv_1">
      <item>ARULA d.o.o. za projektiranje i nadzor</item>
      <item>FINANCIJSKA AGENCIJA, RC SPLIT</item>
      <item>Đurđica Petričušić</item>
    </derivirana_varijabla>
  </DomainObject.Predmet.SudioniciListNaziv>
  <DomainObject.Predmet.SudioniciListAdressOIB>
    <izvorni_sadrzaj>
      <item>ARULA d.o.o. za projektiranje i nadzor, OIB 23324485017, Put požara 22,21300 Makarska</item>
      <item>FINANCIJSKA AGENCIJA, RC SPLIT, OIB 85821130368, Mažuranićevo šetalište 24 b,21000 Split</item>
      <item>Đurđica Petričušić, OIB 39656548625, Put Požara 22,21300 Makarska</item>
    </izvorni_sadrzaj>
    <derivirana_varijabla naziv="DomainObject.Predmet.SudioniciListAdressOIB_1">
      <item>ARULA d.o.o. za projektiranje i nadzor, OIB 23324485017, Put požara 22,21300 Makarska</item>
      <item>FINANCIJSKA AGENCIJA, RC SPLIT, OIB 85821130368, Mažuranićevo šetalište 24 b,21000 Split</item>
      <item>Đurđica Petričušić, OIB 39656548625, Put Požara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23324485017</item>
      <item>, OIB 85821130368</item>
      <item>, OIB 39656548625</item>
    </izvorni_sadrzaj>
    <derivirana_varijabla naziv="DomainObject.Predmet.SudioniciListNazivOIB_1">
      <item>, OIB 23324485017</item>
      <item>, OIB 85821130368</item>
      <item>, OIB 39656548625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St-543/2017-21</izvorni_sadrzaj>
    <derivirana_varijabla naziv="DomainObject.PredzadnjaOdlukaIzPredmeta.Oznaka_1">St-543/2017-21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E8CD2-2057-4A19-8071-EA89689D0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1438</properties:Words>
  <properties:Characters>8178</properties:Characters>
  <properties:Lines>146</properties:Lines>
  <properties:Paragraphs>45</properties:Paragraphs>
  <properties:TotalTime>428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2019-02-04T13:59:00Z</cp:lastPrinted>
  <dcterms:modified xmlns:xsi="http://www.w3.org/2001/XMLSchema-instance" xsi:type="dcterms:W3CDTF">2019-02-04T13:59:00Z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(St-543-2017 Arula - rješenje -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