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c82a" w14:paraId="1a0c82a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C94B18" w:rsidRPr="00C94B18">
        <w:t xml:space="preserve">povodom prijedloga predlagatelja </w:t>
      </w:r>
      <w:r w:rsidR="004515B0" w:rsidRPr="004515B0">
        <w:t xml:space="preserve">FINA – Regionalni centar Split, za otvaranjem stečajnog postupka nad dužnikom </w:t>
      </w:r>
      <w:r w:rsidR="000B6D17" w:rsidRPr="000B6D17">
        <w:t>STUDIO OPUS d.o.o. Podstrana, Podčeline 19, OIB: 91355539291</w:t>
      </w:r>
      <w:r w:rsidR="002A636B">
        <w:t xml:space="preserve">, </w:t>
      </w:r>
      <w:r w:rsidR="002A3C54">
        <w:t>da</w:t>
      </w:r>
      <w:r w:rsidR="008D61D2">
        <w:t>na 25</w:t>
      </w:r>
      <w:r w:rsidR="002A3C54">
        <w:t>. siječnja 2016</w:t>
      </w:r>
      <w:r w:rsidR="006C085B">
        <w:t>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0B6D17" w:rsidRPr="000B6D17">
        <w:rPr>
          <w:rFonts w:cs="Times New Roman" w:hAnsi="Times New Roman" w:ascii="Times New Roman"/>
          <w:sz w:val="24"/>
          <w:szCs w:val="24"/>
        </w:rPr>
        <w:t>STUDIO OPUS d.o.o. Podstrana, Podčeline 19, OIB: 91355539291</w:t>
      </w:r>
      <w:r w:rsidR="004515B0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E634A0">
        <w:rPr>
          <w:rFonts w:cs="Times New Roman" w:hAnsi="Times New Roman" w:ascii="Times New Roman"/>
          <w:sz w:val="24"/>
          <w:szCs w:val="24"/>
        </w:rPr>
        <w:t>2</w:t>
      </w:r>
      <w:r w:rsidR="008D61D2">
        <w:rPr>
          <w:rFonts w:cs="Times New Roman" w:hAnsi="Times New Roman" w:ascii="Times New Roman"/>
          <w:sz w:val="24"/>
          <w:szCs w:val="24"/>
        </w:rPr>
        <w:t>5</w:t>
      </w:r>
      <w:r w:rsidR="00E634A0">
        <w:rPr>
          <w:rFonts w:cs="Times New Roman" w:hAnsi="Times New Roman" w:ascii="Times New Roman"/>
          <w:sz w:val="24"/>
          <w:szCs w:val="24"/>
        </w:rPr>
        <w:t>. siječnja 2016</w:t>
      </w:r>
      <w:r w:rsidR="00BA11B4" w:rsidRPr="006C085B">
        <w:rPr>
          <w:rFonts w:cs="Times New Roman" w:hAnsi="Times New Roman" w:ascii="Times New Roman"/>
          <w:sz w:val="24"/>
          <w:szCs w:val="24"/>
        </w:rPr>
        <w:t>. godine u 1</w:t>
      </w:r>
      <w:r w:rsidR="00E634A0">
        <w:rPr>
          <w:rFonts w:cs="Times New Roman" w:hAnsi="Times New Roman" w:ascii="Times New Roman"/>
          <w:sz w:val="24"/>
          <w:szCs w:val="24"/>
        </w:rPr>
        <w:t>4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65DA9" w:rsidRPr="006C085B">
        <w:rPr>
          <w:rFonts w:cs="Times New Roman" w:hAnsi="Times New Roman" w:ascii="Times New Roman"/>
          <w:sz w:val="24"/>
          <w:szCs w:val="24"/>
        </w:rPr>
        <w:t>e-Oglasn</w:t>
      </w:r>
      <w:r w:rsidR="008D61D2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8D61D2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0E20B4">
        <w:rPr>
          <w:rFonts w:cs="Times New Roman" w:hAnsi="Times New Roman" w:ascii="Times New Roman"/>
          <w:sz w:val="24"/>
          <w:szCs w:val="24"/>
        </w:rPr>
        <w:t>Stečajnom upraviteljico</w:t>
      </w:r>
      <w:r w:rsidR="00F21154" w:rsidRPr="00945677">
        <w:rPr>
          <w:rFonts w:cs="Times New Roman" w:hAnsi="Times New Roman" w:ascii="Times New Roman"/>
          <w:sz w:val="24"/>
          <w:szCs w:val="24"/>
        </w:rPr>
        <w:t>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</w:t>
      </w:r>
      <w:r w:rsidR="000B6D17">
        <w:rPr>
          <w:rFonts w:cs="Times New Roman" w:hAnsi="Times New Roman" w:ascii="Times New Roman"/>
          <w:sz w:val="24"/>
          <w:szCs w:val="24"/>
        </w:rPr>
        <w:t>se Ankica Čenić iz Splita, Pupačićeva 1, OIB: 68541309757.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B6D17" w:rsidRPr="000B6D17">
        <w:rPr>
          <w:rFonts w:cs="Times New Roman" w:hAnsi="Times New Roman" w:ascii="Times New Roman"/>
          <w:sz w:val="24"/>
          <w:szCs w:val="24"/>
        </w:rPr>
        <w:t>STUDIO OPUS d.o.o. Podstrana, Podčeline 19, OIB: 91355539291</w:t>
      </w:r>
      <w:r w:rsidR="004515B0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E20B4">
        <w:rPr>
          <w:rFonts w:cs="Times New Roman" w:hAnsi="Times New Roman" w:ascii="Times New Roman"/>
          <w:sz w:val="24"/>
          <w:szCs w:val="24"/>
        </w:rPr>
        <w:t>Stečajna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E20B4">
        <w:rPr>
          <w:rFonts w:cs="Times New Roman" w:hAnsi="Times New Roman" w:ascii="Times New Roman"/>
          <w:sz w:val="24"/>
          <w:szCs w:val="24"/>
        </w:rPr>
        <w:t>ica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</w:t>
      </w:r>
      <w:r w:rsidR="000E20B4">
        <w:rPr>
          <w:rFonts w:cs="Times New Roman" w:hAnsi="Times New Roman" w:ascii="Times New Roman"/>
          <w:sz w:val="24"/>
          <w:szCs w:val="24"/>
        </w:rPr>
        <w:t>a</w:t>
      </w:r>
      <w:r w:rsidR="00151A4E" w:rsidRPr="006C085B">
        <w:rPr>
          <w:rFonts w:cs="Times New Roman" w:hAnsi="Times New Roman" w:ascii="Times New Roman"/>
          <w:sz w:val="24"/>
          <w:szCs w:val="24"/>
        </w:rPr>
        <w:t xml:space="preserve">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E36236" w:rsidP="000B6D17" w:rsidR="000B6D17">
      <w:pPr>
        <w:spacing w:before="200"/>
        <w:ind w:firstLine="709"/>
        <w:jc w:val="both"/>
        <w:rPr>
          <w:lang w:val="pt-BR"/>
        </w:rPr>
      </w:pPr>
      <w:r w:rsidRPr="006C085B">
        <w:t xml:space="preserve">Kod ovoga suda dana </w:t>
      </w:r>
      <w:r w:rsidR="000B6D17">
        <w:t>17. studenog</w:t>
      </w:r>
      <w:r w:rsidR="00C94B18">
        <w:t xml:space="preserve"> 2014</w:t>
      </w:r>
      <w:r w:rsidRPr="006C085B">
        <w:t>. godine zaprimljen je prijedlog</w:t>
      </w:r>
      <w:r w:rsidR="002A636B">
        <w:t xml:space="preserve"> </w:t>
      </w:r>
      <w:r w:rsidR="00C94B18" w:rsidRPr="00C94B18">
        <w:rPr>
          <w:lang w:val="pt-BR"/>
        </w:rPr>
        <w:t xml:space="preserve">predlagatelja </w:t>
      </w:r>
      <w:r w:rsidR="0043727A" w:rsidRPr="0043727A">
        <w:rPr>
          <w:lang w:val="pt-BR"/>
        </w:rPr>
        <w:t xml:space="preserve">FINA – Regionalni centar Split, za otvaranjem stečajnog postupka nad dužnikom </w:t>
      </w:r>
      <w:r w:rsidR="000B6D17" w:rsidRPr="000B6D17">
        <w:rPr>
          <w:lang w:val="pt-BR"/>
        </w:rPr>
        <w:t>STUDIO OPUS d.o.o. Podstrana, Podčeline 19, OIB: 91355539291</w:t>
      </w:r>
      <w:r w:rsidR="000B6D17">
        <w:rPr>
          <w:lang w:val="pt-BR"/>
        </w:rPr>
        <w:t>.</w:t>
      </w:r>
    </w:p>
    <w:p w:rsidRDefault="00C94B18" w:rsidP="000B6D17" w:rsidR="00C94B18" w:rsidRPr="006C085B">
      <w:pPr>
        <w:spacing w:before="200"/>
        <w:ind w:firstLine="709"/>
        <w:jc w:val="both"/>
      </w:pPr>
      <w:r w:rsidRPr="004F1776">
        <w:t xml:space="preserve">Prijedlog je podnesen temeljem odredbe čl. </w:t>
      </w:r>
      <w:r>
        <w:t>49. st. 2</w:t>
      </w:r>
      <w:r w:rsidRPr="004F1776">
        <w:t>. Zakona o financijskom poslovanju i predstečajnoj nagodbi („Narod</w:t>
      </w:r>
      <w:r>
        <w:t>ne novine“ broj 108/12, 144/12,</w:t>
      </w:r>
      <w:r w:rsidRPr="004F1776">
        <w:t xml:space="preserve"> 81/13</w:t>
      </w:r>
      <w:r>
        <w:t xml:space="preserve"> i 112/13</w:t>
      </w:r>
      <w:r w:rsidRPr="004F1776">
        <w:t>; dalje ZFPPN), a budući je Nagodbeno vijeće ST0</w:t>
      </w:r>
      <w:r w:rsidR="000B6D17">
        <w:t>3</w:t>
      </w:r>
      <w:r>
        <w:t xml:space="preserve"> rješenjem Klasa: UP/I-110/07/14</w:t>
      </w:r>
      <w:r w:rsidRPr="004F1776">
        <w:t>-01/</w:t>
      </w:r>
      <w:r w:rsidR="000B6D17">
        <w:t>7231,</w:t>
      </w:r>
      <w:r>
        <w:t xml:space="preserve"> </w:t>
      </w:r>
      <w:r w:rsidRPr="004F1776">
        <w:t>Ur.br.:</w:t>
      </w:r>
      <w:r w:rsidR="0043727A">
        <w:t xml:space="preserve"> </w:t>
      </w:r>
      <w:r w:rsidRPr="004F1776">
        <w:t>04-06-14-</w:t>
      </w:r>
      <w:r w:rsidR="000B6D17">
        <w:t>7231-4</w:t>
      </w:r>
      <w:r w:rsidR="0043727A">
        <w:t xml:space="preserve"> </w:t>
      </w:r>
      <w:r w:rsidRPr="004F1776">
        <w:t xml:space="preserve">od </w:t>
      </w:r>
      <w:r w:rsidR="000B6D17">
        <w:t>23. listopada</w:t>
      </w:r>
      <w:r w:rsidRPr="004F1776">
        <w:t xml:space="preserve"> 2014. godine </w:t>
      </w:r>
      <w:r>
        <w:t>odbacilo prijedlog za otvaranje postupka</w:t>
      </w:r>
      <w:r w:rsidRPr="004F1776">
        <w:t xml:space="preserve"> predstečajne nagodbe, a koja odluka je postala izvršna dana </w:t>
      </w:r>
      <w:r w:rsidR="000B6D17">
        <w:t>3. studenog</w:t>
      </w:r>
      <w:r w:rsidRPr="004F1776">
        <w:t xml:space="preserve"> 2014. godine. Predlagatelj navodi da postoji razlog za otvaranje stečajnog postupka nad dužnikom </w:t>
      </w:r>
      <w:r w:rsidRPr="004F1776">
        <w:lastRenderedPageBreak/>
        <w:t xml:space="preserve">jer da dužnik u razdoblju dužem od 60 dana ima evidentirane neizvršene osnove za plaćanje, pa u tom pravcu dostavlja potvrdu FINA-e  </w:t>
      </w:r>
      <w:r w:rsidR="00F6313A">
        <w:t xml:space="preserve">od </w:t>
      </w:r>
      <w:r w:rsidR="000B6D17">
        <w:t>22. listopada</w:t>
      </w:r>
      <w:r w:rsidR="002A3C54">
        <w:t xml:space="preserve"> 2014. godine</w:t>
      </w:r>
      <w:r w:rsidR="000B6D17">
        <w:t xml:space="preserve"> (list 6</w:t>
      </w:r>
      <w:r w:rsidR="00E634A0">
        <w:t xml:space="preserve"> spisa)</w:t>
      </w:r>
      <w:r w:rsidR="002A3C54">
        <w:t>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Budući da je FINA u smislu odredbe članka </w:t>
      </w:r>
      <w:r w:rsidR="002A3C54">
        <w:t>49</w:t>
      </w:r>
      <w:r w:rsidRPr="006C085B">
        <w:t xml:space="preserve">. stavka </w:t>
      </w:r>
      <w:r w:rsidR="002A3C54">
        <w:t>2</w:t>
      </w:r>
      <w:r w:rsidRPr="006C085B">
        <w:t>. ZFPPN-a dostavom izvršnog rješenja</w:t>
      </w:r>
      <w:r w:rsidR="0043727A" w:rsidRPr="0043727A">
        <w:t xml:space="preserve"> </w:t>
      </w:r>
      <w:r w:rsidR="000B6D17" w:rsidRPr="000B6D17">
        <w:t xml:space="preserve">Klasa: UP/I-110/07/14-01/7231, Ur.br.: 04-06-14-7231-4 od 23. listopada 2014. godine </w:t>
      </w:r>
      <w:r w:rsidR="0043727A">
        <w:t>te potvrde od</w:t>
      </w:r>
      <w:r w:rsidR="0043727A" w:rsidRPr="0043727A">
        <w:t xml:space="preserve"> </w:t>
      </w:r>
      <w:r w:rsidR="000B6D17">
        <w:t xml:space="preserve">22. listopada 2014. godine </w:t>
      </w:r>
      <w:r w:rsidRPr="006C085B">
        <w:t>dokazala svoju legitimaciju za podnošenje prijedloga za otvaranje stečajnog postupka, odnosno učinila vjerojatnim postojanje stečajnog razloga nesposobnosti za plaćanje, to je temeljem odredbe članka 42. stavka 1. SZ-a ovaj sud donio rješenje poslovni broj 11. St-</w:t>
      </w:r>
      <w:r w:rsidR="0043727A">
        <w:t>1</w:t>
      </w:r>
      <w:r w:rsidR="000B6D17">
        <w:t>71/</w:t>
      </w:r>
      <w:r w:rsidRPr="006C085B">
        <w:t xml:space="preserve">2014 od </w:t>
      </w:r>
      <w:r w:rsidR="004515B0">
        <w:t>12. kolovoza</w:t>
      </w:r>
      <w:r w:rsidRPr="006C085B">
        <w:t xml:space="preserve"> 2015. godine o pokretanju prethodnog postupka nad dužnikom. Točkom V. navedenog rješenja naloženo je zakonskom zastupniku dužnika dostaviti javnobilježnički ovjerovljen prokazni popis imovine dužnika.</w:t>
      </w:r>
    </w:p>
    <w:p w:rsidRDefault="00C94B18" w:rsidP="000B6D17" w:rsidR="000B6D17">
      <w:pPr>
        <w:spacing w:before="200"/>
        <w:jc w:val="both"/>
        <w:rPr>
          <w:szCs w:val="20"/>
        </w:rPr>
      </w:pPr>
      <w:r w:rsidRPr="006C085B">
        <w:rPr>
          <w:rFonts w:eastAsia="Times New Roman"/>
          <w:color w:val="000000"/>
          <w:lang w:eastAsia="hr-HR" w:val="pt-BR"/>
        </w:rPr>
        <w:tab/>
      </w:r>
      <w:r w:rsidRPr="004515B0">
        <w:rPr>
          <w:szCs w:val="20"/>
        </w:rPr>
        <w:t xml:space="preserve">Na ročištu održanom </w:t>
      </w:r>
      <w:r w:rsidR="000B6D17">
        <w:rPr>
          <w:szCs w:val="20"/>
        </w:rPr>
        <w:t>27. studenog</w:t>
      </w:r>
      <w:r w:rsidRPr="004515B0">
        <w:rPr>
          <w:szCs w:val="20"/>
        </w:rPr>
        <w:t xml:space="preserve"> 2015. godine </w:t>
      </w:r>
      <w:r w:rsidR="000B6D17">
        <w:rPr>
          <w:szCs w:val="20"/>
        </w:rPr>
        <w:t>Damir Sršen</w:t>
      </w:r>
      <w:r w:rsidR="004515B0">
        <w:rPr>
          <w:szCs w:val="20"/>
        </w:rPr>
        <w:t>,</w:t>
      </w:r>
      <w:r w:rsidR="004515B0" w:rsidRPr="004515B0">
        <w:rPr>
          <w:szCs w:val="20"/>
        </w:rPr>
        <w:t xml:space="preserve"> zakonski zastupnik dužnika, izjavio je da je suglasan sa prijedlogom za otvaranje stečajnog postupka nad dužnikom te da priznaje postojanje stečajnog razloga. Isti je u svom iskazu naveo, a nakon što je prethodno upozoren na dužnost kazivanja istine i posljedice davanja lažnog iskaza, da je </w:t>
      </w:r>
      <w:r w:rsidR="000B6D17">
        <w:rPr>
          <w:szCs w:val="20"/>
        </w:rPr>
        <w:t>t</w:t>
      </w:r>
      <w:r w:rsidR="000B6D17" w:rsidRPr="000B6D17">
        <w:rPr>
          <w:rFonts w:cstheme="minorBidi"/>
        </w:rPr>
        <w:t>rgovačko društvo Stud</w:t>
      </w:r>
      <w:r w:rsidR="000B6D17">
        <w:rPr>
          <w:rFonts w:cstheme="minorBidi"/>
        </w:rPr>
        <w:t>io Opus d.o.o. Split osnovano</w:t>
      </w:r>
      <w:r w:rsidR="000B6D17" w:rsidRPr="000B6D17">
        <w:rPr>
          <w:rFonts w:cstheme="minorBidi"/>
        </w:rPr>
        <w:t xml:space="preserve"> 1991. godine, a registrirano je za niz djelatnosti vezano za investicije, projektiranje i opremanje. </w:t>
      </w:r>
      <w:r w:rsidR="000B6D17">
        <w:rPr>
          <w:rFonts w:cstheme="minorBidi"/>
        </w:rPr>
        <w:t>D</w:t>
      </w:r>
      <w:r w:rsidR="000B6D17" w:rsidRPr="000B6D17">
        <w:rPr>
          <w:rFonts w:cstheme="minorBidi"/>
        </w:rPr>
        <w:t>užnik</w:t>
      </w:r>
      <w:r w:rsidR="000B6D17">
        <w:rPr>
          <w:rFonts w:cstheme="minorBidi"/>
        </w:rPr>
        <w:t xml:space="preserve"> da je</w:t>
      </w:r>
      <w:r w:rsidR="000B6D17" w:rsidRPr="000B6D17">
        <w:rPr>
          <w:rFonts w:cstheme="minorBidi"/>
        </w:rPr>
        <w:t xml:space="preserve"> čitav niz godina od svog osnutka pa po prilici do početka 2013. godine poslovao uredno, bez problema. </w:t>
      </w:r>
      <w:r w:rsidR="000B6D17">
        <w:rPr>
          <w:rFonts w:cstheme="minorBidi"/>
        </w:rPr>
        <w:t xml:space="preserve">Isti da </w:t>
      </w:r>
      <w:r w:rsidR="000B6D17" w:rsidRPr="000B6D17">
        <w:rPr>
          <w:rFonts w:cstheme="minorBidi"/>
        </w:rPr>
        <w:t>je bio komitent Credo banke d.d. Split (sada u stečaju) i poslovni problemi dužnika</w:t>
      </w:r>
      <w:r w:rsidR="000B6D17">
        <w:rPr>
          <w:rFonts w:cstheme="minorBidi"/>
        </w:rPr>
        <w:t xml:space="preserve"> da</w:t>
      </w:r>
      <w:r w:rsidR="000B6D17" w:rsidRPr="000B6D17">
        <w:rPr>
          <w:rFonts w:cstheme="minorBidi"/>
        </w:rPr>
        <w:t xml:space="preserve"> su nastupili upravo sa problemima te banke. Nakon što je Credo banka upala u probleme, slijedom čega dužnik nije mogao realizirati neke planirane poslove sa bankom (primjerice izdavanje bankarskih garancija za već ugovorene poslove i sl.), drugi vjerovnici </w:t>
      </w:r>
      <w:r w:rsidR="000B6D17">
        <w:rPr>
          <w:rFonts w:cstheme="minorBidi"/>
        </w:rPr>
        <w:t xml:space="preserve">da </w:t>
      </w:r>
      <w:r w:rsidR="000B6D17" w:rsidRPr="000B6D17">
        <w:rPr>
          <w:rFonts w:cstheme="minorBidi"/>
        </w:rPr>
        <w:t>su blokirali račun dužnika. Prvi</w:t>
      </w:r>
      <w:r w:rsidR="000B6D17">
        <w:rPr>
          <w:rFonts w:cstheme="minorBidi"/>
        </w:rPr>
        <w:t xml:space="preserve"> da</w:t>
      </w:r>
      <w:r w:rsidR="000B6D17" w:rsidRPr="000B6D17">
        <w:rPr>
          <w:rFonts w:cstheme="minorBidi"/>
        </w:rPr>
        <w:t xml:space="preserve"> je račun blokirao VIP za iznos od oko 1.700,00 kn, a nakon toga i Vukman servis za iznos od oko 4.500,00 kn i to za posao koji po </w:t>
      </w:r>
      <w:r w:rsidR="000B6D17">
        <w:rPr>
          <w:rFonts w:cstheme="minorBidi"/>
        </w:rPr>
        <w:t>njegovom</w:t>
      </w:r>
      <w:r w:rsidR="000B6D17" w:rsidRPr="000B6D17">
        <w:rPr>
          <w:rFonts w:cstheme="minorBidi"/>
        </w:rPr>
        <w:t xml:space="preserve"> mišljenju nije obavio kako treba. Od te blokade dužnik </w:t>
      </w:r>
      <w:r w:rsidR="000B6D17">
        <w:rPr>
          <w:rFonts w:cstheme="minorBidi"/>
        </w:rPr>
        <w:t xml:space="preserve">da </w:t>
      </w:r>
      <w:r w:rsidR="000B6D17" w:rsidRPr="000B6D17">
        <w:rPr>
          <w:rFonts w:cstheme="minorBidi"/>
        </w:rPr>
        <w:t xml:space="preserve">se nikada nije oporavio. Do blokade dužnik </w:t>
      </w:r>
      <w:r w:rsidR="000B6D17">
        <w:rPr>
          <w:rFonts w:cstheme="minorBidi"/>
        </w:rPr>
        <w:t>da nije imao poreznog duga</w:t>
      </w:r>
      <w:r w:rsidR="000B6D17" w:rsidRPr="000B6D17">
        <w:rPr>
          <w:rFonts w:cstheme="minorBidi"/>
        </w:rPr>
        <w:t>.</w:t>
      </w:r>
      <w:r w:rsidR="000B6D17">
        <w:rPr>
          <w:rFonts w:cstheme="minorBidi"/>
        </w:rPr>
        <w:t xml:space="preserve"> </w:t>
      </w:r>
      <w:r w:rsidR="000B6D17" w:rsidRPr="000B6D17">
        <w:rPr>
          <w:rFonts w:cstheme="minorBidi"/>
        </w:rPr>
        <w:t>Društvo</w:t>
      </w:r>
      <w:r w:rsidR="000B6D17">
        <w:rPr>
          <w:rFonts w:cstheme="minorBidi"/>
        </w:rPr>
        <w:t xml:space="preserve"> da</w:t>
      </w:r>
      <w:r w:rsidR="000B6D17" w:rsidRPr="000B6D17">
        <w:rPr>
          <w:rFonts w:cstheme="minorBidi"/>
        </w:rPr>
        <w:t xml:space="preserve"> ima registrirano sjedište u Podstrani gdje je i faktički obavljalo svoju djelatnost i to točnije u obiteljskoj kući u vlasništvu</w:t>
      </w:r>
      <w:r w:rsidR="000B6D17">
        <w:rPr>
          <w:rFonts w:cstheme="minorBidi"/>
        </w:rPr>
        <w:t xml:space="preserve"> njegove</w:t>
      </w:r>
      <w:r w:rsidR="000B6D17" w:rsidRPr="000B6D17">
        <w:rPr>
          <w:rFonts w:cstheme="minorBidi"/>
        </w:rPr>
        <w:t xml:space="preserve"> punice.</w:t>
      </w:r>
      <w:r w:rsidR="000B6D17">
        <w:rPr>
          <w:rFonts w:cstheme="minorBidi"/>
        </w:rPr>
        <w:t xml:space="preserve"> </w:t>
      </w:r>
      <w:r w:rsidR="000B6D17" w:rsidRPr="000B6D17">
        <w:rPr>
          <w:rFonts w:cstheme="minorBidi"/>
        </w:rPr>
        <w:t xml:space="preserve">Poslovne knjige društva </w:t>
      </w:r>
      <w:r w:rsidR="000B6D17">
        <w:rPr>
          <w:rFonts w:cstheme="minorBidi"/>
        </w:rPr>
        <w:t xml:space="preserve">da </w:t>
      </w:r>
      <w:r w:rsidR="000B6D17" w:rsidRPr="000B6D17">
        <w:rPr>
          <w:rFonts w:cstheme="minorBidi"/>
        </w:rPr>
        <w:t xml:space="preserve">su kod knjigovođe – Hajdi Gančević i </w:t>
      </w:r>
      <w:r w:rsidR="000B6D17">
        <w:rPr>
          <w:rFonts w:cstheme="minorBidi"/>
        </w:rPr>
        <w:t>iste su</w:t>
      </w:r>
      <w:r w:rsidR="000B6D17" w:rsidRPr="000B6D17">
        <w:rPr>
          <w:rFonts w:cstheme="minorBidi"/>
        </w:rPr>
        <w:t xml:space="preserve"> uredno vođene zaključno sa godinom kad je došlo do blokad</w:t>
      </w:r>
      <w:r w:rsidR="000B6D17">
        <w:rPr>
          <w:rFonts w:cstheme="minorBidi"/>
        </w:rPr>
        <w:t xml:space="preserve">e. </w:t>
      </w:r>
      <w:r w:rsidR="000B6D17" w:rsidRPr="000B6D17">
        <w:rPr>
          <w:rFonts w:cstheme="minorBidi"/>
        </w:rPr>
        <w:t xml:space="preserve">Dužnik </w:t>
      </w:r>
      <w:r w:rsidR="000B6D17">
        <w:rPr>
          <w:rFonts w:cstheme="minorBidi"/>
        </w:rPr>
        <w:t xml:space="preserve">da </w:t>
      </w:r>
      <w:r w:rsidR="000B6D17" w:rsidRPr="000B6D17">
        <w:rPr>
          <w:rFonts w:cstheme="minorBidi"/>
        </w:rPr>
        <w:t>ne vodi sudske sporove, bilo</w:t>
      </w:r>
      <w:r w:rsidR="00CE3288">
        <w:rPr>
          <w:rFonts w:cstheme="minorBidi"/>
        </w:rPr>
        <w:t xml:space="preserve"> kao tužitelj, bilo kao tuženik te </w:t>
      </w:r>
      <w:r w:rsidR="000B6D17" w:rsidRPr="000B6D17">
        <w:rPr>
          <w:rFonts w:cstheme="minorBidi"/>
        </w:rPr>
        <w:t>danas nema nikakve likvidne imovine.</w:t>
      </w:r>
      <w:r w:rsidR="00CE3288">
        <w:rPr>
          <w:rFonts w:cstheme="minorBidi"/>
        </w:rPr>
        <w:t xml:space="preserve"> </w:t>
      </w:r>
      <w:r w:rsidR="000B6D17" w:rsidRPr="000B6D17">
        <w:rPr>
          <w:rFonts w:cstheme="minorBidi"/>
        </w:rPr>
        <w:t>Društvo</w:t>
      </w:r>
      <w:r w:rsidR="00CE3288">
        <w:rPr>
          <w:rFonts w:cstheme="minorBidi"/>
        </w:rPr>
        <w:t xml:space="preserve"> da</w:t>
      </w:r>
      <w:r w:rsidR="000B6D17" w:rsidRPr="000B6D17">
        <w:rPr>
          <w:rFonts w:cstheme="minorBidi"/>
        </w:rPr>
        <w:t xml:space="preserve"> je od vrjednije imovine nekoć imalo u vlasništvu vozilo – Ford Mondeo karavan, kupljen 2004. godine (proizvodnja 2001. godina). M</w:t>
      </w:r>
      <w:r w:rsidR="00CE3288">
        <w:rPr>
          <w:rFonts w:cstheme="minorBidi"/>
        </w:rPr>
        <w:t>eđutim, navedeno vozilo da je prodano</w:t>
      </w:r>
      <w:r w:rsidR="000B6D17" w:rsidRPr="000B6D17">
        <w:rPr>
          <w:rFonts w:cstheme="minorBidi"/>
        </w:rPr>
        <w:t xml:space="preserve"> prije tri godine.</w:t>
      </w:r>
      <w:r w:rsidR="00CE3288">
        <w:rPr>
          <w:rFonts w:cstheme="minorBidi"/>
        </w:rPr>
        <w:t xml:space="preserve"> </w:t>
      </w:r>
      <w:r w:rsidR="000B6D17" w:rsidRPr="000B6D17">
        <w:rPr>
          <w:rFonts w:cstheme="minorBidi"/>
        </w:rPr>
        <w:t xml:space="preserve">Društvo u vlasništvu </w:t>
      </w:r>
      <w:r w:rsidR="00CE3288">
        <w:rPr>
          <w:rFonts w:cstheme="minorBidi"/>
        </w:rPr>
        <w:t xml:space="preserve">da </w:t>
      </w:r>
      <w:r w:rsidR="000B6D17" w:rsidRPr="000B6D17">
        <w:rPr>
          <w:rFonts w:cstheme="minorBidi"/>
        </w:rPr>
        <w:t xml:space="preserve">nema niti nekretnina, niti pokretnina, a niti utuživih potraživanja prema trećim osobama. </w:t>
      </w:r>
    </w:p>
    <w:p w:rsidRDefault="00CE3288" w:rsidP="00CE3288" w:rsidR="000B6D17" w:rsidRPr="004515B0">
      <w:pPr>
        <w:spacing w:before="200"/>
        <w:ind w:firstLine="708"/>
        <w:jc w:val="both"/>
        <w:rPr>
          <w:szCs w:val="20"/>
        </w:rPr>
      </w:pPr>
      <w:r>
        <w:rPr>
          <w:rFonts w:eastAsia="Times New Roman"/>
          <w:lang w:eastAsia="hr-HR" w:val="pt-BR"/>
        </w:rPr>
        <w:t>Dana 4. prosinca 2015. godine</w:t>
      </w:r>
      <w:r w:rsidR="000B6D17" w:rsidRPr="004515B0">
        <w:rPr>
          <w:rFonts w:eastAsia="Times New Roman"/>
          <w:lang w:eastAsia="hr-HR" w:val="pt-BR"/>
        </w:rPr>
        <w:t>, zakonski zastupni</w:t>
      </w:r>
      <w:r>
        <w:rPr>
          <w:rFonts w:eastAsia="Times New Roman"/>
          <w:lang w:eastAsia="hr-HR" w:val="pt-BR"/>
        </w:rPr>
        <w:t>k</w:t>
      </w:r>
      <w:r w:rsidR="000B6D17" w:rsidRPr="004515B0">
        <w:rPr>
          <w:rFonts w:eastAsia="Times New Roman"/>
          <w:lang w:eastAsia="hr-HR" w:val="pt-BR"/>
        </w:rPr>
        <w:t xml:space="preserve"> dužnika</w:t>
      </w:r>
      <w:r>
        <w:rPr>
          <w:rFonts w:eastAsia="Times New Roman"/>
          <w:lang w:eastAsia="hr-HR" w:val="pt-BR"/>
        </w:rPr>
        <w:t xml:space="preserve"> Dami Sršen dostavio je</w:t>
      </w:r>
      <w:r w:rsidR="000B6D17" w:rsidRPr="004515B0">
        <w:t xml:space="preserve"> u spis </w:t>
      </w:r>
      <w:r w:rsidR="000B6D17">
        <w:t xml:space="preserve">javnobilježnički ovjerovljen </w:t>
      </w:r>
      <w:r w:rsidR="000B6D17" w:rsidRPr="004515B0">
        <w:t xml:space="preserve">prokazni popis imovine (list </w:t>
      </w:r>
      <w:r>
        <w:t>35-44</w:t>
      </w:r>
      <w:r w:rsidR="000B6D17" w:rsidRPr="004515B0">
        <w:t xml:space="preserve"> spisa) iz kojeg proizlazi da dužn</w:t>
      </w:r>
      <w:r w:rsidR="000B6D17">
        <w:t>ik ne posjeduje nikakvu imovinu</w:t>
      </w:r>
      <w:r w:rsidR="000B6D17" w:rsidRPr="004515B0">
        <w:t>.</w:t>
      </w:r>
    </w:p>
    <w:p w:rsidRDefault="00C94B18" w:rsidP="0043727A" w:rsidR="00C94B18" w:rsidRPr="006C085B">
      <w:pPr>
        <w:spacing w:before="200"/>
        <w:ind w:firstLine="720"/>
        <w:jc w:val="both"/>
      </w:pPr>
      <w:r w:rsidRPr="006C085B"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6C085B">
          <w:t>63. st</w:t>
        </w:r>
      </w:smartTag>
      <w:r w:rsidRPr="006C085B">
        <w:t xml:space="preserve">. 1. Stečajnog zakona („Narodne novine“ 44/96, 29/99, 129/00, 123/03, 82/06, 116/10, 25/12, 133/12 i 45/13; dalje SZ/96)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tog Zakona. Postupak se neće zaključiti, ako se u roku koji rješenjem odredi stečajni sudac predujmi dostatan iznos novca za pokriće troškova kako prethodnog, tako i otvorenog stečajnog postupka. </w:t>
      </w:r>
    </w:p>
    <w:p w:rsidRDefault="00C94B18" w:rsidP="008D61D2" w:rsidR="008D61D2">
      <w:pPr>
        <w:pStyle w:val="Bezproreda"/>
        <w:spacing w:before="200"/>
        <w:ind w:firstLine="709"/>
        <w:jc w:val="both"/>
      </w:pPr>
      <w:r w:rsidRPr="006C085B">
        <w:rPr>
          <w:rFonts w:cs="Times New Roman" w:hAnsi="Times New Roman" w:ascii="Times New Roman"/>
          <w:sz w:val="24"/>
          <w:szCs w:val="24"/>
        </w:rPr>
        <w:lastRenderedPageBreak/>
        <w:t>Kako iz provedenog prethodnog postupka i proizlazi da dužnik nema likvidne imovine koja bi ušla u stečajnu masu i iz koje bi se mogli podmiriti barem troškovi stečajnog postupka, ovaj sud je rješenjem poslovni broj 11. St-</w:t>
      </w:r>
      <w:r w:rsidR="00CE3288">
        <w:rPr>
          <w:rFonts w:cs="Times New Roman" w:hAnsi="Times New Roman" w:ascii="Times New Roman"/>
          <w:sz w:val="24"/>
          <w:szCs w:val="24"/>
        </w:rPr>
        <w:t>171</w:t>
      </w:r>
      <w:r w:rsidRPr="006C085B">
        <w:rPr>
          <w:rFonts w:cs="Times New Roman" w:hAnsi="Times New Roman" w:ascii="Times New Roman"/>
          <w:sz w:val="24"/>
          <w:szCs w:val="24"/>
        </w:rPr>
        <w:t xml:space="preserve">/2014 od </w:t>
      </w:r>
      <w:r w:rsidR="00CE3288">
        <w:rPr>
          <w:rFonts w:cs="Times New Roman" w:hAnsi="Times New Roman" w:ascii="Times New Roman"/>
          <w:sz w:val="24"/>
          <w:szCs w:val="24"/>
        </w:rPr>
        <w:t>11. prosinca</w:t>
      </w:r>
      <w:r w:rsidRPr="006C085B">
        <w:rPr>
          <w:rFonts w:cs="Times New Roman" w:hAnsi="Times New Roman" w:ascii="Times New Roman"/>
          <w:sz w:val="24"/>
          <w:szCs w:val="24"/>
        </w:rPr>
        <w:t xml:space="preserve"> 2015. godine pozvao vjerovnike i sve druge zainteresirane osobe koje imaju pravni interes za redovnim provođenjem stečajnog postupka nad dužnikom </w:t>
      </w:r>
      <w:r w:rsidR="000B6D17" w:rsidRPr="000B6D17">
        <w:rPr>
          <w:rFonts w:cs="Times New Roman" w:hAnsi="Times New Roman" w:ascii="Times New Roman"/>
          <w:sz w:val="24"/>
          <w:szCs w:val="24"/>
        </w:rPr>
        <w:t>STUDIO OPUS d.o.o. Podstrana, Podčeline 19, OIB: 91355539291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ovog poziva na mrežnoj stranici e-Oglasna ploča sudova, solidarno predujme iznos od 20.000,00 kuna za pokriće troškova prethodnog i otvorenog stečajnog postupka, na depozitni račun Trgovačkog suda u Splitu. Navedeno rješenje je javno objavljeno na mrežnoj stranici </w:t>
      </w:r>
      <w:r w:rsidR="00F6313A">
        <w:rPr>
          <w:rFonts w:cs="Times New Roman" w:hAnsi="Times New Roman" w:ascii="Times New Roman"/>
          <w:sz w:val="24"/>
          <w:szCs w:val="24"/>
        </w:rPr>
        <w:t xml:space="preserve">e-oglasna ploča sudova dana </w:t>
      </w:r>
      <w:r w:rsidR="00CE3288">
        <w:rPr>
          <w:rFonts w:cs="Times New Roman" w:hAnsi="Times New Roman" w:ascii="Times New Roman"/>
          <w:sz w:val="24"/>
          <w:szCs w:val="24"/>
        </w:rPr>
        <w:t>14. prosinca</w:t>
      </w:r>
      <w:r w:rsidR="00F6313A">
        <w:rPr>
          <w:rFonts w:cs="Times New Roman" w:hAnsi="Times New Roman" w:ascii="Times New Roman"/>
          <w:sz w:val="24"/>
          <w:szCs w:val="24"/>
        </w:rPr>
        <w:t xml:space="preserve"> </w:t>
      </w:r>
      <w:r w:rsidRPr="006C085B">
        <w:rPr>
          <w:rFonts w:cs="Times New Roman" w:hAnsi="Times New Roman" w:ascii="Times New Roman"/>
          <w:sz w:val="24"/>
          <w:szCs w:val="24"/>
        </w:rPr>
        <w:t>2015. godine, a temeljem odredbe članka 12. stavak 1. u vezi s odredbom članka 441. stavak 2. Stečajnog zakona („Narodne novine“ broj 71/15; dalje SZ/15).  Nitko od pozvanih vjerovnika i ostalih eventualno zainteresiranih osoba nije postupio po pozivu suda i u ostavljenom r</w:t>
      </w:r>
      <w:r w:rsidR="002A3C54">
        <w:rPr>
          <w:rFonts w:cs="Times New Roman" w:hAnsi="Times New Roman" w:ascii="Times New Roman"/>
          <w:sz w:val="24"/>
          <w:szCs w:val="24"/>
        </w:rPr>
        <w:t>oku uplatio zatraženi predujam</w:t>
      </w:r>
      <w:r w:rsidRPr="006C085B">
        <w:rPr>
          <w:rFonts w:cs="Times New Roman" w:hAnsi="Times New Roman" w:ascii="Times New Roman"/>
          <w:sz w:val="24"/>
          <w:szCs w:val="24"/>
        </w:rPr>
        <w:t>.</w:t>
      </w:r>
      <w:r w:rsidRPr="006C085B">
        <w:t xml:space="preserve"> </w:t>
      </w:r>
    </w:p>
    <w:p w:rsidRDefault="008D61D2" w:rsidP="00C94B18" w:rsidR="008D61D2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61D2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 (kako to proizlazi iz dopisa FINA-e od 26. studenog 2015. godine kojim to tijelo izvještava sud da nije u mogućnosti izdati Potvrdu sukladno čl. 4. SZ-a budući su svi računi dužnika zatvoreni, osnove isknjižene iz redoslijeda napla</w:t>
      </w:r>
      <w:r>
        <w:rPr>
          <w:rFonts w:cs="Times New Roman" w:hAnsi="Times New Roman" w:ascii="Times New Roman"/>
          <w:sz w:val="24"/>
          <w:szCs w:val="24"/>
        </w:rPr>
        <w:t>te a na dan zatvaranja računa 19</w:t>
      </w:r>
      <w:r w:rsidRPr="008D61D2">
        <w:rPr>
          <w:rFonts w:cs="Times New Roman" w:hAnsi="Times New Roman" w:ascii="Times New Roman"/>
          <w:sz w:val="24"/>
          <w:szCs w:val="24"/>
        </w:rPr>
        <w:t xml:space="preserve">. prosinca 2014. godine evidentirano </w:t>
      </w:r>
      <w:r>
        <w:rPr>
          <w:rFonts w:cs="Times New Roman" w:hAnsi="Times New Roman" w:ascii="Times New Roman"/>
          <w:sz w:val="24"/>
          <w:szCs w:val="24"/>
        </w:rPr>
        <w:t>841</w:t>
      </w:r>
      <w:r w:rsidRPr="008D61D2">
        <w:rPr>
          <w:rFonts w:cs="Times New Roman" w:hAnsi="Times New Roman" w:ascii="Times New Roman"/>
          <w:sz w:val="24"/>
          <w:szCs w:val="24"/>
        </w:rPr>
        <w:t xml:space="preserve"> dana neprekidne blokade računa u iznosu od </w:t>
      </w:r>
      <w:r>
        <w:rPr>
          <w:rFonts w:cs="Times New Roman" w:hAnsi="Times New Roman" w:ascii="Times New Roman"/>
          <w:sz w:val="24"/>
          <w:szCs w:val="24"/>
        </w:rPr>
        <w:t>78.009,12 kn – list 31</w:t>
      </w:r>
      <w:r w:rsidRPr="008D61D2">
        <w:rPr>
          <w:rFonts w:cs="Times New Roman" w:hAnsi="Times New Roman" w:ascii="Times New Roman"/>
          <w:sz w:val="24"/>
          <w:szCs w:val="24"/>
        </w:rPr>
        <w:t xml:space="preserve"> spisa), a što je uostalom priznao i sam dužnik, kao i to da imovina dužnika ne bi bila dovoljna niti za namirenje troškova postupka, a pozvani vjerovnici  i druge osobe koje imaju pravni interes da se stečajni postupak nad dužnikom provede u ostavljenom roku nisu predujmili iznos predviđen za pokriće troškova prethodnog postupka te troškova provedbe stečaja, to su se, u smislu odredbe čl. 63. st. 1. i 5. SZ/96, ispunili su se uvjeti da se stečaj nad dužnikom otvori i zaključi, radi čega je odlučeno kao u izreci ovog rješenja pod točkama I., II., III., IV. 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F6313A" w:rsidR="003160F5">
      <w:pPr>
        <w:spacing w:before="160"/>
        <w:jc w:val="center"/>
      </w:pPr>
      <w:r w:rsidRPr="006C085B">
        <w:t>U Splitu,</w:t>
      </w:r>
      <w:r w:rsidR="00DB7657">
        <w:t xml:space="preserve"> </w:t>
      </w:r>
      <w:r w:rsidR="00840602">
        <w:t>2</w:t>
      </w:r>
      <w:r w:rsidR="008D61D2">
        <w:t>5</w:t>
      </w:r>
      <w:r w:rsidR="002A3C54">
        <w:t>. siječnja 2016</w:t>
      </w:r>
      <w:r w:rsidR="003160F5" w:rsidRPr="006C085B">
        <w:t>. godine</w:t>
      </w:r>
    </w:p>
    <w:p w:rsidRDefault="003160F5" w:rsidP="00DB7657" w:rsidR="003160F5" w:rsidRPr="006C08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5900AA" w:rsidR="005900AA" w:rsidRPr="005900AA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4D4D0F" w:rsidR="000D5F1E" w:rsidRPr="006C085B">
      <w:pPr>
        <w:spacing w:before="200"/>
        <w:jc w:val="both"/>
      </w:pPr>
      <w:r w:rsidRPr="006C085B">
        <w:t>UPUTA</w:t>
      </w:r>
      <w:r w:rsidR="000D5F1E" w:rsidRPr="006C085B">
        <w:t xml:space="preserve"> O PRAVNOM LIJEKU:</w:t>
      </w:r>
    </w:p>
    <w:p w:rsidRDefault="000D5F1E" w:rsidP="005900AA" w:rsidR="005900AA">
      <w:pPr>
        <w:jc w:val="both"/>
      </w:pPr>
      <w:r w:rsidRPr="006C085B">
        <w:t>Protiv ovog rješenja dopuštena je žalba u roku od 8 dana od dana pismenog primitka istog. Žalba se podnosi ovom sudu u 3 primjerka, a po njoj odlučuje Visoki Trgovački sud R</w:t>
      </w:r>
      <w:r w:rsidR="005900AA">
        <w:t>epublike Hrvatske.</w:t>
      </w: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DB7657">
        <w:rPr>
          <w:rFonts w:cs="Times New Roman" w:hAnsi="Times New Roman" w:ascii="Times New Roman"/>
          <w:sz w:val="24"/>
          <w:szCs w:val="24"/>
        </w:rPr>
        <w:t xml:space="preserve"> - 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po punomoćniku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B7657">
        <w:rPr>
          <w:rFonts w:cs="Times New Roman" w:hAnsi="Times New Roman" w:ascii="Times New Roman"/>
          <w:sz w:val="24"/>
          <w:szCs w:val="24"/>
        </w:rPr>
        <w:t>oj upraviteljici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74198F" w:rsidRPr="00741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74198F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74198F" w:rsidRPr="0074198F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490">
          <w:rPr>
            <w:noProof/>
          </w:rPr>
          <w:t>3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C94B18">
      <w:t>1</w:t>
    </w:r>
    <w:r w:rsidR="000B6D17">
      <w:t>71</w:t>
    </w:r>
    <w:r w:rsidR="00C94B18">
      <w:t>/2014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0B6D17">
      <w:t>171</w:t>
    </w:r>
    <w:r w:rsidR="00C94B18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B6D17"/>
    <w:rsid w:val="000D5F1E"/>
    <w:rsid w:val="000E20B4"/>
    <w:rsid w:val="000F157D"/>
    <w:rsid w:val="000F1865"/>
    <w:rsid w:val="00113EF6"/>
    <w:rsid w:val="00117B6B"/>
    <w:rsid w:val="00132D8E"/>
    <w:rsid w:val="00136D48"/>
    <w:rsid w:val="00151A4E"/>
    <w:rsid w:val="001610AA"/>
    <w:rsid w:val="00170B53"/>
    <w:rsid w:val="00173037"/>
    <w:rsid w:val="001B1A7E"/>
    <w:rsid w:val="001D5459"/>
    <w:rsid w:val="00200ED6"/>
    <w:rsid w:val="0025454E"/>
    <w:rsid w:val="002764F4"/>
    <w:rsid w:val="002918E0"/>
    <w:rsid w:val="002A3C54"/>
    <w:rsid w:val="002A636B"/>
    <w:rsid w:val="002D169D"/>
    <w:rsid w:val="00305FA0"/>
    <w:rsid w:val="003160F5"/>
    <w:rsid w:val="00325357"/>
    <w:rsid w:val="00392CE9"/>
    <w:rsid w:val="0039777E"/>
    <w:rsid w:val="00430BC5"/>
    <w:rsid w:val="00430EE5"/>
    <w:rsid w:val="0043727A"/>
    <w:rsid w:val="00443901"/>
    <w:rsid w:val="004515B0"/>
    <w:rsid w:val="00462C63"/>
    <w:rsid w:val="0048273A"/>
    <w:rsid w:val="004D4D0F"/>
    <w:rsid w:val="004E5852"/>
    <w:rsid w:val="00585D4B"/>
    <w:rsid w:val="005900AA"/>
    <w:rsid w:val="005E25B3"/>
    <w:rsid w:val="006227EB"/>
    <w:rsid w:val="00640305"/>
    <w:rsid w:val="0069608B"/>
    <w:rsid w:val="006C085B"/>
    <w:rsid w:val="006E4F2D"/>
    <w:rsid w:val="006F257D"/>
    <w:rsid w:val="00711D12"/>
    <w:rsid w:val="00716C3D"/>
    <w:rsid w:val="00725FC3"/>
    <w:rsid w:val="0074198F"/>
    <w:rsid w:val="00757874"/>
    <w:rsid w:val="00763490"/>
    <w:rsid w:val="00765DA9"/>
    <w:rsid w:val="00767DFE"/>
    <w:rsid w:val="007A0BB3"/>
    <w:rsid w:val="007B4B5E"/>
    <w:rsid w:val="007F3E29"/>
    <w:rsid w:val="007F402C"/>
    <w:rsid w:val="0083561B"/>
    <w:rsid w:val="00840602"/>
    <w:rsid w:val="00844B9F"/>
    <w:rsid w:val="00855D9E"/>
    <w:rsid w:val="0087668A"/>
    <w:rsid w:val="00880DC1"/>
    <w:rsid w:val="008D61D2"/>
    <w:rsid w:val="008E36C2"/>
    <w:rsid w:val="008E3963"/>
    <w:rsid w:val="0090103A"/>
    <w:rsid w:val="00945677"/>
    <w:rsid w:val="00967A49"/>
    <w:rsid w:val="009863FB"/>
    <w:rsid w:val="00992318"/>
    <w:rsid w:val="009C6662"/>
    <w:rsid w:val="009D2D85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81459"/>
    <w:rsid w:val="00BA11B4"/>
    <w:rsid w:val="00BA7B2D"/>
    <w:rsid w:val="00BE627A"/>
    <w:rsid w:val="00C17845"/>
    <w:rsid w:val="00C24A6C"/>
    <w:rsid w:val="00C41D11"/>
    <w:rsid w:val="00C94B18"/>
    <w:rsid w:val="00CA5021"/>
    <w:rsid w:val="00CE1E24"/>
    <w:rsid w:val="00CE3288"/>
    <w:rsid w:val="00CF1724"/>
    <w:rsid w:val="00D1041D"/>
    <w:rsid w:val="00D207F5"/>
    <w:rsid w:val="00D41C3F"/>
    <w:rsid w:val="00D45101"/>
    <w:rsid w:val="00D54EDF"/>
    <w:rsid w:val="00DB7657"/>
    <w:rsid w:val="00E36236"/>
    <w:rsid w:val="00E634A0"/>
    <w:rsid w:val="00E92B0D"/>
    <w:rsid w:val="00EA5143"/>
    <w:rsid w:val="00EB7709"/>
    <w:rsid w:val="00EE701A"/>
    <w:rsid w:val="00F21154"/>
    <w:rsid w:val="00F6313A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49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3490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349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349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3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49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3490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349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349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St-171/2014</izvorni_sadrzaj>
    <derivirana_varijabla naziv="DomainObject.Predmet.OznakaBroj_1">St-171/2014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OPUS d.o.o. za trgovinu i poslovne usluge</izvorni_sadrzaj>
    <derivirana_varijabla naziv="DomainObject.Predmet.ProtustrankaFormated_1">  STUDIO OPUS d.o.o. za trgovinu i poslovne usluge</derivirana_varijabla>
  </DomainObject.Predmet.ProtustrankaFormated>
  <DomainObject.Predmet.ProtustrankaFormatedOIB>
    <izvorni_sadrzaj>  STUDIO OPUS d.o.o. za trgovinu i poslovne usluge, OIB 91355539291</izvorni_sadrzaj>
    <derivirana_varijabla naziv="DomainObject.Predmet.ProtustrankaFormatedOIB_1">  STUDIO OPUS d.o.o. za trgovinu i poslovne usluge, OIB 91355539291</derivirana_varijabla>
  </DomainObject.Predmet.ProtustrankaFormatedOIB>
  <DomainObject.Predmet.ProtustrankaFormatedWithAdress>
    <izvorni_sadrzaj> STUDIO OPUS d.o.o. za trgovinu i poslovne usluge, Podčeline 19, 21311 Podstrana</izvorni_sadrzaj>
    <derivirana_varijabla naziv="DomainObject.Predmet.ProtustrankaFormatedWithAdress_1"> STUDIO OPUS d.o.o. za trgovinu i poslovne usluge, Podčeline 19, 21311 Podstrana</derivirana_varijabla>
  </DomainObject.Predmet.ProtustrankaFormatedWithAdress>
  <DomainObject.Predmet.ProtustrankaFormatedWithAdressOIB>
    <izvorni_sadrzaj> STUDIO OPUS d.o.o. za trgovinu i poslovne usluge, OIB 91355539291, Podčeline 19, 21311 Podstrana</izvorni_sadrzaj>
    <derivirana_varijabla naziv="DomainObject.Predmet.ProtustrankaFormatedWithAdressOIB_1"> STUDIO OPUS d.o.o. za trgovinu i poslovne usluge, OIB 91355539291, Podčeline 19, 21311 Podstrana</derivirana_varijabla>
  </DomainObject.Predmet.ProtustrankaFormatedWithAdressOIB>
  <DomainObject.Predmet.ProtustrankaWithAdress>
    <izvorni_sadrzaj>STUDIO OPUS d.o.o. za trgovinu i poslovne usluge Podčeline 19, 21311 Podstrana</izvorni_sadrzaj>
    <derivirana_varijabla naziv="DomainObject.Predmet.ProtustrankaWithAdress_1">STUDIO OPUS d.o.o. za trgovinu i poslovne usluge Podčeline 19, 21311 Podstrana</derivirana_varijabla>
  </DomainObject.Predmet.ProtustrankaWithAdress>
  <DomainObject.Predmet.ProtustrankaWithAdressOIB>
    <izvorni_sadrzaj>STUDIO OPUS d.o.o. za trgovinu i poslovne usluge, OIB 91355539291, Podčeline 19, 21311 Podstrana</izvorni_sadrzaj>
    <derivirana_varijabla naziv="DomainObject.Predmet.ProtustrankaWithAdressOIB_1">STUDIO OPUS d.o.o. za trgovinu i poslovne usluge, OIB 91355539291, Podčeline 19, 21311 Podstrana</derivirana_varijabla>
  </DomainObject.Predmet.ProtustrankaWithAdressOIB>
  <DomainObject.Predmet.ProtustrankaNazivFormated>
    <izvorni_sadrzaj>STUDIO OPUS d.o.o. za trgovinu i poslovne usluge</izvorni_sadrzaj>
    <derivirana_varijabla naziv="DomainObject.Predmet.ProtustrankaNazivFormated_1">STUDIO OPUS d.o.o. za trgovinu i poslovne usluge</derivirana_varijabla>
  </DomainObject.Predmet.ProtustrankaNazivFormated>
  <DomainObject.Predmet.ProtustrankaNazivFormatedOIB>
    <izvorni_sadrzaj>STUDIO OPUS d.o.o. za trgovinu i poslovne usluge, OIB 91355539291</izvorni_sadrzaj>
    <derivirana_varijabla naziv="DomainObject.Predmet.ProtustrankaNazivFormatedOIB_1">STUDIO OPUS d.o.o. za trgovinu i poslovne usluge, OIB 91355539291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STUDIO OPUS d.o.o. za trgovinu i poslovne usluge</item>
    </izvorni_sadrzaj>
    <derivirana_varijabla naziv="DomainObject.Predmet.ProtuStrankaListFormated_1">
      <item>STUDIO OPUS d.o.o. za trgovinu i poslovne usluge</item>
    </derivirana_varijabla>
  </DomainObject.Predmet.ProtuStrankaListFormated>
  <DomainObject.Predmet.ProtuStrankaListFormatedOIB>
    <izvorni_sadrzaj>
      <item>STUDIO OPUS d.o.o. za trgovinu i poslovne usluge, OIB 91355539291</item>
    </izvorni_sadrzaj>
    <derivirana_varijabla naziv="DomainObject.Predmet.ProtuStrankaListFormatedOIB_1">
      <item>STUDIO OPUS d.o.o. za trgovinu i poslovne usluge, OIB 91355539291</item>
    </derivirana_varijabla>
  </DomainObject.Predmet.ProtuStrankaListFormatedOIB>
  <DomainObject.Predmet.ProtuStrankaListFormatedWithAdress>
    <izvorni_sadrzaj>
      <item>STUDIO OPUS d.o.o. za trgovinu i poslovne usluge, Podčeline 19, 21311 Podstrana</item>
    </izvorni_sadrzaj>
    <derivirana_varijabla naziv="DomainObject.Predmet.ProtuStrankaListFormatedWithAdress_1">
      <item>STUDIO OPUS d.o.o. za trgovinu i poslovne usluge, Podčeline 19, 21311 Podstrana</item>
    </derivirana_varijabla>
  </DomainObject.Predmet.ProtuStrankaListFormatedWithAdress>
  <DomainObject.Predmet.ProtuStrankaListFormatedWithAdressOIB>
    <izvorni_sadrzaj>
      <item>STUDIO OPUS d.o.o. za trgovinu i poslovne usluge, OIB 91355539291, Podčeline 19, 21311 Podstrana</item>
    </izvorni_sadrzaj>
    <derivirana_varijabla naziv="DomainObject.Predmet.ProtuStrankaListFormatedWithAdressOIB_1">
      <item>STUDIO OPUS d.o.o. za trgovinu i poslovne usluge, OIB 91355539291, Podčeline 19, 21311 Podstrana</item>
    </derivirana_varijabla>
  </DomainObject.Predmet.ProtuStrankaListFormatedWithAdressOIB>
  <DomainObject.Predmet.ProtuStrankaListNazivFormated>
    <izvorni_sadrzaj>
      <item>STUDIO OPUS d.o.o. za trgovinu i poslovne usluge</item>
    </izvorni_sadrzaj>
    <derivirana_varijabla naziv="DomainObject.Predmet.ProtuStrankaListNazivFormated_1">
      <item>STUDIO OPUS d.o.o. za trgovinu i poslovne usluge</item>
    </derivirana_varijabla>
  </DomainObject.Predmet.ProtuStrankaListNazivFormated>
  <DomainObject.Predmet.ProtuStrankaListNazivFormatedOIB>
    <izvorni_sadrzaj>
      <item>STUDIO OPUS d.o.o. za trgovinu i poslovne usluge, OIB 91355539291</item>
    </izvorni_sadrzaj>
    <derivirana_varijabla naziv="DomainObject.Predmet.ProtuStrankaListNazivFormatedOIB_1">
      <item>STUDIO OPUS d.o.o. za trgovinu i poslovne usluge, OIB 91355539291</item>
    </derivirana_varijabla>
  </DomainObject.Predmet.ProtuStrankaListNazivFormatedOIB>
  <DomainObject.Predmet.OstaliListFormated>
    <izvorni_sadrzaj>
      <item>Damir Sršen</item>
    </izvorni_sadrzaj>
    <derivirana_varijabla naziv="DomainObject.Predmet.OstaliListFormated_1">
      <item>Damir Sršen</item>
    </derivirana_varijabla>
  </DomainObject.Predmet.OstaliListFormated>
  <DomainObject.Predmet.OstaliListFormatedOIB>
    <izvorni_sadrzaj>
      <item>Damir Sršen, OIB 36261798764</item>
    </izvorni_sadrzaj>
    <derivirana_varijabla naziv="DomainObject.Predmet.OstaliListFormatedOIB_1">
      <item>Damir Sršen, OIB 36261798764</item>
    </derivirana_varijabla>
  </DomainObject.Predmet.OstaliListFormatedOIB>
  <DomainObject.Predmet.OstaliListFormatedWithAdress>
    <izvorni_sadrzaj>
      <item>Damir Sršen, Podčeline 23, 21311 Podstrana</item>
    </izvorni_sadrzaj>
    <derivirana_varijabla naziv="DomainObject.Predmet.OstaliListFormatedWithAdress_1">
      <item>Damir Sršen, Podčeline 23, 21311 Podstrana</item>
    </derivirana_varijabla>
  </DomainObject.Predmet.OstaliListFormatedWithAdress>
  <DomainObject.Predmet.OstaliListFormatedWithAdressOIB>
    <izvorni_sadrzaj>
      <item>Damir Sršen, OIB 36261798764, Podčeline 23, 21311 Podstrana</item>
    </izvorni_sadrzaj>
    <derivirana_varijabla naziv="DomainObject.Predmet.OstaliListFormatedWithAdressOIB_1">
      <item>Damir Sršen, OIB 36261798764, Podčeline 23, 21311 Podstrana</item>
    </derivirana_varijabla>
  </DomainObject.Predmet.OstaliListFormatedWithAdressOIB>
  <DomainObject.Predmet.OstaliListNazivFormated>
    <izvorni_sadrzaj>
      <item>Damir Sršen</item>
    </izvorni_sadrzaj>
    <derivirana_varijabla naziv="DomainObject.Predmet.OstaliListNazivFormated_1">
      <item>Damir Sršen</item>
    </derivirana_varijabla>
  </DomainObject.Predmet.OstaliListNazivFormated>
  <DomainObject.Predmet.OstaliListNazivFormatedOIB>
    <izvorni_sadrzaj>
      <item>Damir Sršen, OIB 36261798764</item>
    </izvorni_sadrzaj>
    <derivirana_varijabla naziv="DomainObject.Predmet.OstaliListNazivFormatedOIB_1">
      <item>Damir Sršen, OIB 36261798764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STUDIO OPUS d.o.o. za trgovinu i poslovne usluge</izvorni_sadrzaj>
    <derivirana_varijabla naziv="DomainObject.Predmet.ProtustrankaIDrugi_1">STUDIO OPUS d.o.o. za trgovinu i poslovne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STUDIO OPUS d.o.o. za trgovinu i poslovne usluge, OIB 91355539291, Podčeline 19, 21311 Podstrana</izvorni_sadrzaj>
    <derivirana_varijabla naziv="DomainObject.Predmet.ProtustrankaIDrugiAdressOIB_1">STUDIO OPUS d.o.o. za trgovinu i poslovne usluge, OIB 91355539291, Podčeline 19,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STUDIO OPUS d.o.o. za trgovinu i poslovne usluge</item>
      <item>Damir Sršen</item>
    </izvorni_sadrzaj>
    <derivirana_varijabla naziv="DomainObject.Predmet.SudioniciListNaziv_1">
      <item>FINA SPLIT</item>
      <item>STUDIO OPUS d.o.o. za trgovinu i poslovne usluge</item>
      <item>Damir Sršen</item>
    </derivirana_varijabla>
  </DomainObject.Predmet.SudioniciListNaziv>
  <DomainObject.Predmet.SudioniciListAdressOIB>
    <izvorni_sadrzaj>
      <item>FINA SPLIT, Mažuranićevo šetalište 24 b,21000 Split</item>
      <item>STUDIO OPUS d.o.o. za trgovinu i poslovne usluge, OIB 91355539291, Podčeline 19,21311 Podstrana</item>
      <item>Damir Sršen, OIB 36261798764, Podčeline 23,21311 Podstrana</item>
    </izvorni_sadrzaj>
    <derivirana_varijabla naziv="DomainObject.Predmet.SudioniciListAdressOIB_1">
      <item>FINA SPLIT, Mažuranićevo šetalište 24 b,21000 Split</item>
      <item>STUDIO OPUS d.o.o. za trgovinu i poslovne usluge, OIB 91355539291, Podčeline 19,21311 Podstrana</item>
      <item>Damir Sršen, OIB 36261798764, Podčeline 23,21311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91355539291</item>
      <item>, OIB 36261798764</item>
    </izvorni_sadrzaj>
    <derivirana_varijabla naziv="DomainObject.Predmet.SudioniciListNazivOIB_1">
      <item>, OIB null</item>
      <item>, OIB 91355539291</item>
      <item>, OIB 36261798764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43E75-8924-48A2-A30B-E4F1ADCAC3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1343</properties:Words>
  <properties:Characters>7460</properties:Characters>
  <properties:Lines>126</properties:Lines>
  <properties:Paragraphs>40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2016-01-20T11:31:00Z</cp:lastPrinted>
  <dcterms:modified xmlns:xsi="http://www.w3.org/2001/XMLSchema-instance" xsi:type="dcterms:W3CDTF">2016-01-25T12:50:00Z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