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8bc7" w14:paraId="aec8bc7" w:rsidRDefault="00861A85" w:rsidP="00861A85" w:rsidR="00861A85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824865</wp:posOffset>
            </wp:positionV>
            <wp:extent cy="699135" cx="523240"/>
            <wp:effectExtent b="5715" r="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135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61A85" w:rsidP="00861A85" w:rsidR="00861A85">
      <w:pPr>
        <w:pStyle w:val="SudNaziv"/>
        <w:rPr>
          <w:rStyle w:val="PozadinaSvijetloZelena"/>
          <w:b w:val="false"/>
        </w:rPr>
      </w:pPr>
    </w:p>
    <w:p w:rsidRDefault="00861A85" w:rsidP="00861A85" w:rsidR="00861A85">
      <w:pPr>
        <w:pStyle w:val="SudNaziv"/>
        <w:rPr>
          <w:rStyle w:val="PozadinaSvijetloZelena"/>
          <w:b w:val="false"/>
        </w:rPr>
      </w:pPr>
    </w:p>
    <w:p w:rsidRDefault="00861A85" w:rsidP="00861A85" w:rsidR="00861A85">
      <w:pPr>
        <w:pStyle w:val="SudNaziv"/>
        <w:rPr>
          <w:rStyle w:val="PozadinaSvijetloZelena"/>
          <w:b w:val="false"/>
        </w:rPr>
      </w:pPr>
    </w:p>
    <w:p w:rsidRDefault="00E765BF" w:rsidP="00861A85" w:rsidR="00861A85">
      <w:pPr>
        <w:pStyle w:val="SudNaziv"/>
        <w:ind w:firstLine="720"/>
        <w:rPr>
          <w:rStyle w:val="PozadinaSvijetloZelena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placeholder>
            <w:docPart w:val="FB6C0FEE80C34F23A35713BCE5A52EF8"/>
          </w:placeholder>
          <w:text/>
        </w:sdtPr>
        <w:sdtEndPr>
          <w:rPr>
            <w:rStyle w:val="eSPISCCParagraphDefaultFont"/>
          </w:rPr>
        </w:sdtEndPr>
        <w:sdtContent>
          <w:r w:rsidR="00861A85" w:rsidRPr="00E765BF">
            <w:rPr>
              <w:rStyle w:val="eSPISCCParagraphDefaultFont"/>
            </w:rPr>
            <w:t>REPUBLIKA HRVATSKA</w:t>
          </w:r>
        </w:sdtContent>
      </w:sdt>
    </w:p>
    <w:p w:rsidRDefault="00E765BF" w:rsidP="00861A85" w:rsidR="00861A85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placeholder>
            <w:docPart w:val="4D201339C8A94808AAE18C65D9F16EDA"/>
          </w:placeholder>
          <w:showingPlcHdr/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  <w:rFonts w:cstheme="minorBidi"/>
            <w:bdr w:frame="true" w:space="0" w:sz="0" w:color="auto" w:val="none"/>
            <w:shd w:fill="CCFFCC" w:color="auto" w:val="clear"/>
          </w:rPr>
        </w:sdtEndPr>
        <w:sdtContent>
          <w:r w:rsidRPr="00E765BF">
            <w:rPr>
              <w:rStyle w:val="Tekstrezerviranogmjesta"/>
            </w:rPr>
            <w:t>.._.._.._.._.._.._.._..</w:t>
          </w:r>
        </w:sdtContent>
      </w:sdt>
    </w:p>
    <w:p w:rsidRDefault="00E765BF" w:rsidP="00861A85" w:rsidR="00861A85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7EF96ADBF41C434E83A8A8D217289D46"/>
          </w:placeholder>
          <w:showingPlcHdr/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  <w:bdr w:frame="true" w:space="0" w:sz="0" w:color="auto" w:val="none"/>
            <w:shd w:fill="CCFFCC" w:color="auto" w:val="clear"/>
          </w:rPr>
        </w:sdtEndPr>
        <w:sdtContent>
          <w:r w:rsidRPr="00E765BF">
            <w:rPr>
              <w:rStyle w:val="Tekstrezerviranogmjesta"/>
            </w:rPr>
            <w:t>.._.._.._.._.._.._.._..</w:t>
          </w:r>
        </w:sdtContent>
      </w:sdt>
      <w:r w:rsidR="00861A85">
        <w:rPr>
          <w:rStyle w:val="PozadinaSvijetloZelena"/>
          <w:shd w:themeFill="background1" w:fill="FFFFFF" w:color="auto" w:val="clear"/>
        </w:rPr>
        <w:t>,</w:t>
      </w:r>
      <w:r w:rsidR="00861A8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placeholder>
            <w:docPart w:val="A2D32D0AD6A44F0880A44F73EF01A266"/>
          </w:placeholder>
          <w:showingPlcHdr/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  <w:bdr w:frame="true" w:space="0" w:sz="0" w:color="auto" w:val="none"/>
            <w:shd w:fill="CCFFCC" w:color="auto" w:val="clear"/>
          </w:rPr>
        </w:sdtEndPr>
        <w:sdtContent>
          <w:r w:rsidRPr="00E765BF">
            <w:rPr>
              <w:rStyle w:val="Tekstrezerviranogmjesta"/>
            </w:rPr>
            <w:t>.._.._.._.._.._.._.._..</w:t>
          </w:r>
        </w:sdtContent>
      </w:sdt>
    </w:p>
    <w:p w:rsidRDefault="00861A85" w:rsidP="00861A85" w:rsidR="00861A85">
      <w:pPr>
        <w:pStyle w:val="HeadereSPIS"/>
        <w:rPr>
          <w:rFonts w:cs="Times New Roman"/>
        </w:rPr>
      </w:pPr>
      <w:r>
        <w:rPr>
          <w:rStyle w:val="PozadinaSvijetloCrvena"/>
        </w:rPr>
        <w:t xml:space="preserve">Poslovni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placeholder>
            <w:docPart w:val="B5CE35F78C5F44B985FC861FA12434B2"/>
          </w:placeholder>
          <w:showingPlcHdr/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PozadinaSvijetloZelena"/>
            <w:rFonts w:cstheme="minorBidi"/>
            <w:bdr w:frame="true" w:space="0" w:sz="0" w:color="auto" w:val="none"/>
            <w:shd w:fill="CCFFCC" w:color="auto" w:val="clear"/>
          </w:rPr>
        </w:sdtEndPr>
        <w:sdtContent>
          <w:r w:rsidR="00E765BF" w:rsidRPr="00E765BF">
            <w:rPr>
              <w:rStyle w:val="Tekstrezerviranogmjesta"/>
            </w:rPr>
            <w:t>.._.._.._.._.._.._.._..</w:t>
          </w:r>
        </w:sdtContent>
      </w:sdt>
      <w:r>
        <w:rPr>
          <w:rStyle w:val="PozadinaSvijetloCrvena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placeholder>
            <w:docPart w:val="1289E8416E1D4658845569FA64E119F5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E765BF" w:rsidRPr="00E765BF">
            <w:rPr>
              <w:rStyle w:val="eSPISCCParagraphDefaultFont"/>
            </w:rPr>
            <w:t>68. Pž-135/2019-2</w:t>
          </w:r>
        </w:sdtContent>
      </w:sdt>
    </w:p>
    <w:p w:rsidRDefault="00861A85" w:rsidP="00861A85" w:rsidR="00861A85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861A85" w:rsidP="00861A85" w:rsidR="00861A85">
      <w:pPr>
        <w:spacing w:after="0"/>
        <w:rPr>
          <w:rFonts w:cs="Times New Roman" w:eastAsia="Times New Roman"/>
          <w:b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 </w:t>
      </w:r>
    </w:p>
    <w:p w:rsidRDefault="00861A85" w:rsidP="00861A85" w:rsidR="00861A85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>R E P U B L I K A   H R V A T S K A</w:t>
      </w:r>
    </w:p>
    <w:p w:rsidRDefault="00861A85" w:rsidP="00861A85" w:rsidR="00861A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>R J E Š E NJ E</w:t>
      </w: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Visoki trgovački sud Republike Hrvatske, u vijeću sastavljenom od sudaca Branke Šabarić Zovko, predsjednice vijeća, Ane Cvitković, sutkinje izvjestiteljice i Mirte Matić, članice vijeća, u postupku po prijedlogu predlagatelja PROMET-ORKAN d.o.o., OIB 21609083770, Zagreb, Zvonimira Cimermančića 3, kojeg zastupa punomoćnik Vinko Arelić, odvjetnik u Zagrebu, Zagrebačka cesta 195, za otvaranje stečajnog postupka na dužnikom Dom za starije i nemoćne osobe MIRIN DVOR, OIB 54517325953, Klinča Sela, Radnička cesta 2, odlučujući o dužnikovoj žalbi protiv rješenja Trgovačkog suda u Zagrebu poslovni broj St-2772/2018-3 od 20. prosinca 2018., u sjednici vijeća održanoj 16. siječnja 2019. </w:t>
      </w:r>
    </w:p>
    <w:p w:rsidRDefault="00861A85" w:rsidP="00861A85" w:rsidR="00861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j e</w:t>
      </w:r>
    </w:p>
    <w:p w:rsidRDefault="00861A85" w:rsidP="00861A85" w:rsidR="00861A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Odbacuje se kao nedopuštena dužnikova žalba podnesena protiv rješenja Trgovačkog suda u Zagrebu poslovni broj St-2772/2018-3 od 20. prosinca 2018.</w:t>
      </w: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861A85" w:rsidP="00861A85" w:rsidR="00861A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Rješenjem Trgovačkog suda u Zagreb poslovni broj St-2772/2018-3 od 20. prosinca 2018. u točki I. njegove izreke naloženo je predlagatelju Promet-orkan d.o.o. iz Zagreba da u roku od osam dana plati dodatni iznos predujma od 5.000,00 kn na račun suda. Točkom II. izreke rješenja ukazano je na posljedice ne postupanja po nalogu suda.</w:t>
      </w: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obrazloženja pobijanog rješenja proizlazi da je prvostupanjski sud rješenje donio u skladu s odredbom članka 114. stavka 1. Stečajnog zakona („Narodne novine“ broj 71/15 i 104/17; dalje: SZ) kojom je propisana obveza predlagatelja otvaranja stečajnog postupka platiti predujam. </w:t>
      </w: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označenog rješenja žalbu je podnio dužnik u kojoj navodi da uopće ne postoje pretpostavke da bi se podnio prijedlog za otvaranje stečajnog postupka. Predlaže da ovaj sud prijedlog predlagatelja odbaci.</w:t>
      </w: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nije dopuštena.</w:t>
      </w: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Prema odredbi članka 109. stavak 1. SZ-a  prijedlog za otvaranje stečajnoga postupka ovlašten je podnijeti vjerovnik ili dužnik, ako zakonom nije drukčije određeno. Prije donošenja odluke o prijedlogu, sud je dužan podnositelja prijedloga, koji nije oslobođen </w:t>
      </w:r>
      <w:r>
        <w:rPr>
          <w:rFonts w:cs="Times New Roman" w:eastAsia="Times New Roman"/>
          <w:lang w:eastAsia="hr-HR"/>
        </w:rPr>
        <w:lastRenderedPageBreak/>
        <w:t>obveza plaćanja predujma, pozvati na plaćanje predujma za namirenje troškova stečajnog postupka u iznosu od 1.000,00 kn u Fond za namirenje troškova stečajnoga postupka te po nalogu suda dodatni iznos predujma koji ne može biti viši od 20.000,00 kn.</w:t>
      </w:r>
    </w:p>
    <w:p w:rsidRDefault="00861A85" w:rsidP="00861A85" w:rsidR="00861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Pobijanim rješenjem naloženo je Promet-orkan d.o.o., kao podnositelju prijedloga za otvaranje stečajnog postupka uplatiti dodatni predujam za namirenje troškova stečajnog postupka sukladno odredbi članka 114. stavka 1. SZ-a, uz upozorenje da će se prijedlog odbaciti kao nedopušten ako se predujam ne uplati u zakonskom roku. </w:t>
      </w:r>
    </w:p>
    <w:p w:rsidRDefault="00861A85" w:rsidP="00861A85" w:rsidR="00861A8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Kako pobijanim rješenjem, nije pozvan dužnik na uplatu predujma, jer on nije niti podnositelj prijedloga, njegovu je žalbu valjalo odbaciti kao nedopuštenu u smislu odredbe članka 358. stavka 3. Zakona o parničnom postupku („Narodne novine“ broj: 53/91, 91/92, 112/99, 88/01, 117/03, 88/05, 2/07, 84/08, 123/08, 57/11, 25/13 i 89/14; dalje: ZPP). </w:t>
      </w:r>
    </w:p>
    <w:p w:rsidRDefault="00861A85" w:rsidP="00861A85" w:rsidR="00861A8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je primjenom odredbe članka 380. točke 2. ZPP-a u vezi s odredbom članka 10. SZ-a riješeno kao u izreci ovog rješenja.</w:t>
      </w:r>
    </w:p>
    <w:p w:rsidRDefault="00861A85" w:rsidP="00861A85" w:rsidR="00861A8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61A85" w:rsidP="00861A85" w:rsidR="00861A8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16. siječnja 2019.</w:t>
      </w:r>
    </w:p>
    <w:p w:rsidRDefault="00861A85" w:rsidP="00861A85" w:rsidR="00861A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1A85" w:rsidP="00861A85" w:rsidR="00861A85">
      <w:pPr>
        <w:pStyle w:val="Bezproreda"/>
        <w:ind w:left="4536"/>
        <w:jc w:val="center"/>
      </w:pPr>
      <w:r>
        <w:t>Predsjednica vijeća</w:t>
      </w:r>
    </w:p>
    <w:p w:rsidRDefault="00861A85" w:rsidP="00861A85" w:rsidR="00861A85">
      <w:pPr>
        <w:pStyle w:val="Bezproreda"/>
        <w:ind w:left="4536"/>
        <w:jc w:val="center"/>
      </w:pPr>
      <w:r>
        <w:t>Branka Šabarić Zovko, v. r.</w:t>
      </w:r>
    </w:p>
    <w:p w:rsidRDefault="00861A85" w:rsidP="00861A85" w:rsidR="00861A85">
      <w:pPr>
        <w:pStyle w:val="Bezproreda"/>
      </w:pPr>
    </w:p>
    <w:p w:rsidRDefault="00861A85" w:rsidP="00861A85" w:rsidR="00861A85">
      <w:pPr>
        <w:pStyle w:val="Bezproreda"/>
        <w:ind w:left="4536"/>
        <w:jc w:val="center"/>
      </w:pPr>
      <w:r>
        <w:t>Za točnost otpravka – ovlašteni službenik</w:t>
      </w:r>
    </w:p>
    <w:p w:rsidRDefault="00861A85" w:rsidP="00861A85" w:rsidR="00861A85">
      <w:pPr>
        <w:pStyle w:val="Bezproreda"/>
        <w:ind w:left="4536"/>
        <w:jc w:val="center"/>
      </w:pPr>
      <w:r>
        <w:t>Brankica Curman</w:t>
      </w:r>
    </w:p>
    <w:p w:rsidRDefault="00861A85" w:rsidP="00861A85" w:rsidR="00861A8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861A85" w:rsidP="00861A85" w:rsidR="00861A85"/>
    <w:p w:rsidRDefault="00F867E4" w:rsidR="00F867E4"/>
    <w:sectPr w:rsidR="00F867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1A85"/>
    <w:rsid w:val="00844A74"/>
    <w:rsid w:val="00861A85"/>
    <w:rsid w:val="008B2D79"/>
    <w:rsid w:val="00D8622D"/>
    <w:rsid w:val="00E765BF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1A85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1A85"/>
    <w:pPr>
      <w:spacing w:after="240"/>
      <w:contextualSpacing/>
    </w:pPr>
    <w:rPr>
      <w:rFonts w:cs="Times New Roman" w:eastAsia="Times New Roman"/>
      <w:szCs w:val="24"/>
      <w:lang w:eastAsia="hr-HR"/>
    </w:rPr>
  </w:style>
  <w:style w:customStyle="true" w:styleId="SudNaziv" w:type="paragraph">
    <w:name w:val="Sud_Naziv"/>
    <w:basedOn w:val="Normal"/>
    <w:rsid w:val="00861A85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861A85"/>
    <w:pPr>
      <w:tabs>
        <w:tab w:pos="7088" w:val="left"/>
      </w:tabs>
      <w:spacing w:after="0"/>
    </w:pPr>
    <w:rPr>
      <w:noProof/>
    </w:rPr>
  </w:style>
  <w:style w:customStyle="true" w:styleId="HeadereSPIS" w:type="paragraph">
    <w:name w:val="Header_eSPIS"/>
    <w:basedOn w:val="Normal"/>
    <w:autoRedefine/>
    <w:qFormat/>
    <w:rsid w:val="00861A85"/>
    <w:pPr>
      <w:spacing w:after="0"/>
      <w:jc w:val="right"/>
    </w:pPr>
    <w:rPr>
      <w:rFonts w:eastAsia="Times New Roman"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861A85"/>
    <w:rPr>
      <w:noProof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861A85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861A85"/>
    <w:rPr>
      <w:noProof/>
      <w:bdr w:frame="true" w:space="0" w:sz="0" w:color="auto" w:val="none"/>
      <w:shd w:fill="FF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A8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A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PozadinaSvijetloZelena"/>
    <w:rsid w:val="00E765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1A85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1A85"/>
    <w:pPr>
      <w:spacing w:after="240"/>
      <w:contextualSpacing/>
    </w:pPr>
    <w:rPr>
      <w:rFonts w:cs="Times New Roman" w:eastAsia="Times New Roman"/>
      <w:szCs w:val="24"/>
      <w:lang w:eastAsia="hr-HR"/>
    </w:rPr>
  </w:style>
  <w:style w:customStyle="1" w:styleId="SudNaziv" w:type="paragraph">
    <w:name w:val="Sud_Naziv"/>
    <w:basedOn w:val="Normal"/>
    <w:rsid w:val="00861A85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861A85"/>
    <w:pPr>
      <w:tabs>
        <w:tab w:pos="7088" w:val="left"/>
      </w:tabs>
      <w:spacing w:after="0"/>
    </w:pPr>
    <w:rPr>
      <w:noProof/>
    </w:rPr>
  </w:style>
  <w:style w:customStyle="1" w:styleId="HeadereSPIS" w:type="paragraph">
    <w:name w:val="Header_eSPIS"/>
    <w:basedOn w:val="Normal"/>
    <w:autoRedefine/>
    <w:qFormat/>
    <w:rsid w:val="00861A85"/>
    <w:pPr>
      <w:spacing w:after="0"/>
      <w:jc w:val="right"/>
    </w:pPr>
    <w:rPr>
      <w:rFonts w:eastAsia="Times New Roman"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861A85"/>
    <w:rPr>
      <w:noProof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861A85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861A85"/>
    <w:rPr>
      <w:noProof/>
      <w:bdr w:color="auto" w:frame="1" w:space="0" w:sz="0" w:val="none"/>
      <w:shd w:color="auto" w:fill="FF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A8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A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PozadinaSvijetloZelena"/>
    <w:rsid w:val="00E765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68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FB6C0FEE80C34F23A35713BCE5A52E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0C888B-6E65-4449-875B-BADA37AFBD04}"/>
      </w:docPartPr>
      <w:docPartBody>
        <w:p w:rsidRDefault="00021F44" w:rsidP="00021F44" w:rsidR="003D678B">
          <w:pPr>
            <w:pStyle w:val="FB6C0FEE80C34F23A35713BCE5A52EF8"/>
          </w:pPr>
          <w:r>
            <w:rPr>
              <w:rStyle w:val="Tekstrezerviranogmjesta"/>
              <w:bdr w:frame="true" w:space="0" w:sz="0" w:color="auto" w:val="none"/>
            </w:rPr>
            <w:t>Click here to enter text.</w:t>
          </w:r>
        </w:p>
      </w:docPartBody>
    </w:docPart>
    <w:docPart>
      <w:docPartPr>
        <w:name w:val="4D201339C8A94808AAE18C65D9F16ED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8960A3D-4CD5-4C2C-A06C-355855FFB966}"/>
      </w:docPartPr>
      <w:docPartBody>
        <w:p w:rsidRDefault="00021F44" w:rsidP="00021F44" w:rsidR="003D678B">
          <w:pPr>
            <w:pStyle w:val="4D201339C8A94808AAE18C65D9F16ED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EF96ADBF41C434E83A8A8D217289D4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532DA0-1E31-4EF7-AF68-8BEC79209B5F}"/>
      </w:docPartPr>
      <w:docPartBody>
        <w:p w:rsidRDefault="00021F44" w:rsidP="00021F44" w:rsidR="003D678B">
          <w:pPr>
            <w:pStyle w:val="7EF96ADBF41C434E83A8A8D217289D46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2D32D0AD6A44F0880A44F73EF01A2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2B5B7E4-267B-4D8D-B736-2AA3302C2B4D}"/>
      </w:docPartPr>
      <w:docPartBody>
        <w:p w:rsidRDefault="00021F44" w:rsidP="00021F44" w:rsidR="003D678B">
          <w:pPr>
            <w:pStyle w:val="A2D32D0AD6A44F0880A44F73EF01A266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5CE35F78C5F44B985FC861FA12434B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270B2D5-9975-4F0C-8B32-2C5061FBCCEA}"/>
      </w:docPartPr>
      <w:docPartBody>
        <w:p w:rsidRDefault="00021F44" w:rsidP="00021F44" w:rsidR="003D678B">
          <w:pPr>
            <w:pStyle w:val="B5CE35F78C5F44B985FC861FA12434B2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289E8416E1D4658845569FA64E119F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7B20E08-18CC-4BFF-A629-CB79C1CCA635}"/>
      </w:docPartPr>
      <w:docPartBody>
        <w:p w:rsidRDefault="00021F44" w:rsidP="00021F44" w:rsidR="003D678B">
          <w:pPr>
            <w:pStyle w:val="1289E8416E1D4658845569FA64E119F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F44"/>
    <w:rsid w:val="00021F44"/>
    <w:rsid w:val="003D678B"/>
    <w:rsid w:val="00B3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1F44"/>
  </w:style>
  <w:style w:customStyle="true" w:styleId="FB6C0FEE80C34F23A35713BCE5A52EF8" w:type="paragraph">
    <w:name w:val="FB6C0FEE80C34F23A35713BCE5A52EF8"/>
    <w:rsid w:val="00021F44"/>
  </w:style>
  <w:style w:customStyle="true" w:styleId="4D201339C8A94808AAE18C65D9F16EDA" w:type="paragraph">
    <w:name w:val="4D201339C8A94808AAE18C65D9F16EDA"/>
    <w:rsid w:val="00021F44"/>
  </w:style>
  <w:style w:customStyle="true" w:styleId="7EF96ADBF41C434E83A8A8D217289D46" w:type="paragraph">
    <w:name w:val="7EF96ADBF41C434E83A8A8D217289D46"/>
    <w:rsid w:val="00021F44"/>
  </w:style>
  <w:style w:customStyle="true" w:styleId="A2D32D0AD6A44F0880A44F73EF01A266" w:type="paragraph">
    <w:name w:val="A2D32D0AD6A44F0880A44F73EF01A266"/>
    <w:rsid w:val="00021F44"/>
  </w:style>
  <w:style w:customStyle="true" w:styleId="B5CE35F78C5F44B985FC861FA12434B2" w:type="paragraph">
    <w:name w:val="B5CE35F78C5F44B985FC861FA12434B2"/>
    <w:rsid w:val="00021F44"/>
  </w:style>
  <w:style w:customStyle="true" w:styleId="1289E8416E1D4658845569FA64E119F5" w:type="paragraph">
    <w:name w:val="1289E8416E1D4658845569FA64E119F5"/>
    <w:rsid w:val="00021F4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1F44"/>
  </w:style>
  <w:style w:customStyle="1" w:styleId="FB6C0FEE80C34F23A35713BCE5A52EF8" w:type="paragraph">
    <w:name w:val="FB6C0FEE80C34F23A35713BCE5A52EF8"/>
    <w:rsid w:val="00021F44"/>
  </w:style>
  <w:style w:customStyle="1" w:styleId="4D201339C8A94808AAE18C65D9F16EDA" w:type="paragraph">
    <w:name w:val="4D201339C8A94808AAE18C65D9F16EDA"/>
    <w:rsid w:val="00021F44"/>
  </w:style>
  <w:style w:customStyle="1" w:styleId="7EF96ADBF41C434E83A8A8D217289D46" w:type="paragraph">
    <w:name w:val="7EF96ADBF41C434E83A8A8D217289D46"/>
    <w:rsid w:val="00021F44"/>
  </w:style>
  <w:style w:customStyle="1" w:styleId="A2D32D0AD6A44F0880A44F73EF01A266" w:type="paragraph">
    <w:name w:val="A2D32D0AD6A44F0880A44F73EF01A266"/>
    <w:rsid w:val="00021F44"/>
  </w:style>
  <w:style w:customStyle="1" w:styleId="B5CE35F78C5F44B985FC861FA12434B2" w:type="paragraph">
    <w:name w:val="B5CE35F78C5F44B985FC861FA12434B2"/>
    <w:rsid w:val="00021F44"/>
  </w:style>
  <w:style w:customStyle="1" w:styleId="1289E8416E1D4658845569FA64E119F5" w:type="paragraph">
    <w:name w:val="1289E8416E1D4658845569FA64E119F5"/>
    <w:rsid w:val="00021F4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>68. Pž-135/2019-2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2851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2019-02-05T09:08:00Z</dcterms:created>
  <dc:creator>Nikolina Krunić</dc:creator>
  <cp:lastModifiedBy>Nikolina Krunić</cp:lastModifiedBy>
  <dcterms:modified xmlns:xsi="http://www.w3.org/2001/XMLSchema-instance" xsi:type="dcterms:W3CDTF">2019-02-05T09:13:00Z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St-2772/2018-9 / Podnesak - Rješenje - odbačena žalba kao nedopuštena (pž.docx)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2623800743</vt:lpwstr>
  </prop:property>
  <prop:property name="BrojStranica" pid="6" fmtid="{D5CDD505-2E9C-101B-9397-08002B2CF9AE}">
    <vt:i4>2</vt:i4>
  </prop:property>
</prop:Properties>
</file>