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9c18" w14:paraId="e269c18" w:rsidRDefault="004F6BAF" w:rsidP="004F6BAF" w:rsidR="004F6BAF" w:rsidRPr="00DC3DA1">
      <w:pPr>
        <w15:collapsed w:val="false"/>
        <w:rPr>
          <w:sz w:val="24"/>
          <w:szCs w:val="24"/>
        </w:rPr>
      </w:pPr>
      <w:bookmarkStart w:name="_GoBack" w:id="0"/>
      <w:bookmarkEnd w:id="0"/>
      <w:r w:rsidRPr="00DC3DA1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</w:p>
    <w:p w:rsidRDefault="004F6BAF" w:rsidP="004F6BAF" w:rsidR="004F6BAF" w:rsidRPr="00DC3DA1">
      <w:pPr>
        <w:pStyle w:val="Naslov2"/>
        <w:rPr>
          <w:b w:val="false"/>
          <w:bCs/>
          <w:sz w:val="24"/>
          <w:szCs w:val="24"/>
        </w:rPr>
      </w:pPr>
      <w:r w:rsidRPr="00DC3DA1">
        <w:rPr>
          <w:b w:val="false"/>
          <w:bCs/>
          <w:sz w:val="24"/>
          <w:szCs w:val="24"/>
        </w:rPr>
        <w:t>REPUBLIKA HRVATSKA</w:t>
      </w:r>
    </w:p>
    <w:p w:rsidRDefault="004F6BAF" w:rsidP="004F6BAF" w:rsidR="004F6BAF" w:rsidRPr="00DC3DA1">
      <w:pPr>
        <w:jc w:val="both"/>
        <w:rPr>
          <w:sz w:val="24"/>
          <w:szCs w:val="24"/>
        </w:rPr>
      </w:pPr>
      <w:r w:rsidRPr="00DC3DA1">
        <w:rPr>
          <w:sz w:val="24"/>
          <w:szCs w:val="24"/>
        </w:rPr>
        <w:t>Trgovački sud u Zagrebu</w:t>
      </w:r>
    </w:p>
    <w:p w:rsidRDefault="004F6BAF" w:rsidP="004F6BAF" w:rsidR="004F6BAF" w:rsidRPr="00DC3DA1">
      <w:pPr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Zagreb, Amruševa 2/II</w:t>
      </w:r>
    </w:p>
    <w:p w:rsidRDefault="004F6BAF" w:rsidP="004F6BAF" w:rsidR="004F6BAF" w:rsidRPr="00DC3DA1">
      <w:pPr>
        <w:rPr>
          <w:sz w:val="24"/>
          <w:szCs w:val="24"/>
        </w:rPr>
      </w:pP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</w:r>
      <w:r w:rsidRPr="00DC3DA1">
        <w:rPr>
          <w:b/>
          <w:sz w:val="24"/>
          <w:szCs w:val="24"/>
        </w:rPr>
        <w:tab/>
        <w:t xml:space="preserve">  </w:t>
      </w:r>
    </w:p>
    <w:p w:rsidRDefault="004F6BAF" w:rsidP="004F6BAF" w:rsidR="004F6BAF" w:rsidRPr="00DC3DA1">
      <w:pPr>
        <w:rPr>
          <w:sz w:val="24"/>
          <w:szCs w:val="24"/>
        </w:rPr>
      </w:pPr>
    </w:p>
    <w:p w:rsidRDefault="004F6BAF" w:rsidP="004F6BAF" w:rsidR="004F6BAF" w:rsidRPr="00DC3DA1">
      <w:pPr>
        <w:jc w:val="center"/>
        <w:rPr>
          <w:sz w:val="24"/>
          <w:szCs w:val="24"/>
        </w:rPr>
      </w:pPr>
      <w:r w:rsidRPr="00DC3DA1">
        <w:rPr>
          <w:sz w:val="24"/>
          <w:szCs w:val="24"/>
        </w:rPr>
        <w:t xml:space="preserve">R E P U B L I K A  H R V A T S K A </w:t>
      </w:r>
    </w:p>
    <w:p w:rsidRDefault="004F6BAF" w:rsidP="004F6BAF" w:rsidR="004F6BAF" w:rsidRPr="00DC3DA1">
      <w:pPr>
        <w:jc w:val="center"/>
        <w:rPr>
          <w:sz w:val="24"/>
          <w:szCs w:val="24"/>
        </w:rPr>
      </w:pPr>
      <w:r w:rsidRPr="00DC3DA1">
        <w:rPr>
          <w:sz w:val="24"/>
          <w:szCs w:val="24"/>
        </w:rPr>
        <w:t xml:space="preserve">Z A K L J U Č A K  </w:t>
      </w:r>
    </w:p>
    <w:p w:rsidRDefault="004F6BAF" w:rsidP="004F6BAF" w:rsidR="004F6BAF" w:rsidRPr="00DC3DA1">
      <w:pPr>
        <w:jc w:val="center"/>
        <w:rPr>
          <w:sz w:val="24"/>
          <w:szCs w:val="24"/>
        </w:rPr>
      </w:pPr>
    </w:p>
    <w:p w:rsidRDefault="004F6BAF" w:rsidP="00DC3DA1" w:rsidR="004F6BAF" w:rsidRPr="00DC3DA1">
      <w:pPr>
        <w:jc w:val="both"/>
        <w:rPr>
          <w:sz w:val="24"/>
          <w:szCs w:val="24"/>
        </w:rPr>
      </w:pPr>
      <w:r w:rsidRPr="00DC3DA1">
        <w:rPr>
          <w:sz w:val="24"/>
          <w:szCs w:val="24"/>
        </w:rPr>
        <w:t>Trgovački sud u Zagrebu, po sucu pojedincu Nikoli Ribariću, kao stečajnom sucu, u stečajnom predmetu nad stečajnim</w:t>
      </w:r>
      <w:r w:rsidR="00DC3DA1">
        <w:rPr>
          <w:sz w:val="24"/>
          <w:szCs w:val="24"/>
        </w:rPr>
        <w:t xml:space="preserve"> dužnikom TUTUS GRADNJA d.o.o. </w:t>
      </w:r>
      <w:r w:rsidRPr="00DC3DA1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4F6BAF" w:rsidP="004F6BAF" w:rsidR="004F6BAF" w:rsidRPr="00DC3DA1">
      <w:pPr>
        <w:rPr>
          <w:sz w:val="24"/>
          <w:szCs w:val="24"/>
        </w:rPr>
      </w:pPr>
      <w:r w:rsidRPr="00DC3DA1">
        <w:rPr>
          <w:sz w:val="24"/>
          <w:szCs w:val="24"/>
        </w:rPr>
        <w:t xml:space="preserve"> </w:t>
      </w:r>
      <w:r w:rsidRPr="00DC3DA1">
        <w:rPr>
          <w:sz w:val="24"/>
          <w:szCs w:val="24"/>
        </w:rPr>
        <w:tab/>
      </w:r>
      <w:r w:rsidRPr="00DC3DA1">
        <w:rPr>
          <w:sz w:val="24"/>
          <w:szCs w:val="24"/>
        </w:rPr>
        <w:tab/>
      </w:r>
      <w:r w:rsidRPr="00DC3DA1">
        <w:rPr>
          <w:sz w:val="24"/>
          <w:szCs w:val="24"/>
        </w:rPr>
        <w:tab/>
      </w:r>
      <w:r w:rsidRPr="00DC3DA1">
        <w:rPr>
          <w:sz w:val="24"/>
          <w:szCs w:val="24"/>
        </w:rPr>
        <w:tab/>
        <w:t xml:space="preserve">  </w:t>
      </w:r>
    </w:p>
    <w:p w:rsidRDefault="004F6BAF" w:rsidP="004F6BAF" w:rsidR="004F6BAF" w:rsidRPr="00DC3DA1">
      <w:pPr>
        <w:jc w:val="center"/>
        <w:rPr>
          <w:sz w:val="24"/>
          <w:szCs w:val="24"/>
        </w:rPr>
      </w:pPr>
    </w:p>
    <w:p w:rsidRDefault="004F6BAF" w:rsidP="004F6BAF" w:rsidR="004F6BAF" w:rsidRPr="00DC3DA1">
      <w:pPr>
        <w:jc w:val="center"/>
        <w:rPr>
          <w:sz w:val="24"/>
          <w:szCs w:val="24"/>
        </w:rPr>
      </w:pPr>
      <w:r w:rsidRPr="00DC3DA1">
        <w:rPr>
          <w:sz w:val="24"/>
          <w:szCs w:val="24"/>
        </w:rPr>
        <w:t>z a k  l j u č i o   j e</w:t>
      </w:r>
    </w:p>
    <w:p w:rsidRDefault="004F6BAF" w:rsidP="004F6BAF" w:rsidR="004F6BAF" w:rsidRPr="00DC3DA1">
      <w:pPr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 xml:space="preserve">Pozivaju se nositelji prava prvokupa na nekretninama u vlasništvu stečajnog dužnika </w:t>
      </w:r>
      <w:r w:rsidR="00DC3DA1">
        <w:rPr>
          <w:sz w:val="24"/>
          <w:szCs w:val="24"/>
        </w:rPr>
        <w:t xml:space="preserve">TUTUS GRADNJA d.o.o. </w:t>
      </w:r>
      <w:r w:rsidRPr="00DC3DA1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DC3DA1" w:rsidR="004F6BAF" w:rsidRPr="00DC3DA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DC3DA1">
        <w:rPr>
          <w:szCs w:val="24"/>
        </w:rPr>
        <w:t>103. ETAŽA 6/10000 Garaža G 225 u podrumu 2 zgrade, površine 13,44 m2, na listu C (teretovnica):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Zaprimljeno 12.06.2012. broj Z-30796/12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Temeljem ugovora o zakupu poslovnog prostora od 01. 09. 2011. i aneksa ka ugovoru o zakupu poslovnog prostora od 10. 09. 2011. uknjižuje se pravo prvokupa, za korist: GALETOVIĆ DAVOR, OIB: 94491246472, JURKOVIĆEVA BR. 26, ZAGREB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Zaprimljeno 12.06.2012. broj Z-30796/12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Zabilježuje se djelomično odbijeni prijedlog Davora Galetovića iz Zagreba, Jurkovićeva 26 radi upisa zabilježbe ugovora o zakupu.</w:t>
      </w:r>
    </w:p>
    <w:p w:rsidRDefault="00DC3DA1" w:rsidP="00DC3DA1" w:rsidR="00DC3DA1">
      <w:pPr>
        <w:jc w:val="both"/>
        <w:rPr>
          <w:sz w:val="24"/>
          <w:szCs w:val="24"/>
        </w:rPr>
      </w:pPr>
    </w:p>
    <w:p w:rsidRDefault="004F6BAF" w:rsidP="00DC3DA1" w:rsidR="004F6BAF" w:rsidRPr="00DC3DA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DC3DA1">
        <w:rPr>
          <w:szCs w:val="24"/>
        </w:rPr>
        <w:t>104. ETAŽA 6/10000 Garaža G 226 u podrumu 2 zgrade, površine 13,44 m2, na listu C (teretovnica):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Zaprimljeno 12.06.2012. broj Z-30796/12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lastRenderedPageBreak/>
        <w:t>Temeljem ugovora o zakupu poslovnog prostora od 01. 09. 2011. i aneksa ka ugovoru o zakupu poslovnog prostora od 10. 09. 2011. uknjižuje se pravo prvokupa, za korist: GALETOVIĆ DAVOR, OIB: 94491246472, JURKOVIĆEVA BR. 26, ZAGREB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Zaprimljeno 12.06.2012. broj Z-30796/12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Zabilježuje se djelomično odbijeni prijedlog Davora Galetovića iz Zagreba, Jurkovićeva 26 radi upisa zabilježbe ugovora o zakupu.</w:t>
      </w:r>
    </w:p>
    <w:p w:rsidRDefault="00DC3DA1" w:rsidP="004F6BAF" w:rsidR="00DC3DA1" w:rsidRPr="00DC3DA1">
      <w:pPr>
        <w:ind w:firstLine="680"/>
        <w:jc w:val="both"/>
        <w:rPr>
          <w:sz w:val="24"/>
          <w:szCs w:val="24"/>
        </w:rPr>
      </w:pPr>
    </w:p>
    <w:p w:rsidRDefault="004F6BAF" w:rsidP="00DC3DA1" w:rsidR="004F6BAF" w:rsidRPr="00DC3DA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DC3DA1">
        <w:rPr>
          <w:szCs w:val="24"/>
        </w:rPr>
        <w:t>105. ETAŽA 6/10000 Garaža G 227 u podrumu 2 zgrade, površine 13,40 m2, na listu C (teretovnica):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Zaprimljeno 04.07.2012. broj Z-34201/12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Temeljem ugovora o zakupu poslovnog prostora od 01.ožujka 2012.godine uknjižuje se pravo prvokupa za korist:  MIJIĆ ŠIME, OIB: 80862978464, DRAGE IVANIŠEVIĆA 10A, ZAGREB</w:t>
      </w:r>
    </w:p>
    <w:p w:rsidRDefault="00DC3DA1" w:rsidP="004F6BAF" w:rsidR="00DC3DA1" w:rsidRPr="00DC3DA1">
      <w:pPr>
        <w:ind w:firstLine="680"/>
        <w:jc w:val="both"/>
        <w:rPr>
          <w:sz w:val="24"/>
          <w:szCs w:val="24"/>
        </w:rPr>
      </w:pPr>
    </w:p>
    <w:p w:rsidRDefault="004F6BAF" w:rsidP="00DC3DA1" w:rsidR="004F6BAF" w:rsidRPr="00DC3DA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DC3DA1">
        <w:rPr>
          <w:szCs w:val="24"/>
        </w:rPr>
        <w:t>106. ETAŽA 7/10000 Garaža G 228 u podrumu 2 zgrade, površine 15,65 m2, na listu C (teretovnica):</w:t>
      </w:r>
    </w:p>
    <w:p w:rsidRDefault="004F6BAF" w:rsidP="004F6BAF" w:rsidR="001775E0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ab/>
      </w:r>
      <w:r w:rsidRPr="00DC3DA1">
        <w:rPr>
          <w:sz w:val="24"/>
          <w:szCs w:val="24"/>
        </w:rPr>
        <w:tab/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Zaprimljeno 04.07.2012. broj Z-34201/12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Temeljem ugovora o zakupu poslovnog prostora od 01.ožujka 2012.godine uknjižuje se pravo prvokupa za korist</w:t>
      </w:r>
      <w:r w:rsidR="00A6258E" w:rsidRPr="00DC3DA1">
        <w:rPr>
          <w:sz w:val="24"/>
          <w:szCs w:val="24"/>
        </w:rPr>
        <w:t>:  MIJIĆ ŠIME</w:t>
      </w:r>
      <w:r w:rsidRPr="00DC3DA1">
        <w:rPr>
          <w:sz w:val="24"/>
          <w:szCs w:val="24"/>
        </w:rPr>
        <w:t>, OIB: 80862978464, DRAGE IVANIŠEVIĆA 10A, ZAGREB</w:t>
      </w:r>
    </w:p>
    <w:p w:rsidRDefault="004F6BAF" w:rsidP="003931BB" w:rsidR="004F6BAF">
      <w:pPr>
        <w:jc w:val="both"/>
        <w:rPr>
          <w:sz w:val="24"/>
          <w:szCs w:val="24"/>
        </w:rPr>
      </w:pPr>
    </w:p>
    <w:p w:rsidRDefault="003931BB" w:rsidP="003931BB" w:rsidR="003931BB" w:rsidRPr="00DC3DA1">
      <w:pPr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3B7D67" w:rsidRPr="00DC3DA1">
        <w:rPr>
          <w:sz w:val="24"/>
          <w:szCs w:val="24"/>
        </w:rPr>
        <w:t>odnosno u istom roku dostaviti pisano očitovanje o eventualnom korištenju prava prvokupa</w:t>
      </w:r>
      <w:r w:rsidR="00DC3DA1">
        <w:rPr>
          <w:sz w:val="24"/>
          <w:szCs w:val="24"/>
        </w:rPr>
        <w:t>.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708"/>
        <w:jc w:val="both"/>
        <w:rPr>
          <w:sz w:val="24"/>
          <w:szCs w:val="24"/>
        </w:rPr>
      </w:pPr>
    </w:p>
    <w:p w:rsidRDefault="004F6BAF" w:rsidP="004F6BAF" w:rsidR="004F6BAF" w:rsidRPr="00DC3DA1">
      <w:pPr>
        <w:jc w:val="center"/>
        <w:rPr>
          <w:sz w:val="24"/>
          <w:szCs w:val="24"/>
        </w:rPr>
      </w:pPr>
      <w:r w:rsidRPr="00DC3DA1">
        <w:rPr>
          <w:sz w:val="24"/>
          <w:szCs w:val="24"/>
        </w:rPr>
        <w:t>Obrazloženje</w:t>
      </w:r>
    </w:p>
    <w:p w:rsidRDefault="004F6BAF" w:rsidP="004F6BAF" w:rsidR="004F6BAF" w:rsidRPr="00DC3DA1">
      <w:pPr>
        <w:jc w:val="both"/>
        <w:rPr>
          <w:sz w:val="24"/>
          <w:szCs w:val="24"/>
        </w:rPr>
      </w:pP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Nekretnine opisane u izreci Zaključka predmet su prodaje u stečajnom postupku.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Na nekretninama je upisano pravo prvokupa.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  <w:r w:rsidRPr="00DC3DA1">
        <w:rPr>
          <w:sz w:val="24"/>
          <w:szCs w:val="24"/>
        </w:rPr>
        <w:t>Slijedom navedenoga odlučeno je kao u izreci.</w:t>
      </w:r>
    </w:p>
    <w:p w:rsidRDefault="004F6BAF" w:rsidP="004F6BAF" w:rsidR="004F6BAF" w:rsidRPr="00DC3DA1">
      <w:pPr>
        <w:ind w:firstLine="680"/>
        <w:jc w:val="both"/>
        <w:rPr>
          <w:sz w:val="24"/>
          <w:szCs w:val="24"/>
        </w:rPr>
      </w:pPr>
    </w:p>
    <w:p w:rsidRDefault="004F6BAF" w:rsidP="004F6BAF" w:rsidR="004F6BAF" w:rsidRPr="00DC3DA1">
      <w:pPr>
        <w:jc w:val="center"/>
        <w:rPr>
          <w:sz w:val="24"/>
          <w:szCs w:val="24"/>
        </w:rPr>
      </w:pPr>
      <w:r w:rsidRPr="00DC3DA1">
        <w:rPr>
          <w:sz w:val="24"/>
          <w:szCs w:val="24"/>
        </w:rPr>
        <w:t>Zagreb, 25. travnja 2019.</w:t>
      </w:r>
    </w:p>
    <w:p w:rsidRDefault="003A0BCE" w:rsidP="003931BB" w:rsidR="004F6BAF" w:rsidRPr="00DC3DA1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F6BAF" w:rsidRPr="00DC3DA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0BCE" w:rsidP="004F6BAF" w:rsidR="004F6BAF" w:rsidRPr="00DC3DA1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F6BAF" w:rsidRPr="00DC3DA1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4F6BAF" w:rsidRPr="00DC3DA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931BB" w:rsidP="004F6BAF" w:rsidR="003931BB">
      <w:pPr>
        <w:jc w:val="both"/>
        <w:rPr>
          <w:sz w:val="24"/>
          <w:szCs w:val="24"/>
        </w:rPr>
      </w:pPr>
    </w:p>
    <w:p w:rsidRDefault="003931BB" w:rsidP="004F6BAF" w:rsidR="003931BB">
      <w:pPr>
        <w:jc w:val="both"/>
        <w:rPr>
          <w:sz w:val="24"/>
          <w:szCs w:val="24"/>
        </w:rPr>
      </w:pPr>
    </w:p>
    <w:p w:rsidRDefault="004F6BAF" w:rsidP="004F6BAF" w:rsidR="004F6BAF" w:rsidRPr="00DC3DA1">
      <w:pPr>
        <w:jc w:val="both"/>
        <w:rPr>
          <w:sz w:val="24"/>
          <w:szCs w:val="24"/>
        </w:rPr>
      </w:pPr>
      <w:r w:rsidRPr="00DC3DA1">
        <w:rPr>
          <w:sz w:val="24"/>
          <w:szCs w:val="24"/>
        </w:rPr>
        <w:lastRenderedPageBreak/>
        <w:t>UPUTA O PRAVNOM LIJEKU:</w:t>
      </w:r>
    </w:p>
    <w:p w:rsidRDefault="004F6BAF" w:rsidP="004F6BAF" w:rsidR="004F6BAF" w:rsidRPr="00DC3DA1">
      <w:pPr>
        <w:jc w:val="both"/>
        <w:rPr>
          <w:sz w:val="24"/>
          <w:szCs w:val="24"/>
        </w:rPr>
      </w:pPr>
      <w:r w:rsidRPr="00DC3DA1">
        <w:rPr>
          <w:sz w:val="24"/>
          <w:szCs w:val="24"/>
        </w:rPr>
        <w:t>Protiv ovog zaključka nije dopuštena žalba (čl. 11. st. 9. SZ-a).</w:t>
      </w:r>
    </w:p>
    <w:p w:rsidRDefault="004F6BAF" w:rsidP="004F6BAF" w:rsidR="004F6BAF" w:rsidRPr="00DC3DA1">
      <w:pPr>
        <w:jc w:val="both"/>
        <w:rPr>
          <w:sz w:val="24"/>
          <w:szCs w:val="24"/>
        </w:rPr>
      </w:pPr>
    </w:p>
    <w:p w:rsidRDefault="003931BB" w:rsidP="004F6BAF" w:rsidR="003931BB">
      <w:pPr>
        <w:jc w:val="both"/>
        <w:rPr>
          <w:sz w:val="24"/>
          <w:szCs w:val="24"/>
        </w:rPr>
      </w:pPr>
    </w:p>
    <w:p w:rsidRDefault="003A0BCE" w:rsidP="003A0BCE" w:rsidR="004F6BAF">
      <w:pPr>
        <w:pStyle w:val="Odlomakpopisa"/>
        <w:spacing w:lineRule="auto" w:line="276" w:after="200"/>
        <w:ind w:left="42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</w:t>
      </w:r>
    </w:p>
    <w:p w:rsidRDefault="003A0BCE" w:rsidP="003A0BCE" w:rsidR="003A0BCE" w:rsidRPr="00DC3DA1">
      <w:pPr>
        <w:pStyle w:val="Odlomakpopisa"/>
        <w:spacing w:lineRule="auto" w:line="276" w:after="200"/>
        <w:ind w:firstLine="696" w:left="496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Maja Hajtek</w:t>
      </w:r>
    </w:p>
    <w:p w:rsidRDefault="004F6BAF" w:rsidP="004F6BAF" w:rsidR="004F6BAF" w:rsidRPr="00DC3DA1">
      <w:pPr>
        <w:rPr>
          <w:sz w:val="24"/>
          <w:szCs w:val="24"/>
        </w:rPr>
      </w:pPr>
    </w:p>
    <w:p w:rsidRDefault="004F6BAF" w:rsidP="004F6BAF" w:rsidR="004F6BAF" w:rsidRPr="00DC3DA1">
      <w:pPr>
        <w:rPr>
          <w:sz w:val="24"/>
          <w:szCs w:val="24"/>
        </w:rPr>
      </w:pPr>
    </w:p>
    <w:p w:rsidRDefault="004F6BAF" w:rsidP="004F6BAF" w:rsidR="004F6BAF" w:rsidRPr="00DC3DA1">
      <w:pPr>
        <w:rPr>
          <w:sz w:val="24"/>
          <w:szCs w:val="24"/>
        </w:rPr>
      </w:pPr>
    </w:p>
    <w:p w:rsidRDefault="004F6BAF" w:rsidP="004F6BAF" w:rsidR="004F6BAF" w:rsidRPr="00DC3DA1">
      <w:pPr>
        <w:rPr>
          <w:sz w:val="24"/>
          <w:szCs w:val="24"/>
        </w:rPr>
      </w:pPr>
    </w:p>
    <w:p w:rsidRDefault="00A6258E" w:rsidR="008B26D9" w:rsidRPr="00DC3DA1">
      <w:pPr>
        <w:rPr>
          <w:sz w:val="24"/>
          <w:szCs w:val="24"/>
        </w:rPr>
      </w:pPr>
    </w:p>
    <w:sectPr w:rsidSect="00497D51" w:rsidR="008B26D9" w:rsidRPr="00DC3DA1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D67" w:rsidR="00337A4E">
      <w:r>
        <w:separator/>
      </w:r>
    </w:p>
  </w:endnote>
  <w:endnote w:id="0" w:type="continuationSeparator">
    <w:p w:rsidRDefault="003B7D67" w:rsidR="00337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D67" w:rsidR="00337A4E">
      <w:r>
        <w:separator/>
      </w:r>
    </w:p>
  </w:footnote>
  <w:footnote w:id="0" w:type="continuationSeparator">
    <w:p w:rsidRDefault="003B7D67" w:rsidR="00337A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5E0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6258E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1775E0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DC3DA1">
      <w:rPr>
        <w:sz w:val="24"/>
      </w:rPr>
      <w:t>-123</w:t>
    </w:r>
  </w:p>
  <w:p w:rsidRDefault="00A6258E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A462E9"/>
    <w:multiLevelType w:val="hybridMultilevel"/>
    <w:tmpl w:val="79E4992E"/>
    <w:lvl w:tplc="D9B2FE40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BAF"/>
    <w:rsid w:val="0011765A"/>
    <w:rsid w:val="001775E0"/>
    <w:rsid w:val="00337A4E"/>
    <w:rsid w:val="003931BB"/>
    <w:rsid w:val="003A0BCE"/>
    <w:rsid w:val="003B7D67"/>
    <w:rsid w:val="004F6BAF"/>
    <w:rsid w:val="0095227C"/>
    <w:rsid w:val="00A6258E"/>
    <w:rsid w:val="00DC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BAF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F6BAF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F6BAF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4F6B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6BAF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F6BAF"/>
  </w:style>
  <w:style w:styleId="Podnaslov" w:type="paragraph">
    <w:name w:val="Subtitle"/>
    <w:basedOn w:val="Normal"/>
    <w:link w:val="PodnaslovChar"/>
    <w:qFormat/>
    <w:rsid w:val="004F6BA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F6BAF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F6BAF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3DA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D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DA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B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B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B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B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B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F6BAF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F6BAF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4F6B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6BAF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F6BAF"/>
  </w:style>
  <w:style w:styleId="Podnaslov" w:type="paragraph">
    <w:name w:val="Subtitle"/>
    <w:basedOn w:val="Normal"/>
    <w:link w:val="PodnaslovChar"/>
    <w:qFormat/>
    <w:rsid w:val="004F6BA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F6BAF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F6BAF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3DA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D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DA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B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B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B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B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St-717/2013-123</izvorni_sadrzaj>
    <derivirana_varijabla naziv="DomainObject.Oznaka_1">St-717/2013-123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St-717/2013-123</izvorni_sadrzaj>
    <derivirana_varijabla naziv="DomainObject.PoslovniBrojDokumenta_1">St-717/2013-123</derivirana_varijabla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St-717/2013-122</izvorni_sadrzaj>
    <derivirana_varijabla naziv="DomainObject.PredzadnjaOdlukaIzPredmeta.Oznaka_1">St-717/2013-122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2954</properties:Characters>
  <properties:Lines>107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2019-04-26T08:51:00Z</dcterms:created>
  <dc:creator>Nikola Ribarić</dc:creator>
  <dc:description/>
  <cp:keywords/>
  <cp:lastModifiedBy>Maja Hajtek</cp:lastModifiedBy>
  <dcterms:modified xmlns:xsi="http://www.w3.org/2001/XMLSchema-instance" xsi:type="dcterms:W3CDTF">2019-04-26T12:15:00Z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St-717/2013-123 / Odluka - Zaključak (12_PRIPUZ-MIJIĆ-GALETOVIĆ_-_123.docx)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