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54c5a" w14:paraId="e554c5a" w:rsidRDefault="00903677" w:rsidP="00903677" w:rsidR="00903677" w:rsidRPr="000E41FC">
      <w:pPr>
        <w15:collapsed w:val="false"/>
        <w:rPr>
          <w:rFonts w:hAnsi="Times New Roman" w:ascii="Times New Roman"/>
          <w:sz w:val="24"/>
          <w:szCs w:val="24"/>
        </w:rPr>
      </w:pPr>
      <w:bookmarkStart w:name="_GoBack" w:id="0"/>
      <w:bookmarkEnd w:id="0"/>
    </w:p>
    <w:p w:rsidRDefault="00903677" w:rsidP="00903677" w:rsidR="00903677" w:rsidRPr="000E41FC">
      <w:pPr>
        <w:spacing w:lineRule="atLeast" w:line="240" w:after="0"/>
        <w:rPr>
          <w:rFonts w:hAnsi="Times New Roman" w:ascii="Times New Roman"/>
          <w:sz w:val="24"/>
          <w:szCs w:val="24"/>
        </w:rPr>
      </w:pPr>
    </w:p>
    <w:p w:rsidRDefault="00903677" w:rsidP="00903677" w:rsidR="00903677" w:rsidRPr="000E41FC">
      <w:pPr>
        <w:spacing w:lineRule="atLeast" w:line="240" w:after="0"/>
        <w:rPr>
          <w:rFonts w:hAnsi="Times New Roman" w:ascii="Times New Roman"/>
          <w:b/>
          <w:sz w:val="24"/>
          <w:szCs w:val="24"/>
        </w:rPr>
      </w:pPr>
      <w:r w:rsidRPr="000E41FC">
        <w:rPr>
          <w:rFonts w:hAnsi="Times New Roman" w:ascii="Times New Roman"/>
          <w:b/>
          <w:sz w:val="24"/>
          <w:szCs w:val="24"/>
        </w:rPr>
        <w:t>REPUBLIKA HRVATSKA</w:t>
      </w:r>
    </w:p>
    <w:p w:rsidRDefault="00903677" w:rsidP="00903677" w:rsidR="00A06DC9" w:rsidRPr="000E41FC">
      <w:pPr>
        <w:spacing w:lineRule="atLeast" w:line="240" w:after="0"/>
        <w:rPr>
          <w:rFonts w:hAnsi="Times New Roman" w:ascii="Times New Roman"/>
          <w:b/>
          <w:sz w:val="24"/>
          <w:szCs w:val="24"/>
        </w:rPr>
      </w:pPr>
      <w:r w:rsidRPr="000E41FC">
        <w:rPr>
          <w:rFonts w:hAnsi="Times New Roman" w:ascii="Times New Roman"/>
          <w:b/>
          <w:sz w:val="24"/>
          <w:szCs w:val="24"/>
        </w:rPr>
        <w:t>TRGOVAČKI SUD U ZADRU</w:t>
      </w:r>
    </w:p>
    <w:p w:rsidRDefault="00A06DC9" w:rsidP="00903677" w:rsidR="00A06DC9" w:rsidRPr="000E41FC">
      <w:pPr>
        <w:spacing w:lineRule="atLeast" w:line="240" w:after="0"/>
        <w:rPr>
          <w:rFonts w:hAnsi="Times New Roman" w:ascii="Times New Roman"/>
          <w:sz w:val="24"/>
          <w:szCs w:val="24"/>
        </w:rPr>
      </w:pPr>
      <w:r w:rsidRPr="000E41FC">
        <w:rPr>
          <w:rFonts w:hAnsi="Times New Roman" w:ascii="Times New Roman"/>
          <w:sz w:val="24"/>
          <w:szCs w:val="24"/>
        </w:rPr>
        <w:t>Dr. Franje Tuđmana 35</w:t>
      </w:r>
      <w:r w:rsidR="00903677" w:rsidRPr="000E41FC">
        <w:rPr>
          <w:rFonts w:hAnsi="Times New Roman" w:ascii="Times New Roman"/>
          <w:sz w:val="24"/>
          <w:szCs w:val="24"/>
        </w:rPr>
        <w:tab/>
      </w:r>
    </w:p>
    <w:p w:rsidRDefault="00A06DC9" w:rsidP="00903677" w:rsidR="00A06DC9" w:rsidRPr="000E41FC">
      <w:pPr>
        <w:spacing w:lineRule="atLeast" w:line="240" w:after="0"/>
        <w:rPr>
          <w:rFonts w:hAnsi="Times New Roman" w:ascii="Times New Roman"/>
          <w:sz w:val="24"/>
          <w:szCs w:val="24"/>
        </w:rPr>
      </w:pPr>
    </w:p>
    <w:p w:rsidRDefault="00A06DC9" w:rsidP="00A06DC9" w:rsidR="00903677" w:rsidRPr="000E41FC">
      <w:pPr>
        <w:spacing w:lineRule="atLeast" w:line="240" w:after="0"/>
        <w:jc w:val="center"/>
        <w:rPr>
          <w:rFonts w:hAnsi="Times New Roman" w:ascii="Times New Roman"/>
          <w:b/>
          <w:sz w:val="24"/>
          <w:szCs w:val="24"/>
        </w:rPr>
      </w:pPr>
      <w:r w:rsidRPr="000E41FC">
        <w:rPr>
          <w:rFonts w:hAnsi="Times New Roman" w:ascii="Times New Roman"/>
          <w:b/>
          <w:sz w:val="24"/>
          <w:szCs w:val="24"/>
        </w:rPr>
        <w:t>R E P U B L I K A   H R V A T S K A</w:t>
      </w:r>
    </w:p>
    <w:p w:rsidRDefault="00903677" w:rsidP="00903677" w:rsidR="00903677" w:rsidRPr="000E41FC">
      <w:pPr>
        <w:spacing w:lineRule="atLeast" w:line="240" w:after="0"/>
        <w:rPr>
          <w:rFonts w:hAnsi="Times New Roman" w:ascii="Times New Roman"/>
          <w:b/>
          <w:sz w:val="24"/>
          <w:szCs w:val="24"/>
        </w:rPr>
      </w:pPr>
    </w:p>
    <w:p w:rsidRDefault="00903677" w:rsidP="00903677" w:rsidR="00903677" w:rsidRPr="000E41FC">
      <w:pPr>
        <w:spacing w:lineRule="atLeast" w:line="240" w:after="0"/>
        <w:jc w:val="center"/>
        <w:rPr>
          <w:rFonts w:hAnsi="Times New Roman" w:ascii="Times New Roman"/>
          <w:b/>
          <w:sz w:val="24"/>
          <w:szCs w:val="24"/>
        </w:rPr>
      </w:pPr>
      <w:r w:rsidRPr="000E41FC">
        <w:rPr>
          <w:rFonts w:hAnsi="Times New Roman" w:ascii="Times New Roman"/>
          <w:b/>
          <w:sz w:val="24"/>
          <w:szCs w:val="24"/>
        </w:rPr>
        <w:t>R J E Š E N J E</w:t>
      </w:r>
    </w:p>
    <w:p w:rsidRDefault="00903677" w:rsidP="00903677" w:rsidR="00903677" w:rsidRPr="000E41FC">
      <w:pPr>
        <w:spacing w:lineRule="atLeast" w:line="240" w:after="0"/>
        <w:rPr>
          <w:rFonts w:hAnsi="Times New Roman" w:ascii="Times New Roman"/>
          <w:sz w:val="24"/>
          <w:szCs w:val="24"/>
        </w:rPr>
      </w:pPr>
    </w:p>
    <w:p w:rsidRDefault="002909E1" w:rsidP="00264B8F" w:rsidR="00903677" w:rsidRPr="000E41FC">
      <w:pPr>
        <w:jc w:val="both"/>
        <w:rPr>
          <w:rFonts w:hAnsi="Times New Roman" w:ascii="Times New Roman"/>
          <w:sz w:val="24"/>
          <w:szCs w:val="24"/>
        </w:rPr>
      </w:pPr>
      <w:r>
        <w:rPr>
          <w:rFonts w:hAnsi="Times New Roman" w:ascii="Times New Roman"/>
          <w:sz w:val="24"/>
          <w:szCs w:val="24"/>
        </w:rPr>
        <w:tab/>
        <w:t>Trgovački sud u Zadru po</w:t>
      </w:r>
      <w:r w:rsidR="00B20F51" w:rsidRPr="000E41FC">
        <w:rPr>
          <w:rFonts w:hAnsi="Times New Roman" w:ascii="Times New Roman"/>
          <w:sz w:val="24"/>
          <w:szCs w:val="24"/>
        </w:rPr>
        <w:t xml:space="preserve"> sutkinji Ani Markač </w:t>
      </w:r>
      <w:r w:rsidR="00903677" w:rsidRPr="000E41FC">
        <w:rPr>
          <w:rFonts w:hAnsi="Times New Roman" w:ascii="Times New Roman"/>
          <w:sz w:val="24"/>
          <w:szCs w:val="24"/>
        </w:rPr>
        <w:t xml:space="preserve">u stečajnom </w:t>
      </w:r>
      <w:r w:rsidR="004B44A2" w:rsidRPr="000E41FC">
        <w:rPr>
          <w:rFonts w:hAnsi="Times New Roman" w:ascii="Times New Roman"/>
          <w:sz w:val="24"/>
          <w:szCs w:val="24"/>
        </w:rPr>
        <w:t>postupku nad stečajnim dužnikom</w:t>
      </w:r>
      <w:r w:rsidR="00E976B2" w:rsidRPr="000E41FC">
        <w:rPr>
          <w:rFonts w:hAnsi="Times New Roman" w:ascii="Times New Roman"/>
          <w:sz w:val="24"/>
          <w:szCs w:val="24"/>
        </w:rPr>
        <w:t xml:space="preserve"> </w:t>
      </w:r>
      <w:r w:rsidR="00B20F51" w:rsidRPr="000E41FC">
        <w:rPr>
          <w:rFonts w:hAnsi="Times New Roman" w:ascii="Times New Roman"/>
          <w:sz w:val="24"/>
          <w:szCs w:val="24"/>
        </w:rPr>
        <w:t xml:space="preserve">TLM Aluminium d.d. u stečaju, </w:t>
      </w:r>
      <w:r>
        <w:rPr>
          <w:rFonts w:hAnsi="Times New Roman" w:ascii="Times New Roman"/>
          <w:sz w:val="24"/>
          <w:szCs w:val="24"/>
        </w:rPr>
        <w:t xml:space="preserve">Šibenik, Narodnog </w:t>
      </w:r>
      <w:r w:rsidR="00B20F51" w:rsidRPr="000E41FC">
        <w:rPr>
          <w:rFonts w:hAnsi="Times New Roman" w:ascii="Times New Roman"/>
          <w:sz w:val="24"/>
          <w:szCs w:val="24"/>
        </w:rPr>
        <w:t xml:space="preserve">preporoda </w:t>
      </w:r>
      <w:r w:rsidR="00264B8F" w:rsidRPr="000E41FC">
        <w:rPr>
          <w:rFonts w:hAnsi="Times New Roman" w:ascii="Times New Roman"/>
          <w:sz w:val="24"/>
          <w:szCs w:val="24"/>
        </w:rPr>
        <w:t xml:space="preserve">12, </w:t>
      </w:r>
      <w:r w:rsidR="00B20F51" w:rsidRPr="000E41FC">
        <w:rPr>
          <w:rFonts w:hAnsi="Times New Roman" w:ascii="Times New Roman"/>
          <w:sz w:val="24"/>
          <w:szCs w:val="24"/>
        </w:rPr>
        <w:t xml:space="preserve">Šibenik, OIB:82733440679, kojeg zastupa stečajni upravitelj Branko Morić iz Zadra, </w:t>
      </w:r>
      <w:r w:rsidR="00903677" w:rsidRPr="000E41FC">
        <w:rPr>
          <w:rFonts w:hAnsi="Times New Roman" w:ascii="Times New Roman"/>
          <w:sz w:val="24"/>
          <w:szCs w:val="24"/>
        </w:rPr>
        <w:t xml:space="preserve">dana </w:t>
      </w:r>
      <w:r w:rsidR="006D6307" w:rsidRPr="000E41FC">
        <w:rPr>
          <w:rFonts w:hAnsi="Times New Roman" w:ascii="Times New Roman"/>
          <w:sz w:val="24"/>
          <w:szCs w:val="24"/>
        </w:rPr>
        <w:t xml:space="preserve">1. kolovoza </w:t>
      </w:r>
      <w:r w:rsidR="00B20F51" w:rsidRPr="000E41FC">
        <w:rPr>
          <w:rFonts w:hAnsi="Times New Roman" w:ascii="Times New Roman"/>
          <w:sz w:val="24"/>
          <w:szCs w:val="24"/>
        </w:rPr>
        <w:t xml:space="preserve"> </w:t>
      </w:r>
      <w:r w:rsidR="004B44A2" w:rsidRPr="000E41FC">
        <w:rPr>
          <w:rFonts w:hAnsi="Times New Roman" w:ascii="Times New Roman"/>
          <w:sz w:val="24"/>
          <w:szCs w:val="24"/>
        </w:rPr>
        <w:t>2016.</w:t>
      </w:r>
      <w:r w:rsidR="007260B9" w:rsidRPr="000E41FC">
        <w:rPr>
          <w:rFonts w:hAnsi="Times New Roman" w:ascii="Times New Roman"/>
          <w:sz w:val="24"/>
          <w:szCs w:val="24"/>
        </w:rPr>
        <w:t>,</w:t>
      </w:r>
      <w:r w:rsidR="003B5BBB" w:rsidRPr="000E41FC">
        <w:rPr>
          <w:rFonts w:hAnsi="Times New Roman" w:ascii="Times New Roman"/>
          <w:sz w:val="24"/>
          <w:szCs w:val="24"/>
        </w:rPr>
        <w:t xml:space="preserve"> postupajući po čl. 265. Stečajnog zakona (Narodne novine br. 71/15),</w:t>
      </w:r>
    </w:p>
    <w:p w:rsidRDefault="00903677" w:rsidP="00903677" w:rsidR="00903677" w:rsidRPr="000E41FC">
      <w:pPr>
        <w:spacing w:lineRule="atLeast" w:line="240" w:after="0"/>
        <w:jc w:val="center"/>
        <w:rPr>
          <w:rFonts w:hAnsi="Times New Roman" w:ascii="Times New Roman"/>
          <w:b/>
          <w:sz w:val="24"/>
          <w:szCs w:val="24"/>
        </w:rPr>
      </w:pPr>
      <w:r w:rsidRPr="000E41FC">
        <w:rPr>
          <w:rFonts w:hAnsi="Times New Roman" w:ascii="Times New Roman"/>
          <w:b/>
          <w:sz w:val="24"/>
          <w:szCs w:val="24"/>
        </w:rPr>
        <w:t>r i j e š i o   j e</w:t>
      </w:r>
    </w:p>
    <w:p w:rsidRDefault="008621AE" w:rsidP="007162A0" w:rsidR="008621AE" w:rsidRPr="000E41FC">
      <w:pPr>
        <w:spacing w:lineRule="atLeast" w:line="240" w:after="0"/>
        <w:rPr>
          <w:rFonts w:hAnsi="Times New Roman" w:ascii="Times New Roman"/>
          <w:sz w:val="24"/>
          <w:szCs w:val="24"/>
        </w:rPr>
      </w:pPr>
    </w:p>
    <w:p w:rsidRDefault="00E3197C" w:rsidP="00E3197C" w:rsidR="00E3197C" w:rsidRPr="000E41FC">
      <w:pPr>
        <w:spacing w:lineRule="atLeast" w:line="240" w:after="0"/>
        <w:rPr>
          <w:rFonts w:hAnsi="Times New Roman" w:ascii="Times New Roman"/>
          <w:sz w:val="24"/>
          <w:szCs w:val="24"/>
        </w:rPr>
      </w:pPr>
      <w:r w:rsidRPr="000E41FC">
        <w:rPr>
          <w:rFonts w:hAnsi="Times New Roman" w:ascii="Times New Roman"/>
          <w:sz w:val="24"/>
          <w:szCs w:val="24"/>
        </w:rPr>
        <w:t>Utvrđuju se tražbine koje se namiruju kao tražbine drugog višeg isplatnog reda:</w:t>
      </w:r>
    </w:p>
    <w:p w:rsidRDefault="008621AE" w:rsidP="007162A0" w:rsidR="008621AE" w:rsidRPr="000E41FC">
      <w:pPr>
        <w:spacing w:lineRule="atLeast" w:line="240" w:after="0"/>
        <w:rPr>
          <w:rFonts w:hAnsi="Times New Roman" w:ascii="Times New Roman"/>
          <w:sz w:val="24"/>
          <w:szCs w:val="24"/>
        </w:rPr>
      </w:pPr>
    </w:p>
    <w:p w:rsidRDefault="008621AE" w:rsidP="007162A0" w:rsidR="008621AE" w:rsidRPr="000E41FC">
      <w:pPr>
        <w:spacing w:lineRule="atLeast" w:line="240" w:after="0"/>
        <w:rPr>
          <w:rFonts w:hAnsi="Times New Roman" w:ascii="Times New Roman"/>
          <w:sz w:val="24"/>
          <w:szCs w:val="24"/>
        </w:rPr>
      </w:pPr>
    </w:p>
    <w:tbl>
      <w:tblPr>
        <w:tblW w:type="pct" w:w="5490"/>
        <w:tblInd w:type="dxa" w:w="-459"/>
        <w:tblLayout w:type="fixed"/>
        <w:tblLook w:val="04A0" w:noVBand="1" w:noHBand="0" w:lastColumn="0" w:firstColumn="1" w:lastRow="0" w:firstRow="1"/>
      </w:tblPr>
      <w:tblGrid>
        <w:gridCol w:w="709"/>
        <w:gridCol w:w="2554"/>
        <w:gridCol w:w="1846"/>
        <w:gridCol w:w="2370"/>
        <w:gridCol w:w="1420"/>
        <w:gridCol w:w="1299"/>
      </w:tblGrid>
      <w:tr w:rsidTr="00A72F0B" w:rsidR="006D6307" w:rsidRPr="000E41FC">
        <w:trPr>
          <w:trHeight w:val="315"/>
        </w:trPr>
        <w:tc>
          <w:tcPr>
            <w:tcW w:type="pct" w:w="348"/>
            <w:vMerge w:val="restart"/>
            <w:tcBorders>
              <w:top w:space="0" w:sz="8" w:color="auto" w:val="single"/>
              <w:left w:space="0" w:sz="8" w:color="auto" w:val="single"/>
              <w:bottom w:val="nil"/>
              <w:right w:space="0" w:sz="8" w:color="auto" w:val="single"/>
            </w:tcBorders>
            <w:shd w:fill="auto" w:color="auto" w:val="clear"/>
            <w:vAlign w:val="bottom"/>
            <w:hideMark/>
          </w:tcPr>
          <w:p w:rsidRDefault="006D6307" w:rsidP="00A72F0B" w:rsidR="006D6307" w:rsidRPr="000E41FC">
            <w:pPr>
              <w:jc w:val="center"/>
              <w:rPr>
                <w:rFonts w:hAnsi="Times New Roman" w:ascii="Times New Roman"/>
                <w:color w:val="000000"/>
                <w:sz w:val="24"/>
                <w:szCs w:val="24"/>
              </w:rPr>
            </w:pPr>
            <w:r w:rsidRPr="000E41FC">
              <w:rPr>
                <w:rFonts w:hAnsi="Times New Roman" w:ascii="Times New Roman"/>
                <w:color w:val="000000"/>
                <w:sz w:val="24"/>
                <w:szCs w:val="24"/>
              </w:rPr>
              <w:t>Red</w:t>
            </w:r>
          </w:p>
          <w:p w:rsidRDefault="006D6307" w:rsidP="00A72F0B" w:rsidR="006D6307" w:rsidRPr="000E41FC">
            <w:pPr>
              <w:jc w:val="center"/>
              <w:rPr>
                <w:rFonts w:hAnsi="Times New Roman" w:ascii="Times New Roman"/>
                <w:color w:val="000000"/>
                <w:sz w:val="24"/>
                <w:szCs w:val="24"/>
              </w:rPr>
            </w:pPr>
            <w:r w:rsidRPr="000E41FC">
              <w:rPr>
                <w:rFonts w:hAnsi="Times New Roman" w:ascii="Times New Roman"/>
                <w:color w:val="000000"/>
                <w:sz w:val="24"/>
                <w:szCs w:val="24"/>
              </w:rPr>
              <w:t xml:space="preserve"> broj </w:t>
            </w:r>
          </w:p>
        </w:tc>
        <w:tc>
          <w:tcPr>
            <w:tcW w:type="pct" w:w="1252"/>
            <w:vMerge w:val="restart"/>
            <w:tcBorders>
              <w:top w:space="0" w:sz="8" w:color="auto" w:val="single"/>
              <w:left w:space="0" w:sz="8" w:color="auto" w:val="single"/>
              <w:bottom w:val="nil"/>
              <w:right w:space="0" w:sz="8" w:color="auto" w:val="single"/>
            </w:tcBorders>
            <w:shd w:fill="auto" w:color="auto" w:val="clear"/>
            <w:vAlign w:val="bottom"/>
            <w:hideMark/>
          </w:tcPr>
          <w:p w:rsidRDefault="006D6307" w:rsidP="00A72F0B" w:rsidR="006D6307" w:rsidRPr="000E41FC">
            <w:pPr>
              <w:jc w:val="center"/>
              <w:rPr>
                <w:rFonts w:hAnsi="Times New Roman" w:ascii="Times New Roman"/>
                <w:color w:val="000000"/>
                <w:sz w:val="24"/>
                <w:szCs w:val="24"/>
              </w:rPr>
            </w:pPr>
            <w:r w:rsidRPr="000E41FC">
              <w:rPr>
                <w:rFonts w:hAnsi="Times New Roman" w:ascii="Times New Roman"/>
                <w:color w:val="000000"/>
                <w:sz w:val="24"/>
                <w:szCs w:val="24"/>
              </w:rPr>
              <w:t xml:space="preserve">Ime i prezime / tvrtka  </w:t>
            </w:r>
          </w:p>
          <w:p w:rsidRDefault="006D6307" w:rsidP="00A72F0B" w:rsidR="006D6307" w:rsidRPr="000E41FC">
            <w:pPr>
              <w:jc w:val="center"/>
              <w:rPr>
                <w:rFonts w:hAnsi="Times New Roman" w:ascii="Times New Roman"/>
                <w:color w:val="000000"/>
                <w:sz w:val="24"/>
                <w:szCs w:val="24"/>
              </w:rPr>
            </w:pPr>
            <w:r w:rsidRPr="000E41FC">
              <w:rPr>
                <w:rFonts w:hAnsi="Times New Roman" w:ascii="Times New Roman"/>
                <w:color w:val="000000"/>
                <w:sz w:val="24"/>
                <w:szCs w:val="24"/>
              </w:rPr>
              <w:t>ili naziv vjerovnika</w:t>
            </w:r>
          </w:p>
        </w:tc>
        <w:tc>
          <w:tcPr>
            <w:tcW w:type="pct" w:w="905"/>
            <w:vMerge w:val="restart"/>
            <w:tcBorders>
              <w:top w:space="0" w:sz="8" w:color="auto" w:val="single"/>
              <w:left w:space="0" w:sz="8" w:color="auto" w:val="single"/>
              <w:bottom w:val="nil"/>
              <w:right w:space="0" w:sz="8" w:color="auto" w:val="single"/>
            </w:tcBorders>
            <w:shd w:fill="auto" w:color="auto" w:val="clear"/>
            <w:vAlign w:val="bottom"/>
            <w:hideMark/>
          </w:tcPr>
          <w:p w:rsidRDefault="006D6307" w:rsidP="00A72F0B" w:rsidR="006D6307" w:rsidRPr="000E41FC">
            <w:pPr>
              <w:jc w:val="center"/>
              <w:rPr>
                <w:rFonts w:hAnsi="Times New Roman" w:ascii="Times New Roman"/>
                <w:color w:val="000000"/>
                <w:sz w:val="24"/>
                <w:szCs w:val="24"/>
              </w:rPr>
            </w:pPr>
            <w:r w:rsidRPr="000E41FC">
              <w:rPr>
                <w:rFonts w:hAnsi="Times New Roman" w:ascii="Times New Roman"/>
                <w:color w:val="000000"/>
                <w:sz w:val="24"/>
                <w:szCs w:val="24"/>
              </w:rPr>
              <w:t xml:space="preserve">OIB vjerovnika </w:t>
            </w:r>
          </w:p>
        </w:tc>
        <w:tc>
          <w:tcPr>
            <w:tcW w:type="pct" w:w="1162"/>
            <w:vMerge w:val="restart"/>
            <w:tcBorders>
              <w:top w:space="0" w:sz="8" w:color="auto" w:val="single"/>
              <w:left w:space="0" w:sz="8" w:color="auto" w:val="single"/>
              <w:bottom w:val="nil"/>
              <w:right w:space="0" w:sz="8" w:color="auto" w:val="single"/>
            </w:tcBorders>
            <w:shd w:fill="auto" w:color="auto" w:val="clear"/>
            <w:vAlign w:val="bottom"/>
            <w:hideMark/>
          </w:tcPr>
          <w:p w:rsidRDefault="006D6307" w:rsidP="00A72F0B" w:rsidR="006D6307" w:rsidRPr="000E41FC">
            <w:pPr>
              <w:jc w:val="center"/>
              <w:rPr>
                <w:rFonts w:hAnsi="Times New Roman" w:ascii="Times New Roman"/>
                <w:color w:val="000000"/>
                <w:sz w:val="24"/>
                <w:szCs w:val="24"/>
              </w:rPr>
            </w:pPr>
            <w:r w:rsidRPr="000E41FC">
              <w:rPr>
                <w:rFonts w:hAnsi="Times New Roman" w:ascii="Times New Roman"/>
                <w:color w:val="000000"/>
                <w:sz w:val="24"/>
                <w:szCs w:val="24"/>
              </w:rPr>
              <w:t xml:space="preserve">Adresa / </w:t>
            </w:r>
          </w:p>
          <w:p w:rsidRDefault="006D6307" w:rsidP="00A72F0B" w:rsidR="006D6307" w:rsidRPr="000E41FC">
            <w:pPr>
              <w:jc w:val="center"/>
              <w:rPr>
                <w:rFonts w:hAnsi="Times New Roman" w:ascii="Times New Roman"/>
                <w:color w:val="000000"/>
                <w:sz w:val="24"/>
                <w:szCs w:val="24"/>
              </w:rPr>
            </w:pPr>
            <w:r w:rsidRPr="000E41FC">
              <w:rPr>
                <w:rFonts w:hAnsi="Times New Roman" w:ascii="Times New Roman"/>
                <w:color w:val="000000"/>
                <w:sz w:val="24"/>
                <w:szCs w:val="24"/>
              </w:rPr>
              <w:t>sjedište vjerovnika</w:t>
            </w:r>
          </w:p>
        </w:tc>
        <w:tc>
          <w:tcPr>
            <w:tcW w:type="pct" w:w="696"/>
            <w:tcBorders>
              <w:top w:space="0" w:sz="4" w:color="auto" w:val="single"/>
              <w:left w:space="0" w:sz="4" w:color="auto" w:val="single"/>
              <w:bottom w:val="nil"/>
              <w:right w:space="0" w:sz="4" w:color="auto" w:val="single"/>
            </w:tcBorders>
            <w:shd w:fill="auto" w:color="auto" w:val="clear"/>
            <w:vAlign w:val="bottom"/>
            <w:hideMark/>
          </w:tcPr>
          <w:p w:rsidRDefault="006D6307" w:rsidP="00A72F0B" w:rsidR="006D6307" w:rsidRPr="000E41FC">
            <w:pPr>
              <w:jc w:val="center"/>
              <w:rPr>
                <w:rFonts w:hAnsi="Times New Roman" w:ascii="Times New Roman"/>
                <w:color w:val="000000"/>
                <w:sz w:val="24"/>
                <w:szCs w:val="24"/>
              </w:rPr>
            </w:pPr>
            <w:r w:rsidRPr="000E41FC">
              <w:rPr>
                <w:rFonts w:hAnsi="Times New Roman" w:ascii="Times New Roman"/>
                <w:color w:val="000000"/>
                <w:sz w:val="24"/>
                <w:szCs w:val="24"/>
              </w:rPr>
              <w:t>Prijavljeno</w:t>
            </w:r>
          </w:p>
        </w:tc>
        <w:tc>
          <w:tcPr>
            <w:tcW w:type="pct" w:w="637"/>
            <w:tcBorders>
              <w:top w:space="0" w:sz="4" w:color="auto" w:val="single"/>
              <w:left w:space="0" w:sz="4" w:color="auto" w:val="single"/>
              <w:bottom w:val="nil"/>
              <w:right w:space="0" w:sz="4" w:color="auto" w:val="single"/>
            </w:tcBorders>
            <w:vAlign w:val="bottom"/>
          </w:tcPr>
          <w:p w:rsidRDefault="006D6307" w:rsidP="00A72F0B" w:rsidR="006D6307" w:rsidRPr="000E41FC">
            <w:pPr>
              <w:jc w:val="center"/>
              <w:rPr>
                <w:rFonts w:hAnsi="Times New Roman" w:ascii="Times New Roman"/>
                <w:color w:val="000000"/>
                <w:sz w:val="24"/>
                <w:szCs w:val="24"/>
              </w:rPr>
            </w:pPr>
            <w:r w:rsidRPr="000E41FC">
              <w:rPr>
                <w:rFonts w:hAnsi="Times New Roman" w:ascii="Times New Roman"/>
                <w:color w:val="000000"/>
                <w:sz w:val="24"/>
                <w:szCs w:val="24"/>
              </w:rPr>
              <w:t>Utvrđeno</w:t>
            </w:r>
          </w:p>
        </w:tc>
      </w:tr>
      <w:tr w:rsidTr="00A72F0B" w:rsidR="006D6307" w:rsidRPr="000E41FC">
        <w:trPr>
          <w:trHeight w:val="570"/>
        </w:trPr>
        <w:tc>
          <w:tcPr>
            <w:tcW w:type="pct" w:w="348"/>
            <w:vMerge/>
            <w:tcBorders>
              <w:top w:space="0" w:sz="8" w:color="auto" w:val="single"/>
              <w:left w:space="0" w:sz="8" w:color="auto" w:val="single"/>
              <w:bottom w:val="nil"/>
              <w:right w:space="0" w:sz="8" w:color="auto" w:val="single"/>
            </w:tcBorders>
            <w:vAlign w:val="center"/>
            <w:hideMark/>
          </w:tcPr>
          <w:p w:rsidRDefault="006D6307" w:rsidP="00A72F0B" w:rsidR="006D6307" w:rsidRPr="000E41FC">
            <w:pPr>
              <w:rPr>
                <w:rFonts w:hAnsi="Times New Roman" w:ascii="Times New Roman"/>
                <w:color w:val="000000"/>
                <w:sz w:val="24"/>
                <w:szCs w:val="24"/>
              </w:rPr>
            </w:pPr>
          </w:p>
        </w:tc>
        <w:tc>
          <w:tcPr>
            <w:tcW w:type="pct" w:w="1252"/>
            <w:vMerge/>
            <w:tcBorders>
              <w:top w:space="0" w:sz="8" w:color="auto" w:val="single"/>
              <w:left w:space="0" w:sz="8" w:color="auto" w:val="single"/>
              <w:bottom w:val="nil"/>
              <w:right w:space="0" w:sz="8" w:color="auto" w:val="single"/>
            </w:tcBorders>
            <w:vAlign w:val="center"/>
            <w:hideMark/>
          </w:tcPr>
          <w:p w:rsidRDefault="006D6307" w:rsidP="00A72F0B" w:rsidR="006D6307" w:rsidRPr="000E41FC">
            <w:pPr>
              <w:rPr>
                <w:rFonts w:hAnsi="Times New Roman" w:ascii="Times New Roman"/>
                <w:color w:val="000000"/>
                <w:sz w:val="24"/>
                <w:szCs w:val="24"/>
              </w:rPr>
            </w:pPr>
          </w:p>
        </w:tc>
        <w:tc>
          <w:tcPr>
            <w:tcW w:type="pct" w:w="905"/>
            <w:vMerge/>
            <w:tcBorders>
              <w:top w:space="0" w:sz="8" w:color="auto" w:val="single"/>
              <w:left w:space="0" w:sz="8" w:color="auto" w:val="single"/>
              <w:bottom w:val="nil"/>
              <w:right w:space="0" w:sz="8" w:color="auto" w:val="single"/>
            </w:tcBorders>
            <w:vAlign w:val="center"/>
            <w:hideMark/>
          </w:tcPr>
          <w:p w:rsidRDefault="006D6307" w:rsidP="00A72F0B" w:rsidR="006D6307" w:rsidRPr="000E41FC">
            <w:pPr>
              <w:rPr>
                <w:rFonts w:hAnsi="Times New Roman" w:ascii="Times New Roman"/>
                <w:color w:val="000000"/>
                <w:sz w:val="24"/>
                <w:szCs w:val="24"/>
              </w:rPr>
            </w:pPr>
          </w:p>
        </w:tc>
        <w:tc>
          <w:tcPr>
            <w:tcW w:type="pct" w:w="1162"/>
            <w:vMerge/>
            <w:tcBorders>
              <w:top w:space="0" w:sz="8" w:color="auto" w:val="single"/>
              <w:left w:space="0" w:sz="8" w:color="auto" w:val="single"/>
              <w:bottom w:val="nil"/>
              <w:right w:space="0" w:sz="8" w:color="auto" w:val="single"/>
            </w:tcBorders>
            <w:vAlign w:val="center"/>
            <w:hideMark/>
          </w:tcPr>
          <w:p w:rsidRDefault="006D6307" w:rsidP="00A72F0B" w:rsidR="006D6307" w:rsidRPr="000E41FC">
            <w:pPr>
              <w:rPr>
                <w:rFonts w:hAnsi="Times New Roman" w:ascii="Times New Roman"/>
                <w:color w:val="000000"/>
                <w:sz w:val="24"/>
                <w:szCs w:val="24"/>
              </w:rPr>
            </w:pPr>
          </w:p>
        </w:tc>
        <w:tc>
          <w:tcPr>
            <w:tcW w:type="pct" w:w="696"/>
            <w:tcBorders>
              <w:top w:val="nil"/>
              <w:left w:space="0" w:sz="4" w:color="auto" w:val="single"/>
              <w:bottom w:val="nil"/>
              <w:right w:space="0" w:sz="4" w:color="auto" w:val="single"/>
            </w:tcBorders>
            <w:shd w:fill="auto" w:color="auto" w:val="clear"/>
            <w:vAlign w:val="bottom"/>
            <w:hideMark/>
          </w:tcPr>
          <w:p w:rsidRDefault="006D6307" w:rsidP="00A72F0B" w:rsidR="006D6307" w:rsidRPr="000E41FC">
            <w:pPr>
              <w:jc w:val="center"/>
              <w:rPr>
                <w:rFonts w:hAnsi="Times New Roman" w:ascii="Times New Roman"/>
                <w:color w:val="000000"/>
                <w:sz w:val="24"/>
                <w:szCs w:val="24"/>
              </w:rPr>
            </w:pPr>
            <w:r w:rsidRPr="000E41FC">
              <w:rPr>
                <w:rFonts w:hAnsi="Times New Roman" w:ascii="Times New Roman"/>
                <w:color w:val="000000"/>
                <w:sz w:val="24"/>
                <w:szCs w:val="24"/>
              </w:rPr>
              <w:t>(kn)</w:t>
            </w:r>
          </w:p>
        </w:tc>
        <w:tc>
          <w:tcPr>
            <w:tcW w:type="pct" w:w="637"/>
            <w:tcBorders>
              <w:top w:val="nil"/>
              <w:left w:space="0" w:sz="4" w:color="auto" w:val="single"/>
              <w:bottom w:val="nil"/>
              <w:right w:space="0" w:sz="4" w:color="auto" w:val="single"/>
            </w:tcBorders>
            <w:vAlign w:val="bottom"/>
          </w:tcPr>
          <w:p w:rsidRDefault="006D6307" w:rsidP="00A72F0B" w:rsidR="006D6307" w:rsidRPr="000E41FC">
            <w:pPr>
              <w:jc w:val="center"/>
              <w:rPr>
                <w:rFonts w:hAnsi="Times New Roman" w:ascii="Times New Roman"/>
                <w:color w:val="000000"/>
                <w:sz w:val="24"/>
                <w:szCs w:val="24"/>
              </w:rPr>
            </w:pPr>
            <w:r w:rsidRPr="000E41FC">
              <w:rPr>
                <w:rFonts w:hAnsi="Times New Roman" w:ascii="Times New Roman"/>
                <w:color w:val="000000"/>
                <w:sz w:val="24"/>
                <w:szCs w:val="24"/>
              </w:rPr>
              <w:t>(kn)</w:t>
            </w:r>
          </w:p>
        </w:tc>
      </w:tr>
      <w:tr w:rsidTr="00A72F0B" w:rsidR="006D6307" w:rsidRPr="000E41FC">
        <w:trPr>
          <w:trHeight w:val="20"/>
        </w:trPr>
        <w:tc>
          <w:tcPr>
            <w:tcW w:type="pct" w:w="34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D6307" w:rsidP="00A72F0B" w:rsidR="006D6307" w:rsidRPr="000E41FC">
            <w:pPr>
              <w:rPr>
                <w:rFonts w:hAnsi="Times New Roman" w:ascii="Times New Roman"/>
                <w:color w:val="000000"/>
                <w:sz w:val="24"/>
                <w:szCs w:val="24"/>
              </w:rPr>
            </w:pPr>
            <w:r w:rsidRPr="000E41FC">
              <w:rPr>
                <w:rFonts w:hAnsi="Times New Roman" w:ascii="Times New Roman"/>
                <w:color w:val="000000"/>
                <w:sz w:val="24"/>
                <w:szCs w:val="24"/>
              </w:rPr>
              <w:t> 1.</w:t>
            </w:r>
          </w:p>
        </w:tc>
        <w:tc>
          <w:tcPr>
            <w:tcW w:type="pct" w:w="1252"/>
            <w:tcBorders>
              <w:top w:space="0" w:sz="4" w:color="auto" w:val="single"/>
              <w:left w:val="nil"/>
              <w:bottom w:space="0" w:sz="4" w:color="auto" w:val="single"/>
              <w:right w:space="0" w:sz="4" w:color="auto" w:val="single"/>
            </w:tcBorders>
            <w:shd w:fill="auto" w:color="auto" w:val="clear"/>
            <w:noWrap/>
            <w:vAlign w:val="bottom"/>
            <w:hideMark/>
          </w:tcPr>
          <w:p w:rsidRDefault="006D6307" w:rsidP="00A72F0B" w:rsidR="006D6307" w:rsidRPr="002909E1">
            <w:pPr>
              <w:rPr>
                <w:rFonts w:hAnsi="Times New Roman" w:ascii="Times New Roman"/>
                <w:sz w:val="24"/>
                <w:szCs w:val="24"/>
              </w:rPr>
            </w:pPr>
            <w:r w:rsidRPr="002909E1">
              <w:rPr>
                <w:rFonts w:hAnsi="Times New Roman" w:ascii="Times New Roman"/>
                <w:sz w:val="24"/>
                <w:szCs w:val="24"/>
              </w:rPr>
              <w:t xml:space="preserve">SEIFERT I BOGOLIN d.o.o. </w:t>
            </w:r>
          </w:p>
        </w:tc>
        <w:tc>
          <w:tcPr>
            <w:tcW w:type="pct" w:w="905"/>
            <w:tcBorders>
              <w:top w:space="0" w:sz="4" w:color="auto" w:val="single"/>
              <w:left w:val="nil"/>
              <w:bottom w:space="0" w:sz="4" w:color="auto" w:val="single"/>
              <w:right w:space="0" w:sz="4" w:color="auto" w:val="single"/>
            </w:tcBorders>
            <w:shd w:fill="auto" w:color="auto" w:val="clear"/>
            <w:noWrap/>
            <w:vAlign w:val="bottom"/>
            <w:hideMark/>
          </w:tcPr>
          <w:p w:rsidRDefault="006D6307" w:rsidP="00A72F0B" w:rsidR="006D6307" w:rsidRPr="002909E1">
            <w:pPr>
              <w:rPr>
                <w:rFonts w:hAnsi="Times New Roman" w:ascii="Times New Roman"/>
                <w:color w:val="000000"/>
                <w:sz w:val="24"/>
                <w:szCs w:val="24"/>
              </w:rPr>
            </w:pPr>
            <w:r w:rsidRPr="002909E1">
              <w:rPr>
                <w:rFonts w:hAnsi="Times New Roman" w:ascii="Times New Roman"/>
                <w:color w:val="000000"/>
                <w:sz w:val="24"/>
                <w:szCs w:val="24"/>
              </w:rPr>
              <w:t>OIB:44566331336</w:t>
            </w:r>
          </w:p>
        </w:tc>
        <w:tc>
          <w:tcPr>
            <w:tcW w:type="pct" w:w="1162"/>
            <w:tcBorders>
              <w:top w:space="0" w:sz="4" w:color="auto" w:val="single"/>
              <w:left w:val="nil"/>
              <w:bottom w:space="0" w:sz="4" w:color="auto" w:val="single"/>
              <w:right w:space="0" w:sz="4" w:color="auto" w:val="single"/>
            </w:tcBorders>
            <w:shd w:fill="auto" w:color="auto" w:val="clear"/>
            <w:noWrap/>
            <w:vAlign w:val="bottom"/>
            <w:hideMark/>
          </w:tcPr>
          <w:p w:rsidRDefault="006D6307" w:rsidP="00A72F0B" w:rsidR="006D6307" w:rsidRPr="002909E1">
            <w:pPr>
              <w:rPr>
                <w:rFonts w:hAnsi="Times New Roman" w:ascii="Times New Roman"/>
                <w:color w:val="000000"/>
                <w:sz w:val="24"/>
                <w:szCs w:val="24"/>
              </w:rPr>
            </w:pPr>
            <w:r w:rsidRPr="002909E1">
              <w:rPr>
                <w:rFonts w:hAnsi="Times New Roman" w:ascii="Times New Roman"/>
                <w:color w:val="000000"/>
                <w:sz w:val="24"/>
                <w:szCs w:val="24"/>
              </w:rPr>
              <w:t>Rijeka Hegedušićeva 3</w:t>
            </w:r>
          </w:p>
        </w:tc>
        <w:tc>
          <w:tcPr>
            <w:tcW w:type="pct" w:w="696"/>
            <w:tcBorders>
              <w:top w:space="0" w:sz="4" w:color="auto" w:val="single"/>
              <w:left w:val="nil"/>
              <w:bottom w:space="0" w:sz="4" w:color="auto" w:val="single"/>
              <w:right w:space="0" w:sz="4" w:color="auto" w:val="single"/>
            </w:tcBorders>
            <w:shd w:fill="auto" w:color="auto" w:val="clear"/>
            <w:noWrap/>
            <w:vAlign w:val="bottom"/>
            <w:hideMark/>
          </w:tcPr>
          <w:p w:rsidRDefault="006D6307" w:rsidP="00A72F0B" w:rsidR="006D6307" w:rsidRPr="002909E1">
            <w:pPr>
              <w:jc w:val="right"/>
              <w:rPr>
                <w:rFonts w:hAnsi="Times New Roman" w:ascii="Times New Roman"/>
                <w:color w:val="000000"/>
                <w:sz w:val="24"/>
                <w:szCs w:val="24"/>
              </w:rPr>
            </w:pPr>
            <w:r w:rsidRPr="002909E1">
              <w:rPr>
                <w:rFonts w:hAnsi="Times New Roman" w:ascii="Times New Roman"/>
                <w:color w:val="000000"/>
                <w:sz w:val="24"/>
                <w:szCs w:val="24"/>
              </w:rPr>
              <w:t>49.942,91</w:t>
            </w:r>
          </w:p>
        </w:tc>
        <w:tc>
          <w:tcPr>
            <w:tcW w:type="pct" w:w="637"/>
            <w:tcBorders>
              <w:top w:space="0" w:sz="4" w:color="auto" w:val="single"/>
              <w:left w:val="nil"/>
              <w:bottom w:space="0" w:sz="4" w:color="auto" w:val="single"/>
              <w:right w:space="0" w:sz="4" w:color="auto" w:val="single"/>
            </w:tcBorders>
            <w:vAlign w:val="bottom"/>
          </w:tcPr>
          <w:p w:rsidRDefault="006D6307" w:rsidP="00A72F0B" w:rsidR="006D6307" w:rsidRPr="002909E1">
            <w:pPr>
              <w:jc w:val="right"/>
              <w:rPr>
                <w:rFonts w:hAnsi="Times New Roman" w:ascii="Times New Roman"/>
                <w:color w:val="000000"/>
                <w:sz w:val="24"/>
                <w:szCs w:val="24"/>
              </w:rPr>
            </w:pPr>
            <w:r w:rsidRPr="002909E1">
              <w:rPr>
                <w:rFonts w:hAnsi="Times New Roman" w:ascii="Times New Roman"/>
                <w:color w:val="000000"/>
                <w:sz w:val="24"/>
                <w:szCs w:val="24"/>
              </w:rPr>
              <w:t>49.942,91</w:t>
            </w:r>
          </w:p>
        </w:tc>
      </w:tr>
      <w:tr w:rsidTr="00A72F0B" w:rsidR="006D6307" w:rsidRPr="000E41FC">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6D6307" w:rsidP="00A72F0B" w:rsidR="006D6307" w:rsidRPr="000E41FC">
            <w:pPr>
              <w:rPr>
                <w:rFonts w:hAnsi="Times New Roman" w:ascii="Times New Roman"/>
                <w:color w:val="000000"/>
                <w:sz w:val="24"/>
                <w:szCs w:val="24"/>
              </w:rPr>
            </w:pPr>
            <w:r w:rsidRPr="000E41FC">
              <w:rPr>
                <w:rFonts w:hAnsi="Times New Roman" w:ascii="Times New Roman"/>
                <w:color w:val="000000"/>
                <w:sz w:val="24"/>
                <w:szCs w:val="24"/>
              </w:rPr>
              <w:t>2.</w:t>
            </w:r>
          </w:p>
        </w:tc>
        <w:tc>
          <w:tcPr>
            <w:tcW w:type="pct" w:w="1252"/>
            <w:tcBorders>
              <w:top w:val="nil"/>
              <w:left w:val="nil"/>
              <w:bottom w:space="0" w:sz="4" w:color="auto" w:val="single"/>
              <w:right w:space="0" w:sz="4" w:color="auto" w:val="single"/>
            </w:tcBorders>
            <w:shd w:fill="auto" w:color="auto" w:val="clear"/>
            <w:noWrap/>
            <w:vAlign w:val="bottom"/>
            <w:hideMark/>
          </w:tcPr>
          <w:p w:rsidRDefault="006D6307" w:rsidP="00A72F0B" w:rsidR="006D6307" w:rsidRPr="002909E1">
            <w:pPr>
              <w:rPr>
                <w:rFonts w:hAnsi="Times New Roman" w:ascii="Times New Roman"/>
                <w:sz w:val="24"/>
                <w:szCs w:val="24"/>
              </w:rPr>
            </w:pPr>
            <w:r w:rsidRPr="002909E1">
              <w:rPr>
                <w:rFonts w:hAnsi="Times New Roman" w:ascii="Times New Roman"/>
                <w:sz w:val="24"/>
                <w:szCs w:val="24"/>
              </w:rPr>
              <w:t xml:space="preserve">VODOVOD I ODVODNJA d.o.o. </w:t>
            </w:r>
          </w:p>
        </w:tc>
        <w:tc>
          <w:tcPr>
            <w:tcW w:type="pct" w:w="905"/>
            <w:tcBorders>
              <w:top w:val="nil"/>
              <w:left w:val="nil"/>
              <w:bottom w:space="0" w:sz="4" w:color="auto" w:val="single"/>
              <w:right w:space="0" w:sz="4" w:color="auto" w:val="single"/>
            </w:tcBorders>
            <w:shd w:fill="auto" w:color="auto" w:val="clear"/>
            <w:noWrap/>
            <w:vAlign w:val="bottom"/>
            <w:hideMark/>
          </w:tcPr>
          <w:p w:rsidRDefault="006D6307" w:rsidP="00A72F0B" w:rsidR="006D6307" w:rsidRPr="002909E1">
            <w:pPr>
              <w:rPr>
                <w:rFonts w:hAnsi="Times New Roman" w:ascii="Times New Roman"/>
                <w:color w:val="000000"/>
                <w:sz w:val="24"/>
                <w:szCs w:val="24"/>
              </w:rPr>
            </w:pPr>
            <w:r w:rsidRPr="002909E1">
              <w:rPr>
                <w:rFonts w:hAnsi="Times New Roman" w:ascii="Times New Roman"/>
                <w:color w:val="000000"/>
                <w:sz w:val="24"/>
                <w:szCs w:val="24"/>
              </w:rPr>
              <w:t>OIB:26251326399</w:t>
            </w:r>
          </w:p>
        </w:tc>
        <w:tc>
          <w:tcPr>
            <w:tcW w:type="pct" w:w="1162"/>
            <w:tcBorders>
              <w:top w:val="nil"/>
              <w:left w:val="nil"/>
              <w:bottom w:space="0" w:sz="4" w:color="auto" w:val="single"/>
              <w:right w:space="0" w:sz="4" w:color="auto" w:val="single"/>
            </w:tcBorders>
            <w:shd w:fill="auto" w:color="auto" w:val="clear"/>
            <w:noWrap/>
            <w:vAlign w:val="bottom"/>
            <w:hideMark/>
          </w:tcPr>
          <w:p w:rsidRDefault="006D6307" w:rsidP="00A72F0B" w:rsidR="006D6307" w:rsidRPr="002909E1">
            <w:pPr>
              <w:rPr>
                <w:rFonts w:hAnsi="Times New Roman" w:ascii="Times New Roman"/>
                <w:color w:val="000000"/>
                <w:sz w:val="24"/>
                <w:szCs w:val="24"/>
              </w:rPr>
            </w:pPr>
            <w:r w:rsidRPr="002909E1">
              <w:rPr>
                <w:rFonts w:hAnsi="Times New Roman" w:ascii="Times New Roman"/>
                <w:color w:val="000000"/>
                <w:sz w:val="24"/>
                <w:szCs w:val="24"/>
              </w:rPr>
              <w:t>Šibenik, Kralja Zvonimira 50</w:t>
            </w:r>
          </w:p>
        </w:tc>
        <w:tc>
          <w:tcPr>
            <w:tcW w:type="pct" w:w="696"/>
            <w:tcBorders>
              <w:top w:val="nil"/>
              <w:left w:val="nil"/>
              <w:bottom w:space="0" w:sz="4" w:color="auto" w:val="single"/>
              <w:right w:space="0" w:sz="4" w:color="auto" w:val="single"/>
            </w:tcBorders>
            <w:shd w:fill="auto" w:color="auto" w:val="clear"/>
            <w:noWrap/>
            <w:vAlign w:val="bottom"/>
            <w:hideMark/>
          </w:tcPr>
          <w:p w:rsidRDefault="006D6307" w:rsidP="00A72F0B" w:rsidR="006D6307" w:rsidRPr="002909E1">
            <w:pPr>
              <w:jc w:val="right"/>
              <w:rPr>
                <w:rFonts w:hAnsi="Times New Roman" w:ascii="Times New Roman"/>
                <w:color w:val="000000"/>
                <w:sz w:val="24"/>
                <w:szCs w:val="24"/>
              </w:rPr>
            </w:pPr>
            <w:r w:rsidRPr="002909E1">
              <w:rPr>
                <w:rFonts w:hAnsi="Times New Roman" w:ascii="Times New Roman"/>
                <w:color w:val="000000"/>
                <w:sz w:val="24"/>
                <w:szCs w:val="24"/>
              </w:rPr>
              <w:t>1.079.973,53</w:t>
            </w:r>
          </w:p>
        </w:tc>
        <w:tc>
          <w:tcPr>
            <w:tcW w:type="pct" w:w="637"/>
            <w:tcBorders>
              <w:top w:val="nil"/>
              <w:left w:val="nil"/>
              <w:bottom w:space="0" w:sz="4" w:color="auto" w:val="single"/>
              <w:right w:space="0" w:sz="4" w:color="auto" w:val="single"/>
            </w:tcBorders>
            <w:vAlign w:val="bottom"/>
          </w:tcPr>
          <w:p w:rsidRDefault="006D6307" w:rsidP="00A72F0B" w:rsidR="006D6307" w:rsidRPr="002909E1">
            <w:pPr>
              <w:jc w:val="right"/>
              <w:rPr>
                <w:rFonts w:hAnsi="Times New Roman" w:ascii="Times New Roman"/>
                <w:color w:val="000000"/>
                <w:sz w:val="24"/>
                <w:szCs w:val="24"/>
              </w:rPr>
            </w:pPr>
            <w:r w:rsidRPr="002909E1">
              <w:rPr>
                <w:rFonts w:hAnsi="Times New Roman" w:ascii="Times New Roman"/>
                <w:color w:val="000000"/>
                <w:sz w:val="24"/>
                <w:szCs w:val="24"/>
              </w:rPr>
              <w:t>1.079.973,53</w:t>
            </w:r>
          </w:p>
        </w:tc>
      </w:tr>
      <w:tr w:rsidTr="00A72F0B" w:rsidR="006D6307" w:rsidRPr="000E41FC">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6D6307" w:rsidP="00A72F0B" w:rsidR="006D6307" w:rsidRPr="000E41FC">
            <w:pPr>
              <w:rPr>
                <w:rFonts w:hAnsi="Times New Roman" w:ascii="Times New Roman"/>
                <w:color w:val="000000"/>
                <w:sz w:val="24"/>
                <w:szCs w:val="24"/>
              </w:rPr>
            </w:pPr>
            <w:r w:rsidRPr="000E41FC">
              <w:rPr>
                <w:rFonts w:hAnsi="Times New Roman" w:ascii="Times New Roman"/>
                <w:color w:val="000000"/>
                <w:sz w:val="24"/>
                <w:szCs w:val="24"/>
              </w:rPr>
              <w:t>3.</w:t>
            </w:r>
          </w:p>
        </w:tc>
        <w:tc>
          <w:tcPr>
            <w:tcW w:type="pct" w:w="1252"/>
            <w:tcBorders>
              <w:top w:val="nil"/>
              <w:left w:val="nil"/>
              <w:bottom w:space="0" w:sz="4" w:color="auto" w:val="single"/>
              <w:right w:space="0" w:sz="4" w:color="auto" w:val="single"/>
            </w:tcBorders>
            <w:shd w:fill="auto" w:color="auto" w:val="clear"/>
            <w:noWrap/>
            <w:vAlign w:val="bottom"/>
            <w:hideMark/>
          </w:tcPr>
          <w:p w:rsidRDefault="006D6307" w:rsidP="00A72F0B" w:rsidR="006D6307" w:rsidRPr="002909E1">
            <w:pPr>
              <w:rPr>
                <w:rFonts w:hAnsi="Times New Roman" w:ascii="Times New Roman"/>
                <w:color w:val="000000"/>
                <w:sz w:val="24"/>
                <w:szCs w:val="24"/>
              </w:rPr>
            </w:pPr>
            <w:r w:rsidRPr="002909E1">
              <w:rPr>
                <w:rFonts w:hAnsi="Times New Roman" w:ascii="Times New Roman"/>
                <w:color w:val="000000"/>
                <w:sz w:val="24"/>
                <w:szCs w:val="24"/>
              </w:rPr>
              <w:t xml:space="preserve">BRODOMERKUR d.d.  </w:t>
            </w:r>
          </w:p>
        </w:tc>
        <w:tc>
          <w:tcPr>
            <w:tcW w:type="pct" w:w="905"/>
            <w:tcBorders>
              <w:top w:val="nil"/>
              <w:left w:val="nil"/>
              <w:bottom w:space="0" w:sz="4" w:color="auto" w:val="single"/>
              <w:right w:space="0" w:sz="4" w:color="auto" w:val="single"/>
            </w:tcBorders>
            <w:shd w:fill="auto" w:color="auto" w:val="clear"/>
            <w:noWrap/>
            <w:vAlign w:val="bottom"/>
            <w:hideMark/>
          </w:tcPr>
          <w:p w:rsidRDefault="006D6307" w:rsidP="00A72F0B" w:rsidR="006D6307" w:rsidRPr="002909E1">
            <w:pPr>
              <w:rPr>
                <w:rFonts w:hAnsi="Times New Roman" w:ascii="Times New Roman"/>
                <w:color w:val="000000"/>
                <w:sz w:val="24"/>
                <w:szCs w:val="24"/>
              </w:rPr>
            </w:pPr>
            <w:r w:rsidRPr="002909E1">
              <w:rPr>
                <w:rFonts w:hAnsi="Times New Roman" w:ascii="Times New Roman"/>
                <w:color w:val="000000"/>
                <w:sz w:val="24"/>
                <w:szCs w:val="24"/>
              </w:rPr>
              <w:t>OIB:33956120458</w:t>
            </w:r>
          </w:p>
        </w:tc>
        <w:tc>
          <w:tcPr>
            <w:tcW w:type="pct" w:w="1162"/>
            <w:tcBorders>
              <w:top w:val="nil"/>
              <w:left w:val="nil"/>
              <w:bottom w:space="0" w:sz="4" w:color="auto" w:val="single"/>
              <w:right w:space="0" w:sz="4" w:color="auto" w:val="single"/>
            </w:tcBorders>
            <w:shd w:fill="auto" w:color="auto" w:val="clear"/>
            <w:noWrap/>
            <w:vAlign w:val="bottom"/>
            <w:hideMark/>
          </w:tcPr>
          <w:p w:rsidRDefault="006D6307" w:rsidP="00A72F0B" w:rsidR="006D6307" w:rsidRPr="002909E1">
            <w:pPr>
              <w:rPr>
                <w:rFonts w:hAnsi="Times New Roman" w:ascii="Times New Roman"/>
                <w:color w:val="000000"/>
                <w:sz w:val="24"/>
                <w:szCs w:val="24"/>
              </w:rPr>
            </w:pPr>
            <w:r w:rsidRPr="002909E1">
              <w:rPr>
                <w:rFonts w:hAnsi="Times New Roman" w:ascii="Times New Roman"/>
                <w:color w:val="000000"/>
                <w:sz w:val="24"/>
                <w:szCs w:val="24"/>
              </w:rPr>
              <w:t>Split, Poljička cesta 35</w:t>
            </w:r>
          </w:p>
        </w:tc>
        <w:tc>
          <w:tcPr>
            <w:tcW w:type="pct" w:w="696"/>
            <w:tcBorders>
              <w:top w:val="nil"/>
              <w:left w:val="nil"/>
              <w:bottom w:space="0" w:sz="4" w:color="auto" w:val="single"/>
              <w:right w:space="0" w:sz="4" w:color="auto" w:val="single"/>
            </w:tcBorders>
            <w:shd w:fill="auto" w:color="auto" w:val="clear"/>
            <w:noWrap/>
            <w:vAlign w:val="bottom"/>
            <w:hideMark/>
          </w:tcPr>
          <w:p w:rsidRDefault="006D6307" w:rsidP="00A72F0B" w:rsidR="006D6307" w:rsidRPr="002909E1">
            <w:pPr>
              <w:jc w:val="right"/>
              <w:rPr>
                <w:rFonts w:hAnsi="Times New Roman" w:ascii="Times New Roman"/>
                <w:color w:val="000000"/>
                <w:sz w:val="24"/>
                <w:szCs w:val="24"/>
              </w:rPr>
            </w:pPr>
            <w:r w:rsidRPr="002909E1">
              <w:rPr>
                <w:rFonts w:hAnsi="Times New Roman" w:ascii="Times New Roman"/>
                <w:color w:val="000000"/>
                <w:sz w:val="24"/>
                <w:szCs w:val="24"/>
              </w:rPr>
              <w:t>13.995,54</w:t>
            </w:r>
          </w:p>
        </w:tc>
        <w:tc>
          <w:tcPr>
            <w:tcW w:type="pct" w:w="637"/>
            <w:tcBorders>
              <w:top w:val="nil"/>
              <w:left w:val="nil"/>
              <w:bottom w:space="0" w:sz="4" w:color="auto" w:val="single"/>
              <w:right w:space="0" w:sz="4" w:color="auto" w:val="single"/>
            </w:tcBorders>
            <w:vAlign w:val="bottom"/>
          </w:tcPr>
          <w:p w:rsidRDefault="006D6307" w:rsidP="00A72F0B" w:rsidR="006D6307" w:rsidRPr="002909E1">
            <w:pPr>
              <w:jc w:val="right"/>
              <w:rPr>
                <w:rFonts w:hAnsi="Times New Roman" w:ascii="Times New Roman"/>
                <w:color w:val="000000"/>
                <w:sz w:val="24"/>
                <w:szCs w:val="24"/>
              </w:rPr>
            </w:pPr>
            <w:r w:rsidRPr="002909E1">
              <w:rPr>
                <w:rFonts w:hAnsi="Times New Roman" w:ascii="Times New Roman"/>
                <w:color w:val="000000"/>
                <w:sz w:val="24"/>
                <w:szCs w:val="24"/>
              </w:rPr>
              <w:t>13.995,54</w:t>
            </w:r>
          </w:p>
        </w:tc>
      </w:tr>
      <w:tr w:rsidTr="00A72F0B" w:rsidR="006D6307" w:rsidRPr="000E41FC">
        <w:trPr>
          <w:trHeight w:val="20"/>
        </w:trPr>
        <w:tc>
          <w:tcPr>
            <w:tcW w:type="pct" w:w="348"/>
            <w:tcBorders>
              <w:top w:val="nil"/>
              <w:left w:space="0" w:sz="4" w:color="auto" w:val="single"/>
              <w:bottom w:space="0" w:sz="4" w:color="auto" w:val="single"/>
              <w:right w:space="0" w:sz="4" w:color="auto" w:val="single"/>
            </w:tcBorders>
            <w:shd w:fill="auto" w:color="auto" w:val="clear"/>
            <w:noWrap/>
            <w:vAlign w:val="bottom"/>
            <w:hideMark/>
          </w:tcPr>
          <w:p w:rsidRDefault="006D6307" w:rsidP="00A72F0B" w:rsidR="006D6307" w:rsidRPr="000E41FC">
            <w:pPr>
              <w:rPr>
                <w:rFonts w:hAnsi="Times New Roman" w:ascii="Times New Roman"/>
                <w:color w:val="000000"/>
                <w:sz w:val="24"/>
                <w:szCs w:val="24"/>
              </w:rPr>
            </w:pPr>
            <w:r w:rsidRPr="000E41FC">
              <w:rPr>
                <w:rFonts w:hAnsi="Times New Roman" w:ascii="Times New Roman"/>
                <w:color w:val="000000"/>
                <w:sz w:val="24"/>
                <w:szCs w:val="24"/>
              </w:rPr>
              <w:t>4.</w:t>
            </w:r>
          </w:p>
        </w:tc>
        <w:tc>
          <w:tcPr>
            <w:tcW w:type="pct" w:w="1252"/>
            <w:tcBorders>
              <w:top w:val="nil"/>
              <w:left w:val="nil"/>
              <w:bottom w:space="0" w:sz="4" w:color="auto" w:val="single"/>
              <w:right w:space="0" w:sz="4" w:color="auto" w:val="single"/>
            </w:tcBorders>
            <w:shd w:fill="auto" w:color="auto" w:val="clear"/>
            <w:noWrap/>
            <w:vAlign w:val="bottom"/>
            <w:hideMark/>
          </w:tcPr>
          <w:p w:rsidRDefault="006D6307" w:rsidP="00A72F0B" w:rsidR="006D6307" w:rsidRPr="002909E1">
            <w:pPr>
              <w:rPr>
                <w:rFonts w:hAnsi="Times New Roman" w:ascii="Times New Roman"/>
                <w:color w:val="000000"/>
                <w:sz w:val="24"/>
                <w:szCs w:val="24"/>
              </w:rPr>
            </w:pPr>
            <w:r w:rsidRPr="002909E1">
              <w:rPr>
                <w:rFonts w:hAnsi="Times New Roman" w:ascii="Times New Roman"/>
                <w:color w:val="000000"/>
                <w:sz w:val="24"/>
                <w:szCs w:val="24"/>
              </w:rPr>
              <w:t>MONTANA ENERGIE – HANDEL GmbH &amp; CO. KG</w:t>
            </w:r>
          </w:p>
        </w:tc>
        <w:tc>
          <w:tcPr>
            <w:tcW w:type="pct" w:w="905"/>
            <w:tcBorders>
              <w:top w:val="nil"/>
              <w:left w:val="nil"/>
              <w:bottom w:space="0" w:sz="4" w:color="auto" w:val="single"/>
              <w:right w:space="0" w:sz="4" w:color="auto" w:val="single"/>
            </w:tcBorders>
            <w:shd w:fill="auto" w:color="auto" w:val="clear"/>
            <w:noWrap/>
            <w:vAlign w:val="bottom"/>
            <w:hideMark/>
          </w:tcPr>
          <w:p w:rsidRDefault="006D6307" w:rsidP="00A72F0B" w:rsidR="006D6307" w:rsidRPr="002909E1">
            <w:pPr>
              <w:rPr>
                <w:rFonts w:hAnsi="Times New Roman" w:ascii="Times New Roman"/>
                <w:color w:val="000000"/>
                <w:sz w:val="24"/>
                <w:szCs w:val="24"/>
              </w:rPr>
            </w:pPr>
            <w:r w:rsidRPr="002909E1">
              <w:rPr>
                <w:rFonts w:hAnsi="Times New Roman" w:ascii="Times New Roman"/>
                <w:color w:val="000000"/>
                <w:sz w:val="24"/>
                <w:szCs w:val="24"/>
              </w:rPr>
              <w:t>OIB:09709350931</w:t>
            </w:r>
          </w:p>
        </w:tc>
        <w:tc>
          <w:tcPr>
            <w:tcW w:type="pct" w:w="1162"/>
            <w:tcBorders>
              <w:top w:val="nil"/>
              <w:left w:val="nil"/>
              <w:bottom w:space="0" w:sz="4" w:color="auto" w:val="single"/>
              <w:right w:space="0" w:sz="4" w:color="auto" w:val="single"/>
            </w:tcBorders>
            <w:shd w:fill="auto" w:color="auto" w:val="clear"/>
            <w:noWrap/>
            <w:vAlign w:val="bottom"/>
            <w:hideMark/>
          </w:tcPr>
          <w:p w:rsidRDefault="006D6307" w:rsidP="00A72F0B" w:rsidR="006D6307" w:rsidRPr="002909E1">
            <w:pPr>
              <w:rPr>
                <w:rFonts w:hAnsi="Times New Roman" w:ascii="Times New Roman"/>
                <w:color w:val="000000"/>
                <w:sz w:val="24"/>
                <w:szCs w:val="24"/>
              </w:rPr>
            </w:pPr>
            <w:r w:rsidRPr="002909E1">
              <w:rPr>
                <w:rFonts w:hAnsi="Times New Roman" w:ascii="Times New Roman"/>
                <w:color w:val="000000"/>
                <w:sz w:val="24"/>
                <w:szCs w:val="24"/>
              </w:rPr>
              <w:t>82031 München, Dr. Max Strasse 26</w:t>
            </w:r>
          </w:p>
        </w:tc>
        <w:tc>
          <w:tcPr>
            <w:tcW w:type="pct" w:w="696"/>
            <w:tcBorders>
              <w:top w:val="nil"/>
              <w:left w:val="nil"/>
              <w:bottom w:space="0" w:sz="4" w:color="auto" w:val="single"/>
              <w:right w:space="0" w:sz="4" w:color="auto" w:val="single"/>
            </w:tcBorders>
            <w:shd w:fill="auto" w:color="auto" w:val="clear"/>
            <w:noWrap/>
            <w:vAlign w:val="bottom"/>
            <w:hideMark/>
          </w:tcPr>
          <w:p w:rsidRDefault="006D6307" w:rsidP="00A72F0B" w:rsidR="006D6307" w:rsidRPr="002909E1">
            <w:pPr>
              <w:jc w:val="right"/>
              <w:rPr>
                <w:rFonts w:hAnsi="Times New Roman" w:ascii="Times New Roman"/>
                <w:color w:val="000000"/>
                <w:sz w:val="24"/>
                <w:szCs w:val="24"/>
              </w:rPr>
            </w:pPr>
            <w:r w:rsidRPr="002909E1">
              <w:rPr>
                <w:rFonts w:hAnsi="Times New Roman" w:ascii="Times New Roman"/>
                <w:color w:val="000000"/>
                <w:sz w:val="24"/>
                <w:szCs w:val="24"/>
              </w:rPr>
              <w:t>970.052,71</w:t>
            </w:r>
          </w:p>
        </w:tc>
        <w:tc>
          <w:tcPr>
            <w:tcW w:type="pct" w:w="637"/>
            <w:tcBorders>
              <w:top w:val="nil"/>
              <w:left w:val="nil"/>
              <w:bottom w:space="0" w:sz="4" w:color="auto" w:val="single"/>
              <w:right w:space="0" w:sz="4" w:color="auto" w:val="single"/>
            </w:tcBorders>
            <w:vAlign w:val="bottom"/>
          </w:tcPr>
          <w:p w:rsidRDefault="006D6307" w:rsidP="00A72F0B" w:rsidR="006D6307" w:rsidRPr="002909E1">
            <w:pPr>
              <w:jc w:val="right"/>
              <w:rPr>
                <w:rFonts w:hAnsi="Times New Roman" w:ascii="Times New Roman"/>
                <w:color w:val="000000"/>
                <w:sz w:val="24"/>
                <w:szCs w:val="24"/>
              </w:rPr>
            </w:pPr>
            <w:r w:rsidRPr="002909E1">
              <w:rPr>
                <w:rFonts w:hAnsi="Times New Roman" w:ascii="Times New Roman"/>
                <w:color w:val="000000"/>
                <w:sz w:val="24"/>
                <w:szCs w:val="24"/>
              </w:rPr>
              <w:t>970.052,71</w:t>
            </w:r>
          </w:p>
        </w:tc>
      </w:tr>
      <w:tr w:rsidTr="00A72F0B" w:rsidR="006D6307" w:rsidRPr="000E41FC">
        <w:trPr>
          <w:trHeight w:val="20"/>
        </w:trPr>
        <w:tc>
          <w:tcPr>
            <w:tcW w:type="pct" w:w="348"/>
            <w:tcBorders>
              <w:top w:val="nil"/>
              <w:left w:space="0" w:sz="4" w:color="auto" w:val="single"/>
              <w:bottom w:space="0" w:sz="4" w:color="auto" w:val="single"/>
              <w:right w:val="nil"/>
            </w:tcBorders>
            <w:shd w:fill="auto" w:color="auto" w:val="clear"/>
            <w:noWrap/>
            <w:vAlign w:val="bottom"/>
            <w:hideMark/>
          </w:tcPr>
          <w:p w:rsidRDefault="006D6307" w:rsidP="00A72F0B" w:rsidR="006D6307" w:rsidRPr="000E41FC">
            <w:pPr>
              <w:rPr>
                <w:rFonts w:hAnsi="Times New Roman" w:ascii="Times New Roman"/>
                <w:color w:val="000000"/>
                <w:sz w:val="24"/>
                <w:szCs w:val="24"/>
              </w:rPr>
            </w:pPr>
          </w:p>
        </w:tc>
        <w:tc>
          <w:tcPr>
            <w:tcW w:type="pct" w:w="1252"/>
            <w:tcBorders>
              <w:top w:val="nil"/>
              <w:left w:space="0" w:sz="4" w:color="auto" w:val="single"/>
              <w:bottom w:space="0" w:sz="4" w:color="auto" w:val="single"/>
              <w:right w:space="0" w:sz="4" w:color="auto" w:val="single"/>
            </w:tcBorders>
            <w:shd w:fill="FFFFFF" w:color="000000" w:val="clear"/>
            <w:noWrap/>
            <w:vAlign w:val="bottom"/>
            <w:hideMark/>
          </w:tcPr>
          <w:p w:rsidRDefault="006D6307" w:rsidP="00A72F0B" w:rsidR="006D6307" w:rsidRPr="002909E1">
            <w:pPr>
              <w:rPr>
                <w:rFonts w:hAnsi="Times New Roman" w:ascii="Times New Roman"/>
                <w:color w:val="000000"/>
                <w:sz w:val="24"/>
                <w:szCs w:val="24"/>
              </w:rPr>
            </w:pPr>
            <w:r w:rsidRPr="002909E1">
              <w:rPr>
                <w:rFonts w:hAnsi="Times New Roman" w:ascii="Times New Roman"/>
                <w:color w:val="000000"/>
                <w:sz w:val="24"/>
                <w:szCs w:val="24"/>
              </w:rPr>
              <w:t>UKUPNO</w:t>
            </w:r>
          </w:p>
        </w:tc>
        <w:tc>
          <w:tcPr>
            <w:tcW w:type="pct" w:w="905"/>
            <w:tcBorders>
              <w:top w:val="nil"/>
              <w:left w:val="nil"/>
              <w:bottom w:space="0" w:sz="4" w:color="auto" w:val="single"/>
              <w:right w:space="0" w:sz="4" w:color="auto" w:val="single"/>
            </w:tcBorders>
            <w:shd w:fill="FFFFFF" w:color="000000" w:val="clear"/>
            <w:noWrap/>
            <w:vAlign w:val="bottom"/>
            <w:hideMark/>
          </w:tcPr>
          <w:p w:rsidRDefault="006D6307" w:rsidP="00A72F0B" w:rsidR="006D6307" w:rsidRPr="002909E1">
            <w:pPr>
              <w:rPr>
                <w:rFonts w:hAnsi="Times New Roman" w:ascii="Times New Roman"/>
                <w:color w:val="000000"/>
                <w:sz w:val="24"/>
                <w:szCs w:val="24"/>
              </w:rPr>
            </w:pPr>
          </w:p>
        </w:tc>
        <w:tc>
          <w:tcPr>
            <w:tcW w:type="pct" w:w="1162"/>
            <w:tcBorders>
              <w:top w:val="nil"/>
              <w:left w:val="nil"/>
              <w:bottom w:space="0" w:sz="4" w:color="auto" w:val="single"/>
              <w:right w:val="nil"/>
            </w:tcBorders>
            <w:shd w:fill="FFFFFF" w:color="000000" w:val="clear"/>
            <w:noWrap/>
            <w:vAlign w:val="bottom"/>
            <w:hideMark/>
          </w:tcPr>
          <w:p w:rsidRDefault="006D6307" w:rsidP="00A72F0B" w:rsidR="006D6307" w:rsidRPr="002909E1">
            <w:pPr>
              <w:rPr>
                <w:rFonts w:hAnsi="Times New Roman" w:ascii="Times New Roman"/>
                <w:color w:val="000000"/>
                <w:sz w:val="24"/>
                <w:szCs w:val="24"/>
              </w:rPr>
            </w:pPr>
          </w:p>
        </w:tc>
        <w:tc>
          <w:tcPr>
            <w:tcW w:type="pct" w:w="696"/>
            <w:tcBorders>
              <w:top w:val="nil"/>
              <w:left w:space="0" w:sz="4" w:color="auto" w:val="single"/>
              <w:bottom w:space="0" w:sz="4" w:color="auto" w:val="single"/>
              <w:right w:space="0" w:sz="4" w:color="auto" w:val="single"/>
            </w:tcBorders>
            <w:shd w:fill="auto" w:color="auto" w:val="clear"/>
            <w:noWrap/>
            <w:vAlign w:val="bottom"/>
            <w:hideMark/>
          </w:tcPr>
          <w:p w:rsidRDefault="006D6307" w:rsidP="00A72F0B" w:rsidR="006D6307" w:rsidRPr="002909E1">
            <w:pPr>
              <w:jc w:val="right"/>
              <w:rPr>
                <w:rFonts w:hAnsi="Times New Roman" w:ascii="Times New Roman"/>
                <w:sz w:val="24"/>
                <w:szCs w:val="24"/>
              </w:rPr>
            </w:pPr>
            <w:r w:rsidRPr="002909E1">
              <w:rPr>
                <w:rFonts w:hAnsi="Times New Roman" w:ascii="Times New Roman"/>
                <w:sz w:val="24"/>
                <w:szCs w:val="24"/>
              </w:rPr>
              <w:t>2.113.964,69</w:t>
            </w:r>
          </w:p>
        </w:tc>
        <w:tc>
          <w:tcPr>
            <w:tcW w:type="pct" w:w="637"/>
            <w:tcBorders>
              <w:top w:val="nil"/>
              <w:left w:space="0" w:sz="4" w:color="auto" w:val="single"/>
              <w:bottom w:space="0" w:sz="4" w:color="auto" w:val="single"/>
              <w:right w:space="0" w:sz="4" w:color="auto" w:val="single"/>
            </w:tcBorders>
            <w:vAlign w:val="bottom"/>
          </w:tcPr>
          <w:p w:rsidRDefault="006D6307" w:rsidP="00A72F0B" w:rsidR="006D6307" w:rsidRPr="002909E1">
            <w:pPr>
              <w:jc w:val="right"/>
              <w:rPr>
                <w:rFonts w:hAnsi="Times New Roman" w:ascii="Times New Roman"/>
                <w:sz w:val="24"/>
                <w:szCs w:val="24"/>
              </w:rPr>
            </w:pPr>
            <w:r w:rsidRPr="002909E1">
              <w:rPr>
                <w:rFonts w:hAnsi="Times New Roman" w:ascii="Times New Roman"/>
                <w:sz w:val="24"/>
                <w:szCs w:val="24"/>
              </w:rPr>
              <w:t>2.113.964,69</w:t>
            </w:r>
          </w:p>
        </w:tc>
      </w:tr>
    </w:tbl>
    <w:p w:rsidRDefault="00E3197C" w:rsidP="007162A0" w:rsidR="00E3197C" w:rsidRPr="000E41FC">
      <w:pPr>
        <w:spacing w:lineRule="atLeast" w:line="240" w:after="0"/>
        <w:rPr>
          <w:rFonts w:hAnsi="Times New Roman" w:ascii="Times New Roman"/>
          <w:sz w:val="24"/>
          <w:szCs w:val="24"/>
        </w:rPr>
      </w:pPr>
    </w:p>
    <w:p w:rsidRDefault="001B40D5" w:rsidP="007162A0" w:rsidR="001B40D5" w:rsidRPr="000E41FC">
      <w:pPr>
        <w:spacing w:lineRule="atLeast" w:line="240" w:after="0"/>
        <w:rPr>
          <w:rFonts w:hAnsi="Times New Roman" w:ascii="Times New Roman"/>
          <w:sz w:val="24"/>
          <w:szCs w:val="24"/>
        </w:rPr>
      </w:pPr>
    </w:p>
    <w:p w:rsidRDefault="00903677" w:rsidP="00903677" w:rsidR="00903677" w:rsidRPr="000E41FC">
      <w:pPr>
        <w:spacing w:lineRule="atLeast" w:line="240" w:after="0"/>
        <w:jc w:val="center"/>
        <w:rPr>
          <w:rFonts w:hAnsi="Times New Roman" w:ascii="Times New Roman"/>
          <w:sz w:val="24"/>
          <w:szCs w:val="24"/>
        </w:rPr>
      </w:pPr>
      <w:r w:rsidRPr="000E41FC">
        <w:rPr>
          <w:rFonts w:hAnsi="Times New Roman" w:ascii="Times New Roman"/>
          <w:sz w:val="24"/>
          <w:szCs w:val="24"/>
        </w:rPr>
        <w:t>Obrazloženje</w:t>
      </w:r>
    </w:p>
    <w:p w:rsidRDefault="00903677" w:rsidP="00903677" w:rsidR="00903677" w:rsidRPr="000E41FC">
      <w:pPr>
        <w:spacing w:lineRule="atLeast" w:line="240" w:after="0"/>
        <w:rPr>
          <w:rFonts w:hAnsi="Times New Roman" w:ascii="Times New Roman"/>
          <w:sz w:val="24"/>
          <w:szCs w:val="24"/>
        </w:rPr>
      </w:pPr>
    </w:p>
    <w:p w:rsidRDefault="00903677" w:rsidP="002909E1" w:rsidR="002909E1">
      <w:pPr>
        <w:spacing w:lineRule="atLeast" w:line="240" w:after="0"/>
        <w:jc w:val="both"/>
        <w:rPr>
          <w:rFonts w:hAnsi="Times New Roman" w:ascii="Times New Roman"/>
          <w:sz w:val="24"/>
          <w:szCs w:val="24"/>
        </w:rPr>
      </w:pPr>
      <w:r w:rsidRPr="000E41FC">
        <w:rPr>
          <w:rFonts w:hAnsi="Times New Roman" w:ascii="Times New Roman"/>
          <w:sz w:val="24"/>
          <w:szCs w:val="24"/>
        </w:rPr>
        <w:t xml:space="preserve">          U stečajnom postupku koji se vodi kod ovog </w:t>
      </w:r>
      <w:r w:rsidR="002909E1">
        <w:rPr>
          <w:rFonts w:hAnsi="Times New Roman" w:ascii="Times New Roman"/>
          <w:sz w:val="24"/>
          <w:szCs w:val="24"/>
        </w:rPr>
        <w:t>S</w:t>
      </w:r>
      <w:r w:rsidRPr="000E41FC">
        <w:rPr>
          <w:rFonts w:hAnsi="Times New Roman" w:ascii="Times New Roman"/>
          <w:sz w:val="24"/>
          <w:szCs w:val="24"/>
        </w:rPr>
        <w:t>uda pod gornjim poslovnim brojem nad imovinom dužnika</w:t>
      </w:r>
      <w:r w:rsidR="00B20F51" w:rsidRPr="000E41FC">
        <w:rPr>
          <w:rFonts w:hAnsi="Times New Roman" w:ascii="Times New Roman"/>
          <w:sz w:val="24"/>
          <w:szCs w:val="24"/>
        </w:rPr>
        <w:t xml:space="preserve"> TLM Aluminium d.d. u stečaju, Šibenik, OIB:82733440679,</w:t>
      </w:r>
      <w:r w:rsidRPr="000E41FC">
        <w:rPr>
          <w:rFonts w:hAnsi="Times New Roman" w:ascii="Times New Roman"/>
          <w:sz w:val="24"/>
          <w:szCs w:val="24"/>
        </w:rPr>
        <w:t xml:space="preserve"> na ispitnom ročištu održanom dana </w:t>
      </w:r>
      <w:r w:rsidR="006D6307" w:rsidRPr="000E41FC">
        <w:rPr>
          <w:rFonts w:hAnsi="Times New Roman" w:ascii="Times New Roman"/>
          <w:sz w:val="24"/>
          <w:szCs w:val="24"/>
        </w:rPr>
        <w:t xml:space="preserve">28. srpnja 2016. </w:t>
      </w:r>
      <w:r w:rsidR="0066178F" w:rsidRPr="000E41FC">
        <w:rPr>
          <w:rFonts w:hAnsi="Times New Roman" w:ascii="Times New Roman"/>
          <w:sz w:val="24"/>
          <w:szCs w:val="24"/>
        </w:rPr>
        <w:t>ispitan</w:t>
      </w:r>
      <w:r w:rsidR="00E3197C" w:rsidRPr="000E41FC">
        <w:rPr>
          <w:rFonts w:hAnsi="Times New Roman" w:ascii="Times New Roman"/>
          <w:sz w:val="24"/>
          <w:szCs w:val="24"/>
        </w:rPr>
        <w:t>e su</w:t>
      </w:r>
      <w:r w:rsidR="0066178F" w:rsidRPr="000E41FC">
        <w:rPr>
          <w:rFonts w:hAnsi="Times New Roman" w:ascii="Times New Roman"/>
          <w:sz w:val="24"/>
          <w:szCs w:val="24"/>
        </w:rPr>
        <w:t xml:space="preserve"> tražbin</w:t>
      </w:r>
      <w:r w:rsidR="00E3197C" w:rsidRPr="000E41FC">
        <w:rPr>
          <w:rFonts w:hAnsi="Times New Roman" w:ascii="Times New Roman"/>
          <w:sz w:val="24"/>
          <w:szCs w:val="24"/>
        </w:rPr>
        <w:t>e</w:t>
      </w:r>
      <w:r w:rsidR="0066178F" w:rsidRPr="000E41FC">
        <w:rPr>
          <w:rFonts w:hAnsi="Times New Roman" w:ascii="Times New Roman"/>
          <w:sz w:val="24"/>
          <w:szCs w:val="24"/>
        </w:rPr>
        <w:t xml:space="preserve"> vjerovnika</w:t>
      </w:r>
      <w:r w:rsidR="007162A0" w:rsidRPr="000E41FC">
        <w:rPr>
          <w:rFonts w:hAnsi="Times New Roman" w:ascii="Times New Roman"/>
          <w:sz w:val="24"/>
          <w:szCs w:val="24"/>
        </w:rPr>
        <w:t xml:space="preserve"> iz </w:t>
      </w:r>
      <w:r w:rsidR="006D6307" w:rsidRPr="000E41FC">
        <w:rPr>
          <w:rFonts w:hAnsi="Times New Roman" w:ascii="Times New Roman"/>
          <w:sz w:val="24"/>
          <w:szCs w:val="24"/>
        </w:rPr>
        <w:t xml:space="preserve">izreke ovog rješenja. </w:t>
      </w:r>
    </w:p>
    <w:p w:rsidRDefault="006D6307" w:rsidP="002909E1" w:rsidR="002909E1">
      <w:pPr>
        <w:spacing w:lineRule="atLeast" w:line="240" w:after="0"/>
        <w:ind w:firstLine="708"/>
        <w:jc w:val="both"/>
        <w:rPr>
          <w:rFonts w:hAnsi="Times New Roman" w:ascii="Times New Roman"/>
          <w:sz w:val="24"/>
          <w:szCs w:val="24"/>
        </w:rPr>
      </w:pPr>
      <w:r w:rsidRPr="000E41FC">
        <w:rPr>
          <w:rFonts w:hAnsi="Times New Roman" w:ascii="Times New Roman"/>
          <w:sz w:val="24"/>
          <w:szCs w:val="24"/>
        </w:rPr>
        <w:t>U konkretnom stečajnom postupku</w:t>
      </w:r>
      <w:r w:rsidR="002909E1">
        <w:rPr>
          <w:rFonts w:hAnsi="Times New Roman" w:ascii="Times New Roman"/>
          <w:sz w:val="24"/>
          <w:szCs w:val="24"/>
        </w:rPr>
        <w:t xml:space="preserve"> </w:t>
      </w:r>
      <w:r w:rsidRPr="000E41FC">
        <w:rPr>
          <w:rFonts w:hAnsi="Times New Roman" w:ascii="Times New Roman"/>
          <w:sz w:val="24"/>
          <w:szCs w:val="24"/>
        </w:rPr>
        <w:t xml:space="preserve">9. ožujka 2016. održano je ispitno ročište na kojem su bile ispitane tražbine, a u odnosu na koje je Sud i donio rješenje dana 14. ožujka 2016.,  međutim tražbine vjerovnika sadržane u izreci ovog rješenja nisu bile predmetnom ispitivanje </w:t>
      </w:r>
      <w:r w:rsidRPr="000E41FC">
        <w:rPr>
          <w:rFonts w:hAnsi="Times New Roman" w:ascii="Times New Roman"/>
          <w:sz w:val="24"/>
          <w:szCs w:val="24"/>
        </w:rPr>
        <w:lastRenderedPageBreak/>
        <w:t>s obzirom da ih</w:t>
      </w:r>
      <w:r w:rsidR="000E41FC" w:rsidRPr="000E41FC">
        <w:rPr>
          <w:rFonts w:hAnsi="Times New Roman" w:ascii="Times New Roman"/>
          <w:sz w:val="24"/>
          <w:szCs w:val="24"/>
        </w:rPr>
        <w:t xml:space="preserve"> je Sud prethodno rješenjima odbacio kao nedopuštene, a sukladno odredbi čl. 257. Stečajnog zakona. </w:t>
      </w:r>
    </w:p>
    <w:p w:rsidRDefault="000E41FC" w:rsidP="002909E1" w:rsidR="002909E1">
      <w:pPr>
        <w:spacing w:lineRule="atLeast" w:line="240" w:after="0"/>
        <w:ind w:firstLine="708"/>
        <w:jc w:val="both"/>
        <w:rPr>
          <w:rFonts w:hAnsi="Times New Roman" w:ascii="Times New Roman"/>
          <w:sz w:val="24"/>
          <w:szCs w:val="24"/>
        </w:rPr>
      </w:pPr>
      <w:r w:rsidRPr="000E41FC">
        <w:rPr>
          <w:rFonts w:hAnsi="Times New Roman" w:ascii="Times New Roman"/>
          <w:sz w:val="24"/>
          <w:szCs w:val="24"/>
        </w:rPr>
        <w:t xml:space="preserve">Kako je povodom izjavljenih žalbi predmetnih vjerovnika Visoki trgovački sud Republike Hrvatske ukinuo rješenja ovog Suda o odbačaju prijavljenih tražbine, te </w:t>
      </w:r>
      <w:r w:rsidR="002909E1">
        <w:rPr>
          <w:rFonts w:hAnsi="Times New Roman" w:ascii="Times New Roman"/>
          <w:sz w:val="24"/>
          <w:szCs w:val="24"/>
        </w:rPr>
        <w:t xml:space="preserve">iste </w:t>
      </w:r>
      <w:r w:rsidRPr="000E41FC">
        <w:rPr>
          <w:rFonts w:hAnsi="Times New Roman" w:ascii="Times New Roman"/>
          <w:sz w:val="24"/>
          <w:szCs w:val="24"/>
        </w:rPr>
        <w:t>vratio na ponovni postupak, to je Sud sukladno odredbi čl. 259. Stečajnog zakona stečajnog upravitelja pozvao zaključkom od 23. lipnja 2016. da u spis dostavi tablicu prijavljenih tražbina u odnosu na predmetne vjerovnike, a sve sukladno uputama iz Rješenja Visokog trgovačkog suda Republike Hrvatske poslovni broj 57. Pž-2321/16-3 od 13. travnja 2016., 42. Pž-1782/16-4 od 7. travnja 2016., 42. Pž-2320/16-4 od 7 travnja 2016. i 25. Pž-1781/16-3 od 30. ožujka 2016.</w:t>
      </w:r>
    </w:p>
    <w:p w:rsidRDefault="000E41FC" w:rsidP="002909E1" w:rsidR="002909E1">
      <w:pPr>
        <w:spacing w:lineRule="auto" w:line="240"/>
        <w:ind w:firstLine="708"/>
        <w:jc w:val="both"/>
        <w:rPr>
          <w:rFonts w:hAnsi="Times New Roman" w:ascii="Times New Roman"/>
          <w:sz w:val="24"/>
          <w:szCs w:val="24"/>
        </w:rPr>
      </w:pPr>
      <w:r>
        <w:rPr>
          <w:rFonts w:hAnsi="Times New Roman" w:ascii="Times New Roman"/>
          <w:sz w:val="24"/>
          <w:szCs w:val="24"/>
        </w:rPr>
        <w:t xml:space="preserve">Stečajni upravitelj je postupajući po zaključku Sudu dana 27. lipnja 2016. dostavio u spis predmeta tablicu prijavljenih tražbina na obrascu 19. koja tablica je bila objavljena na e-oglasnoj ploči suda </w:t>
      </w:r>
      <w:r w:rsidR="00FE1C44">
        <w:rPr>
          <w:rFonts w:hAnsi="Times New Roman" w:ascii="Times New Roman"/>
          <w:sz w:val="24"/>
          <w:szCs w:val="24"/>
        </w:rPr>
        <w:t>dana 6. srpnja 2016., slijedom čega je Sud za 28. srpnja 2016. odredio ispit</w:t>
      </w:r>
      <w:r w:rsidR="002909E1">
        <w:rPr>
          <w:rFonts w:hAnsi="Times New Roman" w:ascii="Times New Roman"/>
          <w:sz w:val="24"/>
          <w:szCs w:val="24"/>
        </w:rPr>
        <w:t>no ročište u odnosu na</w:t>
      </w:r>
      <w:r w:rsidR="00FE1C44">
        <w:rPr>
          <w:rFonts w:hAnsi="Times New Roman" w:ascii="Times New Roman"/>
          <w:sz w:val="24"/>
          <w:szCs w:val="24"/>
        </w:rPr>
        <w:t xml:space="preserve"> tražbine </w:t>
      </w:r>
      <w:r w:rsidR="002909E1">
        <w:rPr>
          <w:rFonts w:hAnsi="Times New Roman" w:ascii="Times New Roman"/>
          <w:sz w:val="24"/>
          <w:szCs w:val="24"/>
        </w:rPr>
        <w:t>predmetnih vjerovnika, a koje nije bile ispitane 9. ožujka 2016.</w:t>
      </w:r>
    </w:p>
    <w:p w:rsidRDefault="00FE1C44" w:rsidP="002909E1" w:rsidR="006A7C95" w:rsidRPr="000E41FC">
      <w:pPr>
        <w:spacing w:lineRule="auto" w:line="240"/>
        <w:ind w:firstLine="708"/>
        <w:jc w:val="both"/>
        <w:rPr>
          <w:rFonts w:hAnsi="Times New Roman" w:ascii="Times New Roman"/>
          <w:sz w:val="24"/>
          <w:szCs w:val="24"/>
        </w:rPr>
      </w:pPr>
      <w:r>
        <w:rPr>
          <w:rFonts w:hAnsi="Times New Roman" w:ascii="Times New Roman"/>
          <w:sz w:val="24"/>
          <w:szCs w:val="24"/>
        </w:rPr>
        <w:t xml:space="preserve">Na </w:t>
      </w:r>
      <w:r w:rsidR="002909E1">
        <w:rPr>
          <w:rFonts w:hAnsi="Times New Roman" w:ascii="Times New Roman"/>
          <w:sz w:val="24"/>
          <w:szCs w:val="24"/>
        </w:rPr>
        <w:t>ročištu održanom 28. srpnja 2016. s</w:t>
      </w:r>
      <w:r w:rsidR="00E36CD0" w:rsidRPr="000E41FC">
        <w:rPr>
          <w:rFonts w:hAnsi="Times New Roman" w:ascii="Times New Roman"/>
          <w:sz w:val="24"/>
          <w:szCs w:val="24"/>
        </w:rPr>
        <w:t>tečajn</w:t>
      </w:r>
      <w:r w:rsidR="00187CAB" w:rsidRPr="000E41FC">
        <w:rPr>
          <w:rFonts w:hAnsi="Times New Roman" w:ascii="Times New Roman"/>
          <w:sz w:val="24"/>
          <w:szCs w:val="24"/>
        </w:rPr>
        <w:t xml:space="preserve">i upravitelj </w:t>
      </w:r>
      <w:r w:rsidR="007162A0" w:rsidRPr="000E41FC">
        <w:rPr>
          <w:rFonts w:hAnsi="Times New Roman" w:ascii="Times New Roman"/>
          <w:sz w:val="24"/>
          <w:szCs w:val="24"/>
        </w:rPr>
        <w:t>prizna</w:t>
      </w:r>
      <w:r w:rsidR="00187CAB" w:rsidRPr="000E41FC">
        <w:rPr>
          <w:rFonts w:hAnsi="Times New Roman" w:ascii="Times New Roman"/>
          <w:sz w:val="24"/>
          <w:szCs w:val="24"/>
        </w:rPr>
        <w:t xml:space="preserve">o je tražbine iz </w:t>
      </w:r>
      <w:r w:rsidR="002909E1">
        <w:rPr>
          <w:rFonts w:hAnsi="Times New Roman" w:ascii="Times New Roman"/>
          <w:sz w:val="24"/>
          <w:szCs w:val="24"/>
        </w:rPr>
        <w:t xml:space="preserve">izreke ovog rješenja, a koje tražbine nije osporio niti jedan vjerovnik </w:t>
      </w:r>
      <w:r w:rsidR="00E3197C" w:rsidRPr="000E41FC">
        <w:rPr>
          <w:rFonts w:hAnsi="Times New Roman" w:ascii="Times New Roman"/>
          <w:sz w:val="24"/>
          <w:szCs w:val="24"/>
        </w:rPr>
        <w:t xml:space="preserve">pa </w:t>
      </w:r>
      <w:r w:rsidR="00E36CD0" w:rsidRPr="000E41FC">
        <w:rPr>
          <w:rFonts w:hAnsi="Times New Roman" w:ascii="Times New Roman"/>
          <w:sz w:val="24"/>
          <w:szCs w:val="24"/>
        </w:rPr>
        <w:t xml:space="preserve">se iste u smislu čl. </w:t>
      </w:r>
      <w:r w:rsidR="007D011D" w:rsidRPr="000E41FC">
        <w:rPr>
          <w:rFonts w:hAnsi="Times New Roman" w:ascii="Times New Roman"/>
          <w:sz w:val="24"/>
          <w:szCs w:val="24"/>
        </w:rPr>
        <w:t>263.</w:t>
      </w:r>
      <w:r w:rsidR="00195D2F" w:rsidRPr="000E41FC">
        <w:rPr>
          <w:rFonts w:hAnsi="Times New Roman" w:ascii="Times New Roman"/>
          <w:sz w:val="24"/>
          <w:szCs w:val="24"/>
        </w:rPr>
        <w:t xml:space="preserve"> Stečajnog zakona</w:t>
      </w:r>
      <w:r w:rsidR="00E36CD0" w:rsidRPr="000E41FC">
        <w:rPr>
          <w:rFonts w:hAnsi="Times New Roman" w:ascii="Times New Roman"/>
          <w:sz w:val="24"/>
          <w:szCs w:val="24"/>
        </w:rPr>
        <w:t>, smatraju utvrđenim.</w:t>
      </w:r>
    </w:p>
    <w:p w:rsidRDefault="00E36CD0" w:rsidP="00AC63F2" w:rsidR="00E36CD0" w:rsidRPr="000E41FC">
      <w:pPr>
        <w:spacing w:lineRule="auto" w:line="240" w:after="0"/>
        <w:ind w:firstLine="708"/>
        <w:jc w:val="both"/>
        <w:rPr>
          <w:rFonts w:hAnsi="Times New Roman" w:ascii="Times New Roman"/>
          <w:b/>
          <w:sz w:val="24"/>
          <w:szCs w:val="24"/>
        </w:rPr>
      </w:pPr>
      <w:r w:rsidRPr="000E41FC">
        <w:rPr>
          <w:rFonts w:hAnsi="Times New Roman" w:ascii="Times New Roman"/>
          <w:sz w:val="24"/>
          <w:szCs w:val="24"/>
        </w:rPr>
        <w:t>S</w:t>
      </w:r>
      <w:r w:rsidR="00654C55" w:rsidRPr="000E41FC">
        <w:rPr>
          <w:rFonts w:hAnsi="Times New Roman" w:ascii="Times New Roman"/>
          <w:sz w:val="24"/>
          <w:szCs w:val="24"/>
        </w:rPr>
        <w:t xml:space="preserve">lijedom navedenog </w:t>
      </w:r>
      <w:r w:rsidRPr="000E41FC">
        <w:rPr>
          <w:rFonts w:hAnsi="Times New Roman" w:ascii="Times New Roman"/>
          <w:sz w:val="24"/>
          <w:szCs w:val="24"/>
        </w:rPr>
        <w:t>odlučeno</w:t>
      </w:r>
      <w:r w:rsidR="00654C55" w:rsidRPr="000E41FC">
        <w:rPr>
          <w:rFonts w:hAnsi="Times New Roman" w:ascii="Times New Roman"/>
          <w:sz w:val="24"/>
          <w:szCs w:val="24"/>
        </w:rPr>
        <w:t xml:space="preserve"> je</w:t>
      </w:r>
      <w:r w:rsidRPr="000E41FC">
        <w:rPr>
          <w:rFonts w:hAnsi="Times New Roman" w:ascii="Times New Roman"/>
          <w:sz w:val="24"/>
          <w:szCs w:val="24"/>
        </w:rPr>
        <w:t xml:space="preserve"> kao u izreci.</w:t>
      </w:r>
    </w:p>
    <w:p w:rsidRDefault="00187CAB" w:rsidP="00187CAB" w:rsidR="00187CAB" w:rsidRPr="000E41FC">
      <w:pPr>
        <w:spacing w:lineRule="auto" w:line="240" w:after="0"/>
        <w:rPr>
          <w:rFonts w:hAnsi="Times New Roman" w:ascii="Times New Roman"/>
          <w:sz w:val="24"/>
          <w:szCs w:val="24"/>
        </w:rPr>
      </w:pPr>
    </w:p>
    <w:p w:rsidRDefault="00E36CD0" w:rsidP="003D44AF" w:rsidR="00E36CD0" w:rsidRPr="000E41FC">
      <w:pPr>
        <w:spacing w:lineRule="atLeast" w:line="240" w:after="0"/>
        <w:jc w:val="center"/>
        <w:rPr>
          <w:rFonts w:hAnsi="Times New Roman" w:ascii="Times New Roman"/>
          <w:sz w:val="24"/>
          <w:szCs w:val="24"/>
        </w:rPr>
      </w:pPr>
      <w:r w:rsidRPr="000E41FC">
        <w:rPr>
          <w:rFonts w:hAnsi="Times New Roman" w:ascii="Times New Roman"/>
          <w:sz w:val="24"/>
          <w:szCs w:val="24"/>
        </w:rPr>
        <w:t>U Zadru</w:t>
      </w:r>
      <w:r w:rsidR="00187CAB" w:rsidRPr="000E41FC">
        <w:rPr>
          <w:rFonts w:hAnsi="Times New Roman" w:ascii="Times New Roman"/>
          <w:sz w:val="24"/>
          <w:szCs w:val="24"/>
        </w:rPr>
        <w:t xml:space="preserve"> </w:t>
      </w:r>
      <w:r w:rsidR="002909E1">
        <w:rPr>
          <w:rFonts w:hAnsi="Times New Roman" w:ascii="Times New Roman"/>
          <w:sz w:val="24"/>
          <w:szCs w:val="24"/>
        </w:rPr>
        <w:t xml:space="preserve">1. kolovoza 2016. </w:t>
      </w:r>
      <w:r w:rsidR="00187CAB" w:rsidRPr="000E41FC">
        <w:rPr>
          <w:rFonts w:hAnsi="Times New Roman" w:ascii="Times New Roman"/>
          <w:sz w:val="24"/>
          <w:szCs w:val="24"/>
        </w:rPr>
        <w:t xml:space="preserve"> </w:t>
      </w:r>
    </w:p>
    <w:p w:rsidRDefault="00307414" w:rsidP="003D44AF" w:rsidR="00307414" w:rsidRPr="000E41FC">
      <w:pPr>
        <w:spacing w:lineRule="atLeast" w:line="240" w:after="0"/>
        <w:jc w:val="center"/>
        <w:rPr>
          <w:rFonts w:hAnsi="Times New Roman" w:ascii="Times New Roman"/>
          <w:sz w:val="24"/>
          <w:szCs w:val="24"/>
        </w:rPr>
      </w:pPr>
    </w:p>
    <w:p w:rsidRDefault="007B1DE8" w:rsidP="007B1DE8" w:rsidR="00187CAB" w:rsidRPr="000E41FC">
      <w:pPr>
        <w:spacing w:lineRule="auto" w:line="240" w:after="0"/>
        <w:rPr>
          <w:rFonts w:hAnsi="Times New Roman" w:ascii="Times New Roman"/>
          <w:sz w:val="24"/>
          <w:szCs w:val="24"/>
        </w:rPr>
      </w:pPr>
      <w:r w:rsidRPr="000E41FC">
        <w:rPr>
          <w:rFonts w:hAnsi="Times New Roman" w:ascii="Times New Roman"/>
          <w:sz w:val="24"/>
          <w:szCs w:val="24"/>
        </w:rPr>
        <w:t xml:space="preserve">Za točnost otpravka-ovlaštena službenica </w:t>
      </w:r>
      <w:r w:rsidRPr="000E41FC">
        <w:rPr>
          <w:rFonts w:hAnsi="Times New Roman" w:ascii="Times New Roman"/>
          <w:sz w:val="24"/>
          <w:szCs w:val="24"/>
        </w:rPr>
        <w:tab/>
      </w:r>
      <w:r w:rsidRPr="000E41FC">
        <w:rPr>
          <w:rFonts w:hAnsi="Times New Roman" w:ascii="Times New Roman"/>
          <w:sz w:val="24"/>
          <w:szCs w:val="24"/>
        </w:rPr>
        <w:tab/>
      </w:r>
      <w:r w:rsidRPr="000E41FC">
        <w:rPr>
          <w:rFonts w:hAnsi="Times New Roman" w:ascii="Times New Roman"/>
          <w:sz w:val="24"/>
          <w:szCs w:val="24"/>
        </w:rPr>
        <w:tab/>
      </w:r>
      <w:r w:rsidRPr="000E41FC">
        <w:rPr>
          <w:rFonts w:hAnsi="Times New Roman" w:ascii="Times New Roman"/>
          <w:sz w:val="24"/>
          <w:szCs w:val="24"/>
        </w:rPr>
        <w:tab/>
      </w:r>
      <w:r w:rsidRPr="000E41FC">
        <w:rPr>
          <w:rFonts w:hAnsi="Times New Roman" w:ascii="Times New Roman"/>
          <w:sz w:val="24"/>
          <w:szCs w:val="24"/>
        </w:rPr>
        <w:tab/>
      </w:r>
      <w:r w:rsidRPr="000E41FC">
        <w:rPr>
          <w:rFonts w:hAnsi="Times New Roman" w:ascii="Times New Roman"/>
          <w:sz w:val="24"/>
          <w:szCs w:val="24"/>
        </w:rPr>
        <w:tab/>
        <w:t xml:space="preserve">      </w:t>
      </w:r>
      <w:r w:rsidR="00057C9A" w:rsidRPr="000E41FC">
        <w:rPr>
          <w:rFonts w:hAnsi="Times New Roman" w:ascii="Times New Roman"/>
          <w:sz w:val="24"/>
          <w:szCs w:val="24"/>
        </w:rPr>
        <w:t>S</w:t>
      </w:r>
      <w:r w:rsidR="00187CAB" w:rsidRPr="000E41FC">
        <w:rPr>
          <w:rFonts w:hAnsi="Times New Roman" w:ascii="Times New Roman"/>
          <w:sz w:val="24"/>
          <w:szCs w:val="24"/>
        </w:rPr>
        <w:t xml:space="preserve">utkinja </w:t>
      </w:r>
    </w:p>
    <w:p w:rsidRDefault="007B1DE8" w:rsidP="007B1DE8" w:rsidR="007E3967" w:rsidRPr="000E41FC">
      <w:pPr>
        <w:spacing w:lineRule="auto" w:line="240" w:after="0"/>
        <w:rPr>
          <w:rFonts w:hAnsi="Times New Roman" w:ascii="Times New Roman"/>
          <w:sz w:val="24"/>
          <w:szCs w:val="24"/>
        </w:rPr>
      </w:pPr>
      <w:r w:rsidRPr="000E41FC">
        <w:rPr>
          <w:rFonts w:hAnsi="Times New Roman" w:ascii="Times New Roman"/>
          <w:sz w:val="24"/>
          <w:szCs w:val="24"/>
        </w:rPr>
        <w:t>Merlina Klišmanić</w:t>
      </w:r>
      <w:r w:rsidRPr="000E41FC">
        <w:rPr>
          <w:rFonts w:hAnsi="Times New Roman" w:ascii="Times New Roman"/>
          <w:sz w:val="24"/>
          <w:szCs w:val="24"/>
        </w:rPr>
        <w:tab/>
      </w:r>
      <w:r w:rsidRPr="000E41FC">
        <w:rPr>
          <w:rFonts w:hAnsi="Times New Roman" w:ascii="Times New Roman"/>
          <w:sz w:val="24"/>
          <w:szCs w:val="24"/>
        </w:rPr>
        <w:tab/>
      </w:r>
      <w:r w:rsidRPr="000E41FC">
        <w:rPr>
          <w:rFonts w:hAnsi="Times New Roman" w:ascii="Times New Roman"/>
          <w:sz w:val="24"/>
          <w:szCs w:val="24"/>
        </w:rPr>
        <w:tab/>
      </w:r>
      <w:r w:rsidRPr="000E41FC">
        <w:rPr>
          <w:rFonts w:hAnsi="Times New Roman" w:ascii="Times New Roman"/>
          <w:sz w:val="24"/>
          <w:szCs w:val="24"/>
        </w:rPr>
        <w:tab/>
      </w:r>
      <w:r w:rsidRPr="000E41FC">
        <w:rPr>
          <w:rFonts w:hAnsi="Times New Roman" w:ascii="Times New Roman"/>
          <w:sz w:val="24"/>
          <w:szCs w:val="24"/>
        </w:rPr>
        <w:tab/>
      </w:r>
      <w:r w:rsidRPr="000E41FC">
        <w:rPr>
          <w:rFonts w:hAnsi="Times New Roman" w:ascii="Times New Roman"/>
          <w:sz w:val="24"/>
          <w:szCs w:val="24"/>
        </w:rPr>
        <w:tab/>
      </w:r>
      <w:r w:rsidRPr="000E41FC">
        <w:rPr>
          <w:rFonts w:hAnsi="Times New Roman" w:ascii="Times New Roman"/>
          <w:sz w:val="24"/>
          <w:szCs w:val="24"/>
        </w:rPr>
        <w:tab/>
      </w:r>
      <w:r w:rsidRPr="000E41FC">
        <w:rPr>
          <w:rFonts w:hAnsi="Times New Roman" w:ascii="Times New Roman"/>
          <w:sz w:val="24"/>
          <w:szCs w:val="24"/>
        </w:rPr>
        <w:tab/>
        <w:t xml:space="preserve">     </w:t>
      </w:r>
      <w:r w:rsidR="003D44AF" w:rsidRPr="000E41FC">
        <w:rPr>
          <w:rFonts w:hAnsi="Times New Roman" w:ascii="Times New Roman"/>
          <w:sz w:val="24"/>
          <w:szCs w:val="24"/>
        </w:rPr>
        <w:t>A</w:t>
      </w:r>
      <w:r w:rsidR="00187CAB" w:rsidRPr="000E41FC">
        <w:rPr>
          <w:rFonts w:hAnsi="Times New Roman" w:ascii="Times New Roman"/>
          <w:sz w:val="24"/>
          <w:szCs w:val="24"/>
        </w:rPr>
        <w:t>na Markač</w:t>
      </w:r>
      <w:r w:rsidRPr="000E41FC">
        <w:rPr>
          <w:rFonts w:hAnsi="Times New Roman" w:ascii="Times New Roman"/>
          <w:sz w:val="24"/>
          <w:szCs w:val="24"/>
        </w:rPr>
        <w:t>, v.r.</w:t>
      </w:r>
    </w:p>
    <w:p w:rsidRDefault="00DE0A15" w:rsidP="00E36CD0" w:rsidR="00DE0A15" w:rsidRPr="000E41FC">
      <w:pPr>
        <w:spacing w:lineRule="atLeast" w:line="240" w:after="0"/>
        <w:rPr>
          <w:rFonts w:hAnsi="Times New Roman" w:ascii="Times New Roman"/>
          <w:sz w:val="24"/>
          <w:szCs w:val="24"/>
        </w:rPr>
      </w:pPr>
    </w:p>
    <w:p w:rsidRDefault="003D44AF" w:rsidP="00E36CD0" w:rsidR="003D44AF" w:rsidRPr="000E41FC">
      <w:pPr>
        <w:spacing w:lineRule="atLeast" w:line="240" w:after="0"/>
        <w:rPr>
          <w:rFonts w:hAnsi="Times New Roman" w:ascii="Times New Roman"/>
          <w:sz w:val="24"/>
          <w:szCs w:val="24"/>
        </w:rPr>
      </w:pPr>
    </w:p>
    <w:p w:rsidRDefault="002909E1" w:rsidP="00E36CD0" w:rsidR="002909E1">
      <w:pPr>
        <w:spacing w:lineRule="atLeast" w:line="240" w:after="0"/>
        <w:rPr>
          <w:rFonts w:hAnsi="Times New Roman" w:ascii="Times New Roman"/>
          <w:sz w:val="24"/>
          <w:szCs w:val="24"/>
        </w:rPr>
      </w:pPr>
    </w:p>
    <w:p w:rsidRDefault="002909E1" w:rsidP="00E36CD0" w:rsidR="002909E1">
      <w:pPr>
        <w:spacing w:lineRule="atLeast" w:line="240" w:after="0"/>
        <w:rPr>
          <w:rFonts w:hAnsi="Times New Roman" w:ascii="Times New Roman"/>
          <w:sz w:val="24"/>
          <w:szCs w:val="24"/>
        </w:rPr>
      </w:pPr>
    </w:p>
    <w:p w:rsidRDefault="00E36CD0" w:rsidP="00E36CD0" w:rsidR="00E36CD0" w:rsidRPr="000E41FC">
      <w:pPr>
        <w:spacing w:lineRule="atLeast" w:line="240" w:after="0"/>
        <w:rPr>
          <w:rFonts w:hAnsi="Times New Roman" w:ascii="Times New Roman"/>
          <w:b/>
          <w:bCs/>
          <w:sz w:val="24"/>
          <w:szCs w:val="24"/>
        </w:rPr>
      </w:pPr>
      <w:r w:rsidRPr="000E41FC">
        <w:rPr>
          <w:rFonts w:hAnsi="Times New Roman" w:ascii="Times New Roman"/>
          <w:sz w:val="24"/>
          <w:szCs w:val="24"/>
        </w:rPr>
        <w:t>Pouka o pravnom lijeku</w:t>
      </w:r>
      <w:r w:rsidRPr="000E41FC">
        <w:rPr>
          <w:rFonts w:hAnsi="Times New Roman" w:ascii="Times New Roman"/>
          <w:b/>
          <w:bCs/>
          <w:sz w:val="24"/>
          <w:szCs w:val="24"/>
        </w:rPr>
        <w:t xml:space="preserve">: </w:t>
      </w:r>
    </w:p>
    <w:p w:rsidRDefault="00E36CD0" w:rsidP="00935079" w:rsidR="00E36CD0" w:rsidRPr="000E41FC">
      <w:pPr>
        <w:spacing w:lineRule="atLeast" w:line="240" w:after="0"/>
        <w:jc w:val="both"/>
        <w:rPr>
          <w:rFonts w:hAnsi="Times New Roman" w:ascii="Times New Roman"/>
          <w:sz w:val="24"/>
          <w:szCs w:val="24"/>
        </w:rPr>
      </w:pPr>
      <w:r w:rsidRPr="000E41FC">
        <w:rPr>
          <w:rFonts w:hAnsi="Times New Roman" w:ascii="Times New Roman"/>
          <w:sz w:val="24"/>
          <w:szCs w:val="24"/>
        </w:rPr>
        <w:t xml:space="preserve">Protiv ovog rješenja pravo na žalbu ima stečajni upravitelj i svaki vjerovnik u dijelu koji se tiče njegove prijavljene tražbine i tražbine koju je osporio. Rok za žalbu iznosi 8 </w:t>
      </w:r>
      <w:r w:rsidR="00187CAB" w:rsidRPr="000E41FC">
        <w:rPr>
          <w:rFonts w:hAnsi="Times New Roman" w:ascii="Times New Roman"/>
          <w:sz w:val="24"/>
          <w:szCs w:val="24"/>
        </w:rPr>
        <w:t xml:space="preserve">(osam) </w:t>
      </w:r>
      <w:r w:rsidRPr="000E41FC">
        <w:rPr>
          <w:rFonts w:hAnsi="Times New Roman" w:ascii="Times New Roman"/>
          <w:sz w:val="24"/>
          <w:szCs w:val="24"/>
        </w:rPr>
        <w:t>dana računajući od dana dostave pisanog otpravka ovog rješenja, a ista se pod</w:t>
      </w:r>
      <w:r w:rsidR="00935079" w:rsidRPr="000E41FC">
        <w:rPr>
          <w:rFonts w:hAnsi="Times New Roman" w:ascii="Times New Roman"/>
          <w:sz w:val="24"/>
          <w:szCs w:val="24"/>
        </w:rPr>
        <w:t xml:space="preserve">nosi ovom sudu u </w:t>
      </w:r>
      <w:r w:rsidR="00187CAB" w:rsidRPr="000E41FC">
        <w:rPr>
          <w:rFonts w:hAnsi="Times New Roman" w:ascii="Times New Roman"/>
          <w:sz w:val="24"/>
          <w:szCs w:val="24"/>
        </w:rPr>
        <w:t>2 (</w:t>
      </w:r>
      <w:r w:rsidR="00935079" w:rsidRPr="000E41FC">
        <w:rPr>
          <w:rFonts w:hAnsi="Times New Roman" w:ascii="Times New Roman"/>
          <w:sz w:val="24"/>
          <w:szCs w:val="24"/>
        </w:rPr>
        <w:t>dva</w:t>
      </w:r>
      <w:r w:rsidR="00187CAB" w:rsidRPr="000E41FC">
        <w:rPr>
          <w:rFonts w:hAnsi="Times New Roman" w:ascii="Times New Roman"/>
          <w:sz w:val="24"/>
          <w:szCs w:val="24"/>
        </w:rPr>
        <w:t xml:space="preserve">) istovjetna </w:t>
      </w:r>
      <w:r w:rsidR="00AC63F2" w:rsidRPr="000E41FC">
        <w:rPr>
          <w:rFonts w:hAnsi="Times New Roman" w:ascii="Times New Roman"/>
          <w:sz w:val="24"/>
          <w:szCs w:val="24"/>
        </w:rPr>
        <w:t>primjerka, a o žalbi odlučuje Visoki trgovački sud Republike Hrvatske.</w:t>
      </w:r>
    </w:p>
    <w:p w:rsidRDefault="0052773F" w:rsidP="0052773F" w:rsidR="0052773F" w:rsidRPr="000E41FC">
      <w:pPr>
        <w:spacing w:lineRule="atLeast" w:line="240" w:after="0"/>
        <w:jc w:val="both"/>
        <w:rPr>
          <w:rFonts w:hAnsi="Times New Roman" w:ascii="Times New Roman"/>
          <w:sz w:val="24"/>
          <w:szCs w:val="24"/>
        </w:rPr>
      </w:pPr>
    </w:p>
    <w:p w:rsidRDefault="006B6181" w:rsidP="0052773F" w:rsidR="006B6181" w:rsidRPr="000E41FC">
      <w:pPr>
        <w:spacing w:lineRule="atLeast" w:line="240" w:after="0"/>
        <w:jc w:val="both"/>
        <w:rPr>
          <w:rFonts w:hAnsi="Times New Roman" w:ascii="Times New Roman"/>
          <w:sz w:val="24"/>
          <w:szCs w:val="24"/>
        </w:rPr>
      </w:pPr>
    </w:p>
    <w:p w:rsidRDefault="00875C2A" w:rsidP="00875C2A" w:rsidR="00875C2A" w:rsidRPr="000E41FC">
      <w:pPr>
        <w:spacing w:lineRule="atLeast" w:line="240" w:after="0"/>
        <w:rPr>
          <w:rFonts w:hAnsi="Times New Roman" w:ascii="Times New Roman"/>
          <w:sz w:val="24"/>
          <w:szCs w:val="24"/>
        </w:rPr>
      </w:pPr>
      <w:r w:rsidRPr="000E41FC">
        <w:rPr>
          <w:rFonts w:hAnsi="Times New Roman" w:ascii="Times New Roman"/>
          <w:sz w:val="24"/>
          <w:szCs w:val="24"/>
        </w:rPr>
        <w:t>Dostaviti:</w:t>
      </w:r>
    </w:p>
    <w:p w:rsidRDefault="00875C2A" w:rsidP="00875C2A" w:rsidR="00875C2A" w:rsidRPr="000E41FC">
      <w:pPr>
        <w:numPr>
          <w:ilvl w:val="0"/>
          <w:numId w:val="1"/>
        </w:numPr>
        <w:spacing w:lineRule="atLeast" w:line="240" w:after="0"/>
        <w:rPr>
          <w:rFonts w:hAnsi="Times New Roman" w:ascii="Times New Roman"/>
          <w:sz w:val="24"/>
          <w:szCs w:val="24"/>
        </w:rPr>
      </w:pPr>
      <w:r w:rsidRPr="000E41FC">
        <w:rPr>
          <w:rFonts w:hAnsi="Times New Roman" w:ascii="Times New Roman"/>
          <w:sz w:val="24"/>
          <w:szCs w:val="24"/>
        </w:rPr>
        <w:t>stečajnom upravitelju,</w:t>
      </w:r>
    </w:p>
    <w:p w:rsidRDefault="00DE0A15" w:rsidP="00875C2A" w:rsidR="00875C2A" w:rsidRPr="000E41FC">
      <w:pPr>
        <w:numPr>
          <w:ilvl w:val="0"/>
          <w:numId w:val="1"/>
        </w:numPr>
        <w:spacing w:lineRule="atLeast" w:line="240" w:after="0"/>
        <w:rPr>
          <w:rFonts w:hAnsi="Times New Roman" w:ascii="Times New Roman"/>
          <w:sz w:val="24"/>
          <w:szCs w:val="24"/>
        </w:rPr>
      </w:pPr>
      <w:r w:rsidRPr="000E41FC">
        <w:rPr>
          <w:rFonts w:hAnsi="Times New Roman" w:ascii="Times New Roman"/>
          <w:sz w:val="24"/>
          <w:szCs w:val="24"/>
        </w:rPr>
        <w:t>e-</w:t>
      </w:r>
      <w:r w:rsidR="00875C2A" w:rsidRPr="000E41FC">
        <w:rPr>
          <w:rFonts w:hAnsi="Times New Roman" w:ascii="Times New Roman"/>
          <w:sz w:val="24"/>
          <w:szCs w:val="24"/>
        </w:rPr>
        <w:t>oglasna ploča,</w:t>
      </w:r>
    </w:p>
    <w:p w:rsidRDefault="00875C2A" w:rsidP="00DA6DE3" w:rsidR="00935079" w:rsidRPr="000E41FC">
      <w:pPr>
        <w:numPr>
          <w:ilvl w:val="0"/>
          <w:numId w:val="1"/>
        </w:numPr>
        <w:spacing w:lineRule="atLeast" w:line="240" w:after="0"/>
        <w:rPr>
          <w:rFonts w:hAnsi="Times New Roman" w:ascii="Times New Roman"/>
          <w:sz w:val="24"/>
          <w:szCs w:val="24"/>
        </w:rPr>
      </w:pPr>
      <w:r w:rsidRPr="000E41FC">
        <w:rPr>
          <w:rFonts w:hAnsi="Times New Roman" w:ascii="Times New Roman"/>
          <w:sz w:val="24"/>
          <w:szCs w:val="24"/>
        </w:rPr>
        <w:t>u spis.</w:t>
      </w:r>
    </w:p>
    <w:p w:rsidRDefault="00DA6DE3" w:rsidP="00DA6DE3" w:rsidR="00DA6DE3" w:rsidRPr="000E41FC">
      <w:pPr>
        <w:spacing w:lineRule="atLeast" w:line="240" w:after="0"/>
        <w:jc w:val="both"/>
        <w:rPr>
          <w:rFonts w:hAnsi="Times New Roman" w:ascii="Times New Roman"/>
          <w:sz w:val="24"/>
          <w:szCs w:val="24"/>
        </w:rPr>
      </w:pPr>
    </w:p>
    <w:p w:rsidRDefault="0052773F" w:rsidP="0052773F" w:rsidR="0052773F" w:rsidRPr="000E41FC">
      <w:pPr>
        <w:spacing w:lineRule="atLeast" w:line="240" w:after="0"/>
        <w:jc w:val="both"/>
        <w:rPr>
          <w:rFonts w:hAnsi="Times New Roman" w:ascii="Times New Roman"/>
          <w:sz w:val="24"/>
          <w:szCs w:val="24"/>
        </w:rPr>
      </w:pPr>
    </w:p>
    <w:p w:rsidRDefault="00E36CD0" w:rsidP="001B70E5" w:rsidR="00E36CD0" w:rsidRPr="000E41FC">
      <w:pPr>
        <w:spacing w:lineRule="atLeast" w:line="240" w:after="0"/>
        <w:jc w:val="both"/>
        <w:rPr>
          <w:rFonts w:hAnsi="Times New Roman" w:ascii="Times New Roman"/>
          <w:sz w:val="24"/>
          <w:szCs w:val="24"/>
        </w:rPr>
      </w:pPr>
    </w:p>
    <w:p w:rsidRDefault="00E36CD0" w:rsidP="001B70E5" w:rsidR="00E36CD0" w:rsidRPr="000E41FC">
      <w:pPr>
        <w:spacing w:lineRule="atLeast" w:line="240" w:after="0"/>
        <w:jc w:val="both"/>
        <w:rPr>
          <w:rFonts w:hAnsi="Times New Roman" w:ascii="Times New Roman"/>
          <w:sz w:val="24"/>
          <w:szCs w:val="24"/>
        </w:rPr>
      </w:pPr>
    </w:p>
    <w:p w:rsidRDefault="00903677" w:rsidP="00903677" w:rsidR="00903677" w:rsidRPr="000E41FC">
      <w:pPr>
        <w:spacing w:lineRule="atLeast" w:line="240" w:after="0"/>
        <w:rPr>
          <w:rFonts w:hAnsi="Times New Roman" w:ascii="Times New Roman"/>
          <w:sz w:val="24"/>
          <w:szCs w:val="24"/>
        </w:rPr>
      </w:pPr>
    </w:p>
    <w:sectPr w:rsidSect="002909E1" w:rsidR="00903677" w:rsidRPr="000E41FC">
      <w:headerReference w:type="even" r:id="rId10"/>
      <w:headerReference w:type="default" r:id="rId11"/>
      <w:footerReference w:type="even" r:id="rId12"/>
      <w:footerReference w:type="default" r:id="rId13"/>
      <w:headerReference w:type="first" r:id="rId14"/>
      <w:pgSz w:h="16838" w:w="11906"/>
      <w:pgMar w:gutter="0" w:footer="708" w:header="708" w:left="1417" w:bottom="709"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787B" w:rsidR="00EB787B">
      <w:pPr>
        <w:spacing w:lineRule="auto" w:line="240" w:after="0"/>
      </w:pPr>
      <w:r>
        <w:separator/>
      </w:r>
    </w:p>
  </w:endnote>
  <w:endnote w:id="0" w:type="continuationSeparator">
    <w:p w:rsidRDefault="00EB787B" w:rsidR="00EB787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87B" w:rsidP="004452BC" w:rsidR="00EB787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787B" w:rsidP="004452BC" w:rsidR="00EB787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87B" w:rsidP="004452BC" w:rsidR="00EB787B"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787B" w:rsidR="00EB787B">
      <w:pPr>
        <w:spacing w:lineRule="auto" w:line="240" w:after="0"/>
      </w:pPr>
      <w:r>
        <w:separator/>
      </w:r>
    </w:p>
  </w:footnote>
  <w:footnote w:id="0" w:type="continuationSeparator">
    <w:p w:rsidRDefault="00EB787B" w:rsidR="00EB787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87B" w:rsidP="004452BC" w:rsidR="00EB78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787B" w:rsidR="00EB78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787B" w:rsidP="004452BC" w:rsidR="00EB787B" w:rsidRPr="002909E1">
    <w:pPr>
      <w:pStyle w:val="Zaglavlje"/>
      <w:framePr w:y="1" w:xAlign="center" w:vAnchor="text" w:hAnchor="margin" w:wrap="around"/>
      <w:rPr>
        <w:rStyle w:val="Brojstranice"/>
        <w:sz w:val="22"/>
        <w:szCs w:val="22"/>
      </w:rPr>
    </w:pPr>
    <w:r w:rsidRPr="002909E1">
      <w:rPr>
        <w:rStyle w:val="Brojstranice"/>
        <w:sz w:val="22"/>
        <w:szCs w:val="22"/>
      </w:rPr>
      <w:fldChar w:fldCharType="begin"/>
    </w:r>
    <w:r w:rsidRPr="002909E1">
      <w:rPr>
        <w:rStyle w:val="Brojstranice"/>
        <w:sz w:val="22"/>
        <w:szCs w:val="22"/>
      </w:rPr>
      <w:instrText xml:space="preserve">PAGE  </w:instrText>
    </w:r>
    <w:r w:rsidRPr="002909E1">
      <w:rPr>
        <w:rStyle w:val="Brojstranice"/>
        <w:sz w:val="22"/>
        <w:szCs w:val="22"/>
      </w:rPr>
      <w:fldChar w:fldCharType="separate"/>
    </w:r>
    <w:r w:rsidR="00837B7D">
      <w:rPr>
        <w:rStyle w:val="Brojstranice"/>
        <w:noProof/>
        <w:sz w:val="22"/>
        <w:szCs w:val="22"/>
      </w:rPr>
      <w:t>2</w:t>
    </w:r>
    <w:r w:rsidRPr="002909E1">
      <w:rPr>
        <w:rStyle w:val="Brojstranice"/>
        <w:sz w:val="22"/>
        <w:szCs w:val="22"/>
      </w:rPr>
      <w:fldChar w:fldCharType="end"/>
    </w:r>
  </w:p>
  <w:p w:rsidRDefault="00EB787B" w:rsidP="00264B8F" w:rsidR="00EB787B" w:rsidRPr="002909E1">
    <w:pPr>
      <w:spacing w:lineRule="atLeast" w:line="240" w:after="0"/>
      <w:jc w:val="right"/>
      <w:rPr>
        <w:rFonts w:hAnsi="Times New Roman" w:ascii="Times New Roman"/>
      </w:rPr>
    </w:pPr>
    <w:r w:rsidRPr="00BD0C69">
      <w:rPr>
        <w:rFonts w:hAnsi="Arial" w:ascii="Arial"/>
      </w:rPr>
      <w:t xml:space="preserve">                                                                                                    </w:t>
    </w:r>
    <w:r w:rsidR="002909E1" w:rsidRPr="002909E1">
      <w:rPr>
        <w:rFonts w:hAnsi="Times New Roman" w:ascii="Times New Roman"/>
      </w:rPr>
      <w:t>Poslovni broj</w:t>
    </w:r>
    <w:r w:rsidR="002909E1">
      <w:rPr>
        <w:rFonts w:hAnsi="Times New Roman" w:ascii="Times New Roman"/>
      </w:rPr>
      <w:t>:</w:t>
    </w:r>
    <w:r w:rsidR="002909E1" w:rsidRPr="002909E1">
      <w:rPr>
        <w:rFonts w:hAnsi="Times New Roman" w:ascii="Times New Roman"/>
      </w:rPr>
      <w:t xml:space="preserve"> </w:t>
    </w:r>
    <w:r w:rsidRPr="002909E1">
      <w:rPr>
        <w:rFonts w:hAnsi="Times New Roman" w:ascii="Times New Roman"/>
      </w:rPr>
      <w:t>2 St-</w:t>
    </w:r>
    <w:r w:rsidR="00C7102D" w:rsidRPr="002909E1">
      <w:rPr>
        <w:rFonts w:hAnsi="Times New Roman" w:ascii="Times New Roman"/>
      </w:rPr>
      <w:t>653/15-303</w:t>
    </w:r>
  </w:p>
  <w:p w:rsidRDefault="00EB787B" w:rsidP="00264B8F" w:rsidR="00EB787B" w:rsidRPr="007162A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09E1" w:rsidP="002909E1" w:rsidR="002909E1" w:rsidRPr="002909E1">
    <w:pPr>
      <w:spacing w:lineRule="atLeast" w:line="240" w:after="0"/>
      <w:jc w:val="right"/>
      <w:rPr>
        <w:rFonts w:hAnsi="Times New Roman" w:ascii="Times New Roman"/>
      </w:rPr>
    </w:pPr>
    <w:r w:rsidRPr="002909E1">
      <w:rPr>
        <w:rFonts w:hAnsi="Times New Roman" w:ascii="Times New Roman"/>
      </w:rPr>
      <w:t>Poslovni broj</w:t>
    </w:r>
    <w:r>
      <w:rPr>
        <w:rFonts w:hAnsi="Times New Roman" w:ascii="Times New Roman"/>
      </w:rPr>
      <w:t>:</w:t>
    </w:r>
    <w:r w:rsidRPr="002909E1">
      <w:rPr>
        <w:rFonts w:hAnsi="Times New Roman" w:ascii="Times New Roman"/>
      </w:rPr>
      <w:t xml:space="preserve"> 2 St-653/15-303</w:t>
    </w:r>
  </w:p>
  <w:p w:rsidRDefault="00EB787B" w:rsidP="00AB4650" w:rsidR="00EB787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8"/>
  </w:num>
  <w:num w:numId="3">
    <w:abstractNumId w:val="6"/>
  </w:num>
  <w:num w:numId="4">
    <w:abstractNumId w:val="5"/>
  </w:num>
  <w:num w:numId="5">
    <w:abstractNumId w:val="7"/>
  </w:num>
  <w:num w:numId="6">
    <w:abstractNumId w:val="12"/>
  </w:num>
  <w:num w:numId="7">
    <w:abstractNumId w:val="13"/>
  </w:num>
  <w:num w:numId="8">
    <w:abstractNumId w:val="9"/>
  </w:num>
  <w:num w:numId="9">
    <w:abstractNumId w:val="4"/>
  </w:num>
  <w:num w:numId="10">
    <w:abstractNumId w:val="1"/>
  </w:num>
  <w:num w:numId="11">
    <w:abstractNumId w:val="11"/>
  </w:num>
  <w:num w:numId="12">
    <w:abstractNumId w:val="0"/>
  </w:num>
  <w:num w:numId="13">
    <w:abstractNumId w:val="3"/>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57C9A"/>
    <w:rsid w:val="000E41FC"/>
    <w:rsid w:val="001057ED"/>
    <w:rsid w:val="0016584D"/>
    <w:rsid w:val="00166AF5"/>
    <w:rsid w:val="00171C6C"/>
    <w:rsid w:val="00187CAB"/>
    <w:rsid w:val="00195D2F"/>
    <w:rsid w:val="001A4527"/>
    <w:rsid w:val="001B40D5"/>
    <w:rsid w:val="001B70E5"/>
    <w:rsid w:val="001E22EE"/>
    <w:rsid w:val="00207D73"/>
    <w:rsid w:val="00242184"/>
    <w:rsid w:val="00245E89"/>
    <w:rsid w:val="00247422"/>
    <w:rsid w:val="00264B8F"/>
    <w:rsid w:val="002909E1"/>
    <w:rsid w:val="002C2297"/>
    <w:rsid w:val="002F45C8"/>
    <w:rsid w:val="00307414"/>
    <w:rsid w:val="0032094B"/>
    <w:rsid w:val="003512A9"/>
    <w:rsid w:val="003A4EBB"/>
    <w:rsid w:val="003B5BBB"/>
    <w:rsid w:val="003D44AF"/>
    <w:rsid w:val="003D725D"/>
    <w:rsid w:val="0040284E"/>
    <w:rsid w:val="004452BC"/>
    <w:rsid w:val="00481593"/>
    <w:rsid w:val="004B44A2"/>
    <w:rsid w:val="004D3C1B"/>
    <w:rsid w:val="0052773F"/>
    <w:rsid w:val="00560B2E"/>
    <w:rsid w:val="00562227"/>
    <w:rsid w:val="00572EB9"/>
    <w:rsid w:val="005F76A1"/>
    <w:rsid w:val="00654894"/>
    <w:rsid w:val="00654C55"/>
    <w:rsid w:val="0066178F"/>
    <w:rsid w:val="00674C9C"/>
    <w:rsid w:val="006A0A0E"/>
    <w:rsid w:val="006A4427"/>
    <w:rsid w:val="006A50D3"/>
    <w:rsid w:val="006A7C95"/>
    <w:rsid w:val="006B1B0C"/>
    <w:rsid w:val="006B6181"/>
    <w:rsid w:val="006D4942"/>
    <w:rsid w:val="006D6307"/>
    <w:rsid w:val="0070306D"/>
    <w:rsid w:val="007162A0"/>
    <w:rsid w:val="00720005"/>
    <w:rsid w:val="007260B9"/>
    <w:rsid w:val="007A3D96"/>
    <w:rsid w:val="007B1DE8"/>
    <w:rsid w:val="007D011D"/>
    <w:rsid w:val="007E3967"/>
    <w:rsid w:val="007F00EA"/>
    <w:rsid w:val="00837B7D"/>
    <w:rsid w:val="00861528"/>
    <w:rsid w:val="008621AE"/>
    <w:rsid w:val="00875C2A"/>
    <w:rsid w:val="008C353B"/>
    <w:rsid w:val="00903677"/>
    <w:rsid w:val="00935079"/>
    <w:rsid w:val="00937E72"/>
    <w:rsid w:val="009703E0"/>
    <w:rsid w:val="0098354F"/>
    <w:rsid w:val="009E34C6"/>
    <w:rsid w:val="009E3A82"/>
    <w:rsid w:val="00A02BD0"/>
    <w:rsid w:val="00A06DC9"/>
    <w:rsid w:val="00A9701A"/>
    <w:rsid w:val="00AB4650"/>
    <w:rsid w:val="00AC63F2"/>
    <w:rsid w:val="00B02E11"/>
    <w:rsid w:val="00B15D60"/>
    <w:rsid w:val="00B2047D"/>
    <w:rsid w:val="00B20F51"/>
    <w:rsid w:val="00B741FE"/>
    <w:rsid w:val="00BB2284"/>
    <w:rsid w:val="00BF1C02"/>
    <w:rsid w:val="00C50052"/>
    <w:rsid w:val="00C7102D"/>
    <w:rsid w:val="00C74C10"/>
    <w:rsid w:val="00C77B1B"/>
    <w:rsid w:val="00CB7A36"/>
    <w:rsid w:val="00CE2510"/>
    <w:rsid w:val="00CF1C71"/>
    <w:rsid w:val="00D057EA"/>
    <w:rsid w:val="00D37659"/>
    <w:rsid w:val="00D94B73"/>
    <w:rsid w:val="00DA4B3F"/>
    <w:rsid w:val="00DA6DE3"/>
    <w:rsid w:val="00DB052E"/>
    <w:rsid w:val="00DB1A14"/>
    <w:rsid w:val="00DE0A15"/>
    <w:rsid w:val="00E3197C"/>
    <w:rsid w:val="00E36CD0"/>
    <w:rsid w:val="00E63138"/>
    <w:rsid w:val="00E751B3"/>
    <w:rsid w:val="00E976B2"/>
    <w:rsid w:val="00EB787B"/>
    <w:rsid w:val="00F84E4B"/>
    <w:rsid w:val="00FE1C44"/>
    <w:rsid w:val="00FF30CE"/>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styleId="Tekstrezerviranogmjesta" w:type="character">
    <w:name w:val="Placeholder Text"/>
    <w:basedOn w:val="Zadanifontodlomka"/>
    <w:uiPriority w:val="99"/>
    <w:semiHidden/>
    <w:rsid w:val="00837B7D"/>
    <w:rPr>
      <w:color w:val="808080"/>
      <w:bdr w:space="0" w:sz="0" w:color="auto" w:val="none"/>
      <w:shd w:fill="auto" w:color="auto" w:val="clear"/>
    </w:rPr>
  </w:style>
  <w:style w:customStyle="true" w:styleId="eSPISCCParagraphDefaultFont" w:type="character">
    <w:name w:val="eSPIS_CC_Paragraph Default Font"/>
    <w:basedOn w:val="Zadanifontodlomka"/>
    <w:rsid w:val="00837B7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7B7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7B7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7B7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styleId="Tekstrezerviranogmjesta" w:type="character">
    <w:name w:val="Placeholder Text"/>
    <w:basedOn w:val="Zadanifontodlomka"/>
    <w:uiPriority w:val="99"/>
    <w:semiHidden/>
    <w:rsid w:val="00837B7D"/>
    <w:rPr>
      <w:color w:val="808080"/>
      <w:bdr w:color="auto" w:space="0" w:sz="0" w:val="none"/>
      <w:shd w:color="auto" w:fill="auto" w:val="clear"/>
    </w:rPr>
  </w:style>
  <w:style w:customStyle="1" w:styleId="eSPISCCParagraphDefaultFont" w:type="character">
    <w:name w:val="eSPIS_CC_Paragraph Default Font"/>
    <w:basedOn w:val="Zadanifontodlomka"/>
    <w:rsid w:val="00837B7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7B7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7B7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7B7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2016.</izvorni_sadrzaj>
    <derivirana_varijabla naziv="DomainObject.DatumDonosenjaOdluke_1">28.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2016.</izvorni_sadrzaj>
    <derivirana_varijabla naziv="DomainObject.Datum_1">1. kolovoza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5B7174-0CA0-4070-BDEF-23BE0C7C1F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559</properties:Words>
  <properties:Characters>3020</properties:Characters>
  <properties:Lines>134</properties:Lines>
  <properties:Paragraphs>62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3577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2016-08-01T12:02:00Z</dcterms:created>
  <dc:creator>wsadmin</dc:creator>
  <cp:lastModifiedBy>Merlina Klišmanić</cp:lastModifiedBy>
  <cp:lastPrinted>2016-03-14T11:47:00Z</cp:lastPrinted>
  <dcterms:modified xmlns:xsi="http://www.w3.org/2001/XMLSchema-instance" xsi:type="dcterms:W3CDTF">2016-08-01T12:34:00Z</dcterms:modified>
  <cp:revision>5</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