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92b2" w14:paraId="b3592b2" w:rsidRDefault="00A45052" w:rsidP="00A45052" w:rsidR="00A45052">
      <w:pPr>
        <w:pStyle w:val="Bezproreda"/>
        <w:ind w:firstLine="708" w:left="5664"/>
        <w15:collapsed w:val="false"/>
      </w:pPr>
      <w:bookmarkStart w:name="_GoBack" w:id="0"/>
      <w:bookmarkEnd w:id="0"/>
      <w:r>
        <w:t>1 St-43/2014-93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 xml:space="preserve">, u stečajnom predmetu  nad stečajnim dužnicima:  Brestovac – Tvornica namještaja d.o.o. u stečaju, Garešnički Brestovac , Brestovačka 33, OIB : 79390227771,    dana 12. studenog 2015. godine donio je slijedeći 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  <w:jc w:val="center"/>
      </w:pPr>
      <w:r>
        <w:t>Z A K L J U Č A K</w:t>
      </w:r>
    </w:p>
    <w:p w:rsidRDefault="00A45052" w:rsidP="00A45052" w:rsidR="00A45052">
      <w:pPr>
        <w:pStyle w:val="Bezproreda"/>
        <w:jc w:val="center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I  Prodaje se imovina stečajnog dužnika Brestovac – Tvornica namještaja d.o.o. u stečaju, Garešnički Brestovac , Brestovačka 33, OIB : 79390227771, i to: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- nekretnine upisane u </w:t>
      </w:r>
      <w:proofErr w:type="spellStart"/>
      <w:r>
        <w:t>zk</w:t>
      </w:r>
      <w:proofErr w:type="spellEnd"/>
      <w:r>
        <w:t xml:space="preserve">. ul. br. 2585 k.o. Garešnica, i to </w:t>
      </w:r>
      <w:proofErr w:type="spellStart"/>
      <w:r>
        <w:t>čkbr</w:t>
      </w:r>
      <w:proofErr w:type="spellEnd"/>
      <w:r>
        <w:t xml:space="preserve">. 1874/2 upravna zgrada Tvornice namještaja i Pilane, proizvodna hala- ručna obrada, lakirnica i </w:t>
      </w:r>
      <w:proofErr w:type="spellStart"/>
      <w:r>
        <w:t>politirnica</w:t>
      </w:r>
      <w:proofErr w:type="spellEnd"/>
      <w:r>
        <w:t xml:space="preserve">, proizvodna hala – pred montaža i montaža, skladište gotovih proizvoda, skladište gotovih proizvoda, skladište kartonske ambalaže, kompresorska stanica Tvornice namještaja, proizvodna hala – ručna i strojna obrada 1 i 2, proizvodna hala – strojna obrada 1, proizvodna hala – gruba strojna obrada i </w:t>
      </w:r>
      <w:proofErr w:type="spellStart"/>
      <w:r>
        <w:t>ljepiona</w:t>
      </w:r>
      <w:proofErr w:type="spellEnd"/>
      <w:r>
        <w:t xml:space="preserve">, </w:t>
      </w:r>
      <w:proofErr w:type="spellStart"/>
      <w:r>
        <w:t>Anex</w:t>
      </w:r>
      <w:proofErr w:type="spellEnd"/>
      <w:r>
        <w:t xml:space="preserve"> tvornice namještaja, </w:t>
      </w:r>
      <w:proofErr w:type="spellStart"/>
      <w:r>
        <w:t>nadstrešica</w:t>
      </w:r>
      <w:proofErr w:type="spellEnd"/>
      <w:r>
        <w:t xml:space="preserve"> suhe građe i skladište ploča, šupa-</w:t>
      </w:r>
      <w:proofErr w:type="spellStart"/>
      <w:r>
        <w:t>nadstrešica</w:t>
      </w:r>
      <w:proofErr w:type="spellEnd"/>
      <w:r>
        <w:t xml:space="preserve"> za suhu građu, porta I, priručno skladište boja, lakova i maziva i komorska sušara II (nova) površine 4 jutra i 125 hvati i </w:t>
      </w:r>
      <w:proofErr w:type="spellStart"/>
      <w:r>
        <w:t>čkbr</w:t>
      </w:r>
      <w:proofErr w:type="spellEnd"/>
      <w:r>
        <w:t xml:space="preserve">. 1874/24 skladište goriva, maziva i lakova površine 543 hvata, po početnoj prodajnoj cijeni od  2.404.080,00 kuna, 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-nekretnine upisane u </w:t>
      </w:r>
      <w:proofErr w:type="spellStart"/>
      <w:r>
        <w:t>zk</w:t>
      </w:r>
      <w:proofErr w:type="spellEnd"/>
      <w:r>
        <w:t xml:space="preserve">. ul. br. 2906 k.o. Garešnica i to </w:t>
      </w:r>
      <w:proofErr w:type="spellStart"/>
      <w:r>
        <w:t>čkbr</w:t>
      </w:r>
      <w:proofErr w:type="spellEnd"/>
      <w:r>
        <w:t xml:space="preserve">. 1874/30 poslovna zgrada i dvorište u Brestovačkoj ulici  površine  1 jutro i 10 </w:t>
      </w:r>
      <w:proofErr w:type="spellStart"/>
      <w:r>
        <w:t>čhv</w:t>
      </w:r>
      <w:proofErr w:type="spellEnd"/>
      <w:r>
        <w:t xml:space="preserve">,   po početnoj prodajnoj cijeni  od  596.160,00 kuna, opterećene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razlučnog</w:t>
      </w:r>
      <w:proofErr w:type="spellEnd"/>
      <w:r>
        <w:t xml:space="preserve"> vjerovnika Zagrebačke banke d.d. Zagreb.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II Nekretnine navedene pod </w:t>
      </w:r>
      <w:proofErr w:type="spellStart"/>
      <w:r>
        <w:t>toč</w:t>
      </w:r>
      <w:proofErr w:type="spellEnd"/>
      <w:r>
        <w:t xml:space="preserve">. I prodavati će se po početnim prodajnim cijenama navedenim pod </w:t>
      </w:r>
      <w:proofErr w:type="spellStart"/>
      <w:r>
        <w:t>toč</w:t>
      </w:r>
      <w:proofErr w:type="spellEnd"/>
      <w:r>
        <w:t xml:space="preserve">. I ovog Zaključka, time da će se iste prodavati skupno sa nekretninama stečajnih dužnika BRESTOVAC – drvni kombinat d.d. Garešnički Brestovac (po Zaključku Trgovačkog suda u Bjelovaru </w:t>
      </w:r>
      <w:proofErr w:type="spellStart"/>
      <w:r>
        <w:t>posl</w:t>
      </w:r>
      <w:proofErr w:type="spellEnd"/>
      <w:r>
        <w:t xml:space="preserve">. br. St-41/2014-102  i BRESTOVAC – PILANA d.o.o. Garešnički Brestovac (po Zaključku  br. St-42/2014-103 od 12. studenog  2015. godine). 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III Nekretnine  iz točke I  ovog Zaključka prodavat će se na osmoj  usmenoj javnoj  dražbi, koja će se održati 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  <w:jc w:val="center"/>
      </w:pPr>
      <w:r>
        <w:t>dana   10. prosinca  2015. godine u  10,00 sati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a održavanje ročišta za prodaju povjerava se javnom bilježniku Mariji Čulo Poljak iz Bjelovara, Trg Eugena Kvaternika 2.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IV  Uvjeti prodaje :</w:t>
      </w:r>
    </w:p>
    <w:p w:rsidRDefault="00A45052" w:rsidP="00A45052" w:rsidR="00A45052">
      <w:pPr>
        <w:pStyle w:val="Bezproreda"/>
      </w:pPr>
      <w:r>
        <w:lastRenderedPageBreak/>
        <w:t xml:space="preserve">         </w:t>
      </w:r>
    </w:p>
    <w:p w:rsidRDefault="00A45052" w:rsidP="00A45052" w:rsidR="00A45052">
      <w:pPr>
        <w:pStyle w:val="Bezproreda"/>
      </w:pPr>
      <w:r>
        <w:t xml:space="preserve">1.Nekretnine navedene u točki I  ovog Zaključka  na ročištu za dražbu ne mogu biti prodane za cijenu ispod početne prodajne cijene koja ukupno iznosi  3.240.000,00 kuna (slovima: </w:t>
      </w:r>
      <w:proofErr w:type="spellStart"/>
      <w:r>
        <w:t>četirimilionatristodvadesettisućakuna</w:t>
      </w:r>
      <w:proofErr w:type="spellEnd"/>
      <w:r>
        <w:t xml:space="preserve">  i 00 lipa).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Poreze, pristojbe i troškove koji nisu sadržani u početnim cijenama oglašenih nekretnina kupac je dužan platiti u skladu sa zakonom.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 V  Pravo nadmetanja imaju sve pravne i fizičke osobe u skladu sa zakonskim propisima. Kao ponuditelji na usmenoj javnoj dražbi mogu sudjelovati osobe koje najkasnije do   7.  prosinca   2015. godine uplate osiguranje u visini 10% od utvrđene početne prodajne cijene, na račun Trgovačkog suda u Bjelovaru broj: IBAN HR6123900011300000630, s pozivom na broj 05-540-43-2014. 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VIII Nakon što kupac položi kupovinu i rješenje o dosudi postane pravomoćno sud će </w:t>
      </w:r>
    </w:p>
    <w:p w:rsidRDefault="00A45052" w:rsidP="00A45052" w:rsidR="00A45052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IX   Razgledanje nekretnina  te uvid u procijene vrijednosti istih mogu se obaviti uz prethodni dogovor sa stečajnim upraviteljima na broj :  098 343 167.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>X Ovaj Zaključak će se objaviti na oglasnoj ploči Trgovačkog suda u Bjelovaru i na e-oglasnoj ploči.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</w:pPr>
      <w:r>
        <w:t xml:space="preserve"> U Bjelovaru,   12. studenog  2015.</w:t>
      </w:r>
    </w:p>
    <w:p w:rsidRDefault="00A45052" w:rsidP="00A45052" w:rsidR="00A45052">
      <w:pPr>
        <w:pStyle w:val="Bezproreda"/>
      </w:pPr>
    </w:p>
    <w:p w:rsidRDefault="00A45052" w:rsidP="00A45052" w:rsidR="00A45052">
      <w:pPr>
        <w:pStyle w:val="Bezproreda"/>
        <w:ind w:firstLine="708" w:left="4248"/>
      </w:pPr>
      <w:r>
        <w:t xml:space="preserve">     S U D A C</w:t>
      </w:r>
    </w:p>
    <w:p w:rsidRDefault="00A45052" w:rsidP="00A45052" w:rsidR="00A45052">
      <w:pPr>
        <w:pStyle w:val="Bezproreda"/>
      </w:pPr>
      <w:r>
        <w:t xml:space="preserve">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BRANKA PLESKALT </w:t>
      </w:r>
    </w:p>
    <w:p w:rsidRDefault="00A45052" w:rsidP="00A45052" w:rsidR="00A45052">
      <w:pPr>
        <w:pStyle w:val="Bezproreda"/>
      </w:pPr>
    </w:p>
    <w:p w:rsidRDefault="0008556E" w:rsidP="00A45052" w:rsidR="0008556E">
      <w:pPr>
        <w:pStyle w:val="Bezproreda"/>
      </w:pPr>
    </w:p>
    <w:p w:rsidRDefault="00A45052" w:rsidP="00A45052" w:rsidR="00A45052">
      <w:pPr>
        <w:pStyle w:val="Bezproreda"/>
      </w:pPr>
      <w:r>
        <w:t>POUKA O PRAVNOM LIJEKU: Protiv ovog Zaključka nema mjesta pravnom lijeku (čl. 11. SZ).</w:t>
      </w:r>
    </w:p>
    <w:p w:rsidRDefault="00A45052" w:rsidP="00A45052" w:rsidR="00A45052">
      <w:pPr>
        <w:pStyle w:val="Bezproreda"/>
      </w:pPr>
    </w:p>
    <w:p w:rsidRDefault="0008556E" w:rsidP="00A45052" w:rsidR="0008556E">
      <w:pPr>
        <w:pStyle w:val="Bezproreda"/>
      </w:pPr>
    </w:p>
    <w:p w:rsidRDefault="0008556E" w:rsidP="00A45052" w:rsidR="0008556E">
      <w:pPr>
        <w:pStyle w:val="Bezproreda"/>
      </w:pPr>
    </w:p>
    <w:p w:rsidRDefault="00A45052" w:rsidP="00A45052" w:rsidR="00A4505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45052" w:rsidP="00A45052" w:rsidR="00A45052">
      <w:pPr>
        <w:pStyle w:val="Bezproreda"/>
      </w:pPr>
      <w:r>
        <w:t>Dna: stečajnom upravitelju – putem e-oglasne ploče</w:t>
      </w:r>
    </w:p>
    <w:p w:rsidRDefault="00A45052" w:rsidP="00A45052" w:rsidR="00A45052">
      <w:pPr>
        <w:pStyle w:val="Bezproreda"/>
      </w:pPr>
      <w:r>
        <w:t xml:space="preserve">          </w:t>
      </w:r>
      <w:proofErr w:type="spellStart"/>
      <w:r>
        <w:t>razlučnim</w:t>
      </w:r>
      <w:proofErr w:type="spellEnd"/>
      <w:r>
        <w:t xml:space="preserve"> vjerovnicima-putem e-oglasne ploče</w:t>
      </w:r>
    </w:p>
    <w:p w:rsidRDefault="00A45052" w:rsidP="00A45052" w:rsidR="00A45052">
      <w:pPr>
        <w:pStyle w:val="Bezproreda"/>
      </w:pPr>
      <w:r>
        <w:t xml:space="preserve">           </w:t>
      </w:r>
      <w:proofErr w:type="spellStart"/>
      <w:r>
        <w:t>Roč</w:t>
      </w:r>
      <w:proofErr w:type="spellEnd"/>
      <w:r>
        <w:t>. 10. 12. 2015. u 10,00 sati kod javnog bilježnika</w:t>
      </w:r>
    </w:p>
    <w:p w:rsidRDefault="00A45052" w:rsidP="0008556E" w:rsidR="003D2344">
      <w:pPr>
        <w:pStyle w:val="Bezproreda"/>
      </w:pPr>
      <w:r>
        <w:t>Bjelovar, 12. 11. 2015.</w:t>
      </w:r>
    </w:p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5052"/>
    <w:rsid w:val="0008556E"/>
    <w:rsid w:val="0015513E"/>
    <w:rsid w:val="00A45052"/>
    <w:rsid w:val="00A92139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505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505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5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1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1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1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1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505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505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5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1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1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1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1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95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79390227771</item>
      <item>, OIB 87210270845</item>
      <item>, OIB null</item>
      <item>, OIB null</item>
      <item>, OIB null</item>
      <item>, OIB null</item>
      <item>, OIB null</item>
      <item>, OIB null</item>
      <item>, OIB null</item>
      <item>, OIB 42279189814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4069</properties:Characters>
  <properties:Lines>104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2015-11-12T12:42:00Z</dcterms:created>
  <dc:creator>Vesna Dragišić</dc:creator>
  <cp:lastModifiedBy>Vesna Dragišić</cp:lastModifiedBy>
  <cp:lastPrinted>2015-11-12T12:58:00Z</cp:lastPrinted>
  <dcterms:modified xmlns:xsi="http://www.w3.org/2001/XMLSchema-instance" xsi:type="dcterms:W3CDTF">2015-11-12T13:00:00Z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