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f0c9" w14:paraId="ad8f0c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 xml:space="preserve">OIB: </w:t>
      </w:r>
      <w:r w:rsidR="008A26FC">
        <w:rPr>
          <w:rFonts w:hAnsi="Bookman Old Style" w:ascii="Bookman Old Style"/>
        </w:rPr>
        <w:t>40593111869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A4BDE" w:rsidR="004E6322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AA4BDE">
        <w:rPr>
          <w:rFonts w:hAnsi="Bookman Old Style" w:ascii="Bookman Old Style"/>
          <w:sz w:val="24"/>
          <w:szCs w:val="24"/>
          <w:lang w:val="pl-PL"/>
        </w:rPr>
        <w:t>11.07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8A26FC">
        <w:rPr>
          <w:rFonts w:hAnsi="Bookman Old Style" w:ascii="Bookman Old Style"/>
          <w:sz w:val="24"/>
          <w:szCs w:val="24"/>
          <w:lang w:val="pl-PL"/>
        </w:rPr>
        <w:t>7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AA4BDE">
        <w:rPr>
          <w:rFonts w:hAnsi="Bookman Old Style" w:ascii="Bookman Old Style"/>
          <w:sz w:val="24"/>
          <w:szCs w:val="24"/>
          <w:lang w:val="pl-PL"/>
        </w:rPr>
        <w:t>.10</w:t>
      </w:r>
      <w:r w:rsidR="008A26FC">
        <w:rPr>
          <w:rFonts w:hAnsi="Bookman Old Style" w:ascii="Bookman Old Style"/>
          <w:sz w:val="24"/>
          <w:szCs w:val="24"/>
          <w:lang w:val="pl-PL"/>
        </w:rPr>
        <w:t>.2017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A4BDE" w:rsidP="00AA4BDE" w:rsidR="00715B6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Općinski građanski sud u Zagrebu rješnjem broj Ovr-2164/13 odredio je prvo ročište za prodaju nekretnine za 09. studeni 2017. godine.</w:t>
      </w:r>
    </w:p>
    <w:p w:rsidRDefault="00AA4BDE" w:rsidP="00AA4BDE" w:rsid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Predmet prodaje je</w:t>
      </w:r>
      <w:r w:rsidRPr="00AA4BDE"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k</w:t>
      </w:r>
      <w:r w:rsidRPr="00AA4BDE">
        <w:rPr>
          <w:rFonts w:hAnsi="Bookman Old Style" w:ascii="Bookman Old Style"/>
          <w:sz w:val="24"/>
          <w:szCs w:val="24"/>
          <w:lang w:val="pl-PL"/>
        </w:rPr>
        <w:t xml:space="preserve">ancelarijski prostor koji se nalazi u uličnoj četverokatnoj zgradi, dvije dvorišne zgrade i dva prizemna zidana objekta popisni br. 11933,11934,11936 i dvorište, Savska cesta br. 141 i dvorišna poslovna zgrada u kopiji plana označena br. VII tlocrtne površine 243 čm ( iza br. 139) u Savskoj cesti br. 141 upisanog u 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A4BDE">
        <w:rPr>
          <w:rFonts w:hAnsi="Bookman Old Style" w:ascii="Bookman Old Style"/>
          <w:sz w:val="24"/>
          <w:szCs w:val="24"/>
          <w:lang w:val="pl-PL"/>
        </w:rPr>
        <w:t>zemljišnim knjigama Općinskog građanskog suda u Zagrebu zk.ul. 3849, k.o. Trnje, poduložak 15 i to: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A4BDE" w:rsidP="00AA4BDE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A4BDE">
        <w:rPr>
          <w:rFonts w:hAnsi="Bookman Old Style" w:ascii="Bookman Old Style"/>
          <w:sz w:val="24"/>
          <w:szCs w:val="24"/>
          <w:lang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D20F2" w:rsidR="008C7A84" w:rsidRPr="00C2542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</w:t>
      </w:r>
      <w:r w:rsidR="00E803A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u </w:t>
      </w:r>
      <w:r w:rsidR="008A26FC">
        <w:rPr>
          <w:rFonts w:eastAsia="Times New Roman" w:hAnsi="Bookman Old Style" w:ascii="Bookman Old Style"/>
          <w:sz w:val="24"/>
          <w:szCs w:val="20"/>
          <w:lang w:eastAsia="hr-HR" w:val="pl-PL"/>
        </w:rPr>
        <w:t>čini sljedeća nekretnina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C2542B" w:rsidP="00CD20F2" w:rsidR="00C2542B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C2542B" w:rsidP="00CD20F2" w:rsidR="00C2542B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AD1837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Kancelarijski prostor</w:t>
      </w:r>
      <w:r w:rsidR="008A26FC"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koji se nalazi u uličnoj četverokatnoj zgradi, dvije dvorišne zgrade i dva prizemna zidana objekta popisni br. 11933,11934,11936 i dvorište, Savska cesta br. 141 i dvorišna poslovna zgrada u kopiji plana označena br. VII tlocrtne površine 243 čm ( iza br. 139) u Savskoj cesti br. 141 upisanog u 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zemljišnim knjigama Općinskog građanskog suda u Zagrebu zk.ul. 3849, k.o. Trnje, poduložak 15 i to: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 a koje je pod založnim pravom u korist: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D1837" w:rsidP="00AD1837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1.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ADRIATIC ASSETS D.O.O., OIB: 18846383988, RADNIČKA CESTA 80, 10000 ZAGREB, HRVATSKA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715B60" w:rsidR="00C2542B" w:rsidRPr="00715B60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Nekretnina je u zakupu od strane tvrtke MALI SERVIS j.d.o.o. iz Zagreba na rok od 6 mjeseci.</w:t>
      </w: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AA4BDE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11.07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>
        <w:rPr>
          <w:rFonts w:hAnsi="Bookman Old Style" w:ascii="Bookman Old Style"/>
          <w:sz w:val="24"/>
          <w:szCs w:val="24"/>
          <w:lang w:val="pl-PL"/>
        </w:rPr>
        <w:t>017. do 11.10</w:t>
      </w:r>
      <w:r w:rsidR="00E803AD">
        <w:rPr>
          <w:rFonts w:hAnsi="Bookman Old Style" w:ascii="Bookman Old Style"/>
          <w:sz w:val="24"/>
          <w:szCs w:val="24"/>
          <w:lang w:val="pl-PL"/>
        </w:rPr>
        <w:t>.2017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4C57AD" w:rsidP="00A50A47" w:rsidR="004C57A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11.07.2017.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39.493,31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39.018,11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475,20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5.005,14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10,14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4.995,00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44.498,45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2.144,58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102,00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167,58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10.10.2017.GODINE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42.353,87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41.878,67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475,20</w:t>
            </w:r>
          </w:p>
        </w:tc>
      </w:tr>
      <w:tr w:rsidTr="00715B60" w:rsidR="00715B60" w:rsidRPr="00715B6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15B60" w:rsidP="00715B60" w:rsidR="00715B60" w:rsidRPr="00715B6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15B6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44.498,45</w:t>
            </w:r>
          </w:p>
        </w:tc>
      </w:tr>
    </w:tbl>
    <w:p w:rsidRDefault="004C57AD" w:rsidP="00E803AD" w:rsidR="004C57AD" w:rsidRPr="00726748">
      <w:pPr>
        <w:spacing w:after="0"/>
        <w:jc w:val="both"/>
        <w:rPr>
          <w:rFonts w:hAnsi="Bookman Old Style" w:ascii="Bookman Old Style"/>
          <w:b/>
          <w:szCs w:val="24"/>
          <w:lang w:val="pl-PL"/>
        </w:rPr>
      </w:pPr>
      <w:r w:rsidRPr="004C57AD">
        <w:rPr>
          <w:rFonts w:hAnsi="Bookman Old Style" w:ascii="Bookman Old Style"/>
          <w:sz w:val="24"/>
          <w:szCs w:val="24"/>
          <w:lang w:val="pl-PL"/>
        </w:rPr>
        <w:tab/>
      </w:r>
    </w:p>
    <w:p w:rsidRDefault="004C57AD" w:rsidP="00A50A47" w:rsidR="004C57AD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F114A" w:rsidP="00AA4BDE" w:rsidR="00C2542B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dovršetak ovršnog postupka</w:t>
      </w:r>
      <w:r w:rsidR="00E803AD">
        <w:rPr>
          <w:rFonts w:hAnsi="Bookman Old Style" w:ascii="Bookman Old Style"/>
          <w:sz w:val="24"/>
          <w:szCs w:val="24"/>
          <w:lang w:val="pl-PL"/>
        </w:rPr>
        <w:t xml:space="preserve"> br. Ovr-2164/13 </w:t>
      </w:r>
      <w:r>
        <w:rPr>
          <w:rFonts w:hAnsi="Bookman Old Style" w:ascii="Bookman Old Style"/>
          <w:sz w:val="24"/>
          <w:szCs w:val="24"/>
          <w:lang w:val="pl-PL"/>
        </w:rPr>
        <w:t xml:space="preserve">koji se vodi </w:t>
      </w:r>
      <w:r w:rsidR="00E803AD">
        <w:rPr>
          <w:rFonts w:hAnsi="Bookman Old Style" w:ascii="Bookman Old Style"/>
          <w:sz w:val="24"/>
          <w:szCs w:val="24"/>
          <w:lang w:val="pl-PL"/>
        </w:rPr>
        <w:t>pred Općinskim</w:t>
      </w:r>
      <w:r>
        <w:rPr>
          <w:rFonts w:hAnsi="Bookman Old Style" w:ascii="Bookman Old Style"/>
          <w:sz w:val="24"/>
          <w:szCs w:val="24"/>
          <w:lang w:val="pl-PL"/>
        </w:rPr>
        <w:t xml:space="preserve"> građanskim sudom u Zagrebu u kojem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 bi se unovčila jedina imovina stečajne mase.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AA4BDE">
        <w:rPr>
          <w:rFonts w:hAnsi="Bookman Old Style" w:ascii="Bookman Old Style"/>
          <w:sz w:val="24"/>
          <w:szCs w:val="24"/>
          <w:lang w:val="pl-PL"/>
        </w:rPr>
        <w:t>.10</w:t>
      </w:r>
      <w:r w:rsidR="005D32DF">
        <w:rPr>
          <w:rFonts w:hAnsi="Bookman Old Style" w:ascii="Bookman Old Style"/>
          <w:sz w:val="24"/>
          <w:szCs w:val="24"/>
          <w:lang w:val="pl-PL"/>
        </w:rPr>
        <w:t>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B0616"/>
    <w:rsid w:val="000E1F39"/>
    <w:rsid w:val="000F114A"/>
    <w:rsid w:val="000F7B3E"/>
    <w:rsid w:val="0010441A"/>
    <w:rsid w:val="00116313"/>
    <w:rsid w:val="00131EB7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8626F"/>
    <w:rsid w:val="00397173"/>
    <w:rsid w:val="003978A1"/>
    <w:rsid w:val="003C7B26"/>
    <w:rsid w:val="003D0F68"/>
    <w:rsid w:val="0042430F"/>
    <w:rsid w:val="00426B3C"/>
    <w:rsid w:val="00426D8F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5E4A87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0981"/>
    <w:rsid w:val="006F3CAB"/>
    <w:rsid w:val="0071362F"/>
    <w:rsid w:val="00715B60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5018B"/>
    <w:rsid w:val="009564A4"/>
    <w:rsid w:val="00996D81"/>
    <w:rsid w:val="009D67C2"/>
    <w:rsid w:val="00A50A47"/>
    <w:rsid w:val="00A60B90"/>
    <w:rsid w:val="00A660AD"/>
    <w:rsid w:val="00A7143A"/>
    <w:rsid w:val="00AA4BDE"/>
    <w:rsid w:val="00AA5C80"/>
    <w:rsid w:val="00AA702D"/>
    <w:rsid w:val="00AD1837"/>
    <w:rsid w:val="00AD2B70"/>
    <w:rsid w:val="00B626AB"/>
    <w:rsid w:val="00B7721E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E1A08"/>
    <w:rsid w:val="00DF4189"/>
    <w:rsid w:val="00E214B1"/>
    <w:rsid w:val="00E37ED0"/>
    <w:rsid w:val="00E65E91"/>
    <w:rsid w:val="00E758BA"/>
    <w:rsid w:val="00E775B2"/>
    <w:rsid w:val="00E803AD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x-none" w:val="x-none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397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8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8A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8A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8A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x-none" w:val="x-none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397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8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8A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8A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8A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St-684/2013-54</izvorni_sadrzaj>
    <derivirana_varijabla naziv="DomainObject.Oznaka_1">St-684/2013-54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</izvorni_sadrzaj>
    <derivirana_varijabla naziv="DomainObject.Predmet.StrankaFormatedWithAdress_1"> FINA REGIONALNI CENTAR ZAGREB, ILICA 307,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</izvorni_sadrzaj>
    <derivirana_varijabla naziv="DomainObject.Predmet.StrankaWithAdress_1">FINA REGIONALNI CENTAR ZAGREB ILICA 307,10000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</izvorni_sadrzaj>
    <derivirana_varijabla naziv="DomainObject.Predmet.StrankaWithAdressOIB_1">FINA REGIONALNI CENTAR ZAGREB, OIB 85821130368, ILICA 307,10000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AACA4-927F-4E36-B323-926A072D3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533</properties:Words>
  <properties:Characters>3081</properties:Characters>
  <properties:Lines>270</properties:Lines>
  <properties:Paragraphs>100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2017-10-18T08:15:00Z</dcterms:created>
  <dc:creator>ADMINIBM</dc:creator>
  <cp:lastModifiedBy>Valentina Delač</cp:lastModifiedBy>
  <cp:lastPrinted>2017-10-10T08:45:00Z</cp:lastPrinted>
  <dcterms:modified xmlns:xsi="http://www.w3.org/2001/XMLSchema-instance" xsi:type="dcterms:W3CDTF">2017-10-18T08:16:00Z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St-684/2013-54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