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0773" w14:paraId="4a30773" w:rsidRDefault="00EE30A7" w:rsidP="003705F3" w:rsidR="00EE30A7" w:rsidRPr="007850E8">
      <w:pPr>
        <w:pStyle w:val="Bezproreda"/>
        <w:jc w:val="both"/>
        <w15:collapsed w:val="false"/>
        <w:rPr>
          <w:sz w:val="24"/>
          <w:szCs w:val="24"/>
          <w:lang w:eastAsia="en-US"/>
        </w:rPr>
      </w:pPr>
      <w:bookmarkStart w:name="_GoBack" w:id="0"/>
      <w:bookmarkEnd w:id="0"/>
      <w:r w:rsidRPr="007850E8">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EE30A7" w:rsidP="003705F3" w:rsidR="00EE30A7" w:rsidRPr="007850E8">
      <w:pPr>
        <w:pStyle w:val="Bezproreda"/>
        <w:jc w:val="both"/>
        <w:rPr>
          <w:sz w:val="24"/>
          <w:szCs w:val="24"/>
          <w:lang w:eastAsia="en-US"/>
        </w:rPr>
      </w:pPr>
      <w:r w:rsidRPr="007850E8">
        <w:rPr>
          <w:sz w:val="24"/>
          <w:szCs w:val="24"/>
          <w:lang w:eastAsia="en-US"/>
        </w:rPr>
        <w:t>REPUBLIKA HRVATSKA</w:t>
      </w:r>
    </w:p>
    <w:p w:rsidRDefault="00EE30A7" w:rsidP="003705F3" w:rsidR="00EE30A7" w:rsidRPr="007850E8">
      <w:pPr>
        <w:pStyle w:val="Bezproreda"/>
        <w:jc w:val="both"/>
        <w:rPr>
          <w:sz w:val="24"/>
          <w:szCs w:val="24"/>
          <w:lang w:eastAsia="en-US"/>
        </w:rPr>
      </w:pPr>
      <w:r w:rsidRPr="007850E8">
        <w:rPr>
          <w:sz w:val="24"/>
          <w:szCs w:val="24"/>
          <w:lang w:eastAsia="en-US"/>
        </w:rPr>
        <w:t>TRGOVAČKI SUD U ZAGREBU</w:t>
      </w:r>
    </w:p>
    <w:p w:rsidRDefault="00EE30A7" w:rsidP="003705F3" w:rsidR="00EE30A7" w:rsidRPr="007850E8">
      <w:pPr>
        <w:pStyle w:val="Bezproreda"/>
        <w:jc w:val="both"/>
        <w:rPr>
          <w:sz w:val="24"/>
          <w:szCs w:val="24"/>
          <w:lang w:eastAsia="en-US"/>
        </w:rPr>
      </w:pPr>
      <w:r w:rsidRPr="007850E8">
        <w:rPr>
          <w:sz w:val="24"/>
          <w:szCs w:val="24"/>
          <w:lang w:eastAsia="en-US"/>
        </w:rPr>
        <w:t xml:space="preserve">Zagreb, Amruševa 2/II     </w:t>
      </w:r>
      <w:r w:rsidRPr="007850E8">
        <w:rPr>
          <w:sz w:val="24"/>
          <w:szCs w:val="24"/>
          <w:lang w:eastAsia="en-US"/>
        </w:rPr>
        <w:tab/>
      </w:r>
      <w:r w:rsidRPr="007850E8">
        <w:rPr>
          <w:sz w:val="24"/>
          <w:szCs w:val="24"/>
          <w:lang w:eastAsia="en-US"/>
        </w:rPr>
        <w:tab/>
      </w:r>
      <w:r w:rsidRPr="007850E8">
        <w:rPr>
          <w:sz w:val="24"/>
          <w:szCs w:val="24"/>
          <w:lang w:eastAsia="en-US"/>
        </w:rPr>
        <w:tab/>
      </w:r>
      <w:r w:rsidRPr="007850E8">
        <w:rPr>
          <w:sz w:val="24"/>
          <w:szCs w:val="24"/>
          <w:lang w:eastAsia="en-US"/>
        </w:rPr>
        <w:tab/>
      </w:r>
      <w:r w:rsidRPr="007850E8">
        <w:rPr>
          <w:sz w:val="24"/>
          <w:szCs w:val="24"/>
          <w:lang w:eastAsia="en-US"/>
        </w:rPr>
        <w:tab/>
      </w:r>
      <w:r w:rsidRPr="007850E8">
        <w:rPr>
          <w:sz w:val="24"/>
          <w:szCs w:val="24"/>
          <w:lang w:eastAsia="en-US"/>
        </w:rPr>
        <w:tab/>
        <w:t xml:space="preserve">                                    </w:t>
      </w:r>
    </w:p>
    <w:p w:rsidRDefault="00926D93" w:rsidP="003705F3" w:rsidR="00926D93" w:rsidRPr="007850E8">
      <w:pPr>
        <w:pStyle w:val="Bezproreda"/>
        <w:jc w:val="both"/>
        <w:rPr>
          <w:sz w:val="24"/>
          <w:szCs w:val="24"/>
          <w:lang w:eastAsia="en-US"/>
        </w:rPr>
      </w:pPr>
    </w:p>
    <w:p w:rsidRDefault="00EE30A7" w:rsidP="00F8733D" w:rsidR="00EE30A7" w:rsidRPr="007850E8">
      <w:pPr>
        <w:pStyle w:val="Bezproreda"/>
        <w:jc w:val="center"/>
        <w:rPr>
          <w:sz w:val="24"/>
          <w:szCs w:val="24"/>
          <w:lang w:eastAsia="en-US"/>
        </w:rPr>
      </w:pPr>
      <w:r w:rsidRPr="007850E8">
        <w:rPr>
          <w:sz w:val="24"/>
          <w:szCs w:val="24"/>
          <w:lang w:eastAsia="en-US"/>
        </w:rPr>
        <w:t>R E P U B L I K A  H R V A T S K A</w:t>
      </w:r>
    </w:p>
    <w:p w:rsidRDefault="00EE30A7" w:rsidP="003705F3" w:rsidR="00EE30A7" w:rsidRPr="007850E8">
      <w:pPr>
        <w:pStyle w:val="Bezproreda"/>
        <w:jc w:val="center"/>
        <w:rPr>
          <w:sz w:val="24"/>
          <w:szCs w:val="24"/>
          <w:lang w:eastAsia="en-US"/>
        </w:rPr>
      </w:pPr>
      <w:r w:rsidRPr="007850E8">
        <w:rPr>
          <w:sz w:val="24"/>
          <w:szCs w:val="24"/>
          <w:lang w:eastAsia="en-US"/>
        </w:rPr>
        <w:t>R J E Š E N</w:t>
      </w:r>
      <w:r w:rsidR="003705F3">
        <w:rPr>
          <w:sz w:val="24"/>
          <w:szCs w:val="24"/>
          <w:lang w:eastAsia="en-US"/>
        </w:rPr>
        <w:t xml:space="preserve"> </w:t>
      </w:r>
      <w:r w:rsidRPr="007850E8">
        <w:rPr>
          <w:sz w:val="24"/>
          <w:szCs w:val="24"/>
          <w:lang w:eastAsia="en-US"/>
        </w:rPr>
        <w:t>J E</w:t>
      </w:r>
    </w:p>
    <w:p w:rsidRDefault="00164BEC" w:rsidP="003705F3" w:rsidR="00164BEC" w:rsidRPr="007850E8">
      <w:pPr>
        <w:pStyle w:val="Bezproreda"/>
        <w:jc w:val="both"/>
        <w:rPr>
          <w:sz w:val="24"/>
          <w:szCs w:val="24"/>
          <w:lang w:eastAsia="en-US"/>
        </w:rPr>
      </w:pPr>
    </w:p>
    <w:p w:rsidRDefault="00667CF3" w:rsidP="003705F3" w:rsidR="00B50020" w:rsidRPr="007850E8">
      <w:pPr>
        <w:pStyle w:val="Bezproreda"/>
        <w:ind w:firstLine="360"/>
        <w:jc w:val="both"/>
        <w:rPr>
          <w:sz w:val="24"/>
          <w:szCs w:val="24"/>
          <w:lang w:val="pt-BR"/>
        </w:rPr>
      </w:pPr>
      <w:r w:rsidRPr="007850E8">
        <w:rPr>
          <w:sz w:val="24"/>
          <w:szCs w:val="24"/>
        </w:rPr>
        <w:t xml:space="preserve">TRGOVAČKI SUD U ZAGREBU, po stečajnom sucu Vesni Sremac Šoštar, u stečajnom postupku nad </w:t>
      </w:r>
      <w:r w:rsidR="00F8733D">
        <w:rPr>
          <w:sz w:val="24"/>
          <w:szCs w:val="24"/>
        </w:rPr>
        <w:t xml:space="preserve">stečajnim dužnikom </w:t>
      </w:r>
      <w:r w:rsidR="00F8733D" w:rsidRPr="00F8733D">
        <w:rPr>
          <w:sz w:val="24"/>
          <w:szCs w:val="24"/>
        </w:rPr>
        <w:t xml:space="preserve">DALIA SL d.o.o.- u stečaju, Zagreb, Radnička cesta 57, OIB: 41695155060 </w:t>
      </w:r>
      <w:r w:rsidR="00AD3168">
        <w:rPr>
          <w:sz w:val="24"/>
          <w:szCs w:val="24"/>
        </w:rPr>
        <w:t xml:space="preserve">nakon održanog ispitnog ročišta dana </w:t>
      </w:r>
      <w:r w:rsidR="00AD3168">
        <w:rPr>
          <w:sz w:val="24"/>
          <w:szCs w:val="24"/>
          <w:lang w:val="pt-BR"/>
        </w:rPr>
        <w:t>11. lipnja  2019.  godine</w:t>
      </w:r>
    </w:p>
    <w:p w:rsidRDefault="00667CF3" w:rsidP="003705F3" w:rsidR="00667CF3" w:rsidRPr="007850E8">
      <w:pPr>
        <w:pStyle w:val="Bezproreda"/>
        <w:ind w:firstLine="360"/>
        <w:jc w:val="both"/>
        <w:rPr>
          <w:sz w:val="24"/>
          <w:szCs w:val="24"/>
        </w:rPr>
      </w:pPr>
    </w:p>
    <w:p w:rsidRDefault="00EE30A7" w:rsidP="003705F3" w:rsidR="00EE30A7" w:rsidRPr="007850E8">
      <w:pPr>
        <w:pStyle w:val="Bezproreda"/>
        <w:ind w:firstLine="360"/>
        <w:jc w:val="center"/>
        <w:rPr>
          <w:sz w:val="24"/>
          <w:szCs w:val="24"/>
        </w:rPr>
      </w:pPr>
      <w:r w:rsidRPr="007850E8">
        <w:rPr>
          <w:sz w:val="24"/>
          <w:szCs w:val="24"/>
        </w:rPr>
        <w:t>r i j e š i o   j e</w:t>
      </w:r>
    </w:p>
    <w:p w:rsidRDefault="00EE30A7" w:rsidP="003705F3" w:rsidR="00EE30A7" w:rsidRPr="007850E8">
      <w:pPr>
        <w:pStyle w:val="Bezproreda"/>
        <w:jc w:val="both"/>
        <w:rPr>
          <w:b/>
          <w:sz w:val="24"/>
          <w:szCs w:val="24"/>
        </w:rPr>
      </w:pPr>
    </w:p>
    <w:p w:rsidRDefault="00EE30A7" w:rsidP="003705F3" w:rsidR="00EE30A7" w:rsidRPr="007850E8">
      <w:pPr>
        <w:pStyle w:val="Bezproreda"/>
        <w:numPr>
          <w:ilvl w:val="0"/>
          <w:numId w:val="4"/>
        </w:numPr>
        <w:jc w:val="both"/>
        <w:rPr>
          <w:sz w:val="24"/>
          <w:szCs w:val="24"/>
        </w:rPr>
      </w:pPr>
      <w:r w:rsidRPr="007850E8">
        <w:rPr>
          <w:sz w:val="24"/>
          <w:szCs w:val="24"/>
        </w:rPr>
        <w:t>Utvrđene tražbine viših isplatnih redova:</w:t>
      </w:r>
    </w:p>
    <w:p w:rsidRDefault="003630F9" w:rsidP="003705F3" w:rsidR="003630F9" w:rsidRPr="007850E8">
      <w:pPr>
        <w:pStyle w:val="Bezproreda"/>
        <w:ind w:left="720"/>
        <w:jc w:val="both"/>
        <w:rPr>
          <w:sz w:val="24"/>
          <w:szCs w:val="24"/>
        </w:rPr>
      </w:pPr>
    </w:p>
    <w:p w:rsidRDefault="003630F9" w:rsidP="003705F3" w:rsidR="003630F9" w:rsidRPr="007850E8">
      <w:pPr>
        <w:pStyle w:val="Bezproreda"/>
        <w:numPr>
          <w:ilvl w:val="0"/>
          <w:numId w:val="14"/>
        </w:numPr>
        <w:jc w:val="both"/>
        <w:rPr>
          <w:sz w:val="24"/>
          <w:szCs w:val="24"/>
        </w:rPr>
      </w:pPr>
      <w:r w:rsidRPr="007850E8">
        <w:rPr>
          <w:sz w:val="24"/>
          <w:szCs w:val="24"/>
        </w:rPr>
        <w:t xml:space="preserve">I. viši isplatni red: </w:t>
      </w:r>
    </w:p>
    <w:p w:rsidRDefault="003630F9" w:rsidP="003705F3" w:rsidR="003630F9" w:rsidRPr="007850E8">
      <w:pPr>
        <w:pStyle w:val="Bezproreda"/>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37"/>
        <w:gridCol w:w="2471"/>
        <w:gridCol w:w="1350"/>
        <w:gridCol w:w="1448"/>
        <w:gridCol w:w="1665"/>
        <w:gridCol w:w="1249"/>
      </w:tblGrid>
      <w:tr w:rsidTr="008C0DDC" w:rsidR="00F8733D" w:rsidRPr="00B40BEB">
        <w:trPr>
          <w:jc w:val="center"/>
        </w:trPr>
        <w:tc>
          <w:tcPr>
            <w:tcW w:type="auto" w:w="0"/>
            <w:vAlign w:val="center"/>
          </w:tcPr>
          <w:p w:rsidRDefault="00F8733D" w:rsidP="008C0DDC" w:rsidR="00F8733D" w:rsidRPr="003C76AA">
            <w:pPr>
              <w:pStyle w:val="Bezproreda"/>
              <w:jc w:val="center"/>
            </w:pPr>
            <w:r w:rsidRPr="003C76AA">
              <w:t>Redni broj prijavljene tražbine</w:t>
            </w:r>
          </w:p>
        </w:tc>
        <w:tc>
          <w:tcPr>
            <w:tcW w:type="auto" w:w="0"/>
            <w:vAlign w:val="center"/>
          </w:tcPr>
          <w:p w:rsidRDefault="00F8733D" w:rsidP="008C0DDC" w:rsidR="00F8733D" w:rsidRPr="003C76AA">
            <w:pPr>
              <w:pStyle w:val="Bezproreda"/>
              <w:jc w:val="center"/>
            </w:pPr>
            <w:r w:rsidRPr="003C76AA">
              <w:t>Ime i prezime / tvrtka  ili naziv vjerovnika</w:t>
            </w:r>
          </w:p>
        </w:tc>
        <w:tc>
          <w:tcPr>
            <w:tcW w:type="auto" w:w="0"/>
            <w:vAlign w:val="center"/>
          </w:tcPr>
          <w:p w:rsidRDefault="00F8733D" w:rsidP="008C0DDC" w:rsidR="00F8733D" w:rsidRPr="003C76AA">
            <w:pPr>
              <w:pStyle w:val="Bezproreda"/>
              <w:jc w:val="center"/>
            </w:pPr>
            <w:r w:rsidRPr="003C76AA">
              <w:t xml:space="preserve">OIB vjerovnika </w:t>
            </w:r>
          </w:p>
        </w:tc>
        <w:tc>
          <w:tcPr>
            <w:tcW w:type="auto" w:w="0"/>
            <w:vAlign w:val="center"/>
          </w:tcPr>
          <w:p w:rsidRDefault="00F8733D" w:rsidP="008C0DDC" w:rsidR="00F8733D" w:rsidRPr="003C76AA">
            <w:pPr>
              <w:pStyle w:val="Bezproreda"/>
              <w:jc w:val="center"/>
            </w:pPr>
            <w:r w:rsidRPr="003C76AA">
              <w:t>Adresa / sjedište vjerovnika</w:t>
            </w:r>
          </w:p>
        </w:tc>
        <w:tc>
          <w:tcPr>
            <w:tcW w:type="auto" w:w="0"/>
            <w:vAlign w:val="center"/>
          </w:tcPr>
          <w:p w:rsidRDefault="00F8733D" w:rsidP="008C0DDC" w:rsidR="00F8733D" w:rsidRPr="003C76AA">
            <w:pPr>
              <w:pStyle w:val="Bezproreda"/>
              <w:jc w:val="center"/>
            </w:pPr>
            <w:r w:rsidRPr="003C76AA">
              <w:t>Iznos prijavljene tražbine (kn)</w:t>
            </w:r>
            <w:r w:rsidRPr="003C76AA">
              <w:rPr>
                <w:rStyle w:val="Referencafusnote"/>
              </w:rPr>
              <w:footnoteReference w:id="1"/>
            </w:r>
          </w:p>
        </w:tc>
        <w:tc>
          <w:tcPr>
            <w:tcW w:type="auto" w:w="0"/>
            <w:vAlign w:val="center"/>
          </w:tcPr>
          <w:p w:rsidRDefault="00F8733D" w:rsidP="008C0DDC" w:rsidR="00F8733D" w:rsidRPr="003C76AA">
            <w:pPr>
              <w:pStyle w:val="Bezproreda"/>
              <w:jc w:val="center"/>
            </w:pPr>
            <w:r w:rsidRPr="003C76AA">
              <w:t>Iznos priznate tražbine</w:t>
            </w:r>
          </w:p>
          <w:p w:rsidRDefault="00F8733D" w:rsidP="008C0DDC" w:rsidR="00F8733D" w:rsidRPr="003C76AA">
            <w:pPr>
              <w:pStyle w:val="Bezproreda"/>
              <w:jc w:val="center"/>
            </w:pPr>
            <w:r w:rsidRPr="003C76AA">
              <w:t>(kn)</w:t>
            </w:r>
          </w:p>
        </w:tc>
      </w:tr>
      <w:tr w:rsidTr="008C0DDC" w:rsidR="00F8733D">
        <w:trPr>
          <w:jc w:val="center"/>
        </w:trPr>
        <w:tc>
          <w:tcPr>
            <w:tcW w:type="auto" w:w="0"/>
            <w:vAlign w:val="center"/>
          </w:tcPr>
          <w:p w:rsidRDefault="00F8733D" w:rsidP="008C0DDC" w:rsidR="00F8733D" w:rsidRPr="00B40BEB">
            <w:pPr>
              <w:pStyle w:val="Bezproreda"/>
              <w:jc w:val="center"/>
              <w:rPr>
                <w:sz w:val="24"/>
                <w:szCs w:val="24"/>
              </w:rPr>
            </w:pPr>
            <w:r>
              <w:rPr>
                <w:sz w:val="24"/>
                <w:szCs w:val="24"/>
              </w:rPr>
              <w:t>1</w:t>
            </w:r>
          </w:p>
        </w:tc>
        <w:tc>
          <w:tcPr>
            <w:tcW w:type="auto" w:w="0"/>
            <w:vAlign w:val="center"/>
          </w:tcPr>
          <w:p w:rsidRDefault="00F8733D" w:rsidP="008C0DDC" w:rsidR="00F8733D">
            <w:pPr>
              <w:pStyle w:val="Bezproreda"/>
              <w:jc w:val="center"/>
            </w:pPr>
            <w:r>
              <w:t>Filip Gelo</w:t>
            </w:r>
          </w:p>
        </w:tc>
        <w:tc>
          <w:tcPr>
            <w:tcW w:type="auto" w:w="0"/>
            <w:vAlign w:val="center"/>
          </w:tcPr>
          <w:p w:rsidRDefault="00F8733D" w:rsidP="008C0DDC" w:rsidR="00F8733D">
            <w:pPr>
              <w:pStyle w:val="Bezproreda"/>
              <w:jc w:val="center"/>
            </w:pPr>
            <w:r>
              <w:t>68066482877</w:t>
            </w:r>
          </w:p>
        </w:tc>
        <w:tc>
          <w:tcPr>
            <w:tcW w:type="auto" w:w="0"/>
            <w:vAlign w:val="center"/>
          </w:tcPr>
          <w:p w:rsidRDefault="00F8733D" w:rsidP="008C0DDC" w:rsidR="00F8733D">
            <w:pPr>
              <w:pStyle w:val="Bezproreda"/>
              <w:jc w:val="center"/>
            </w:pPr>
            <w:r>
              <w:t>Šestinski vrh 59 B, Zagreb</w:t>
            </w:r>
          </w:p>
        </w:tc>
        <w:tc>
          <w:tcPr>
            <w:tcW w:type="auto" w:w="0"/>
            <w:vAlign w:val="center"/>
          </w:tcPr>
          <w:p w:rsidRDefault="00F8733D" w:rsidP="008C0DDC" w:rsidR="00F8733D">
            <w:pPr>
              <w:pStyle w:val="Bezproreda"/>
              <w:jc w:val="center"/>
            </w:pPr>
            <w:r>
              <w:t>58.248,11 (glavnica 57.543,80, kte 704,31)</w:t>
            </w:r>
          </w:p>
        </w:tc>
        <w:tc>
          <w:tcPr>
            <w:tcW w:type="auto" w:w="0"/>
            <w:vAlign w:val="center"/>
          </w:tcPr>
          <w:p w:rsidRDefault="00F8733D" w:rsidP="008C0DDC" w:rsidR="00F8733D">
            <w:pPr>
              <w:pStyle w:val="Bezproreda"/>
              <w:jc w:val="center"/>
            </w:pPr>
            <w:r>
              <w:t>58.248,11</w:t>
            </w:r>
          </w:p>
        </w:tc>
      </w:tr>
      <w:tr w:rsidTr="008C0DDC" w:rsidR="00F8733D">
        <w:trPr>
          <w:jc w:val="center"/>
        </w:trPr>
        <w:tc>
          <w:tcPr>
            <w:tcW w:type="auto" w:w="0"/>
            <w:vAlign w:val="center"/>
          </w:tcPr>
          <w:p w:rsidRDefault="00F8733D" w:rsidP="008C0DDC" w:rsidR="00F8733D">
            <w:pPr>
              <w:pStyle w:val="Bezproreda"/>
              <w:jc w:val="center"/>
              <w:rPr>
                <w:sz w:val="24"/>
                <w:szCs w:val="24"/>
              </w:rPr>
            </w:pPr>
            <w:r>
              <w:rPr>
                <w:sz w:val="24"/>
                <w:szCs w:val="24"/>
              </w:rPr>
              <w:t>2</w:t>
            </w:r>
          </w:p>
        </w:tc>
        <w:tc>
          <w:tcPr>
            <w:tcW w:type="auto" w:w="0"/>
            <w:vAlign w:val="center"/>
          </w:tcPr>
          <w:p w:rsidRDefault="00F8733D" w:rsidP="008C0DDC" w:rsidR="00F8733D">
            <w:pPr>
              <w:pStyle w:val="Bezproreda"/>
              <w:jc w:val="center"/>
            </w:pPr>
            <w:r>
              <w:t>Monika Sedmak</w:t>
            </w:r>
          </w:p>
        </w:tc>
        <w:tc>
          <w:tcPr>
            <w:tcW w:type="auto" w:w="0"/>
            <w:vAlign w:val="center"/>
          </w:tcPr>
          <w:p w:rsidRDefault="00F8733D" w:rsidP="008C0DDC" w:rsidR="00F8733D">
            <w:pPr>
              <w:pStyle w:val="Bezproreda"/>
              <w:jc w:val="center"/>
            </w:pPr>
            <w:r>
              <w:t>25689469970</w:t>
            </w:r>
          </w:p>
        </w:tc>
        <w:tc>
          <w:tcPr>
            <w:tcW w:type="auto" w:w="0"/>
            <w:vAlign w:val="center"/>
          </w:tcPr>
          <w:p w:rsidRDefault="00F8733D" w:rsidP="008C0DDC" w:rsidR="00F8733D">
            <w:pPr>
              <w:pStyle w:val="Bezproreda"/>
              <w:jc w:val="center"/>
            </w:pPr>
            <w:r>
              <w:t>Nova cesta 27, Lukavec</w:t>
            </w:r>
          </w:p>
        </w:tc>
        <w:tc>
          <w:tcPr>
            <w:tcW w:type="auto" w:w="0"/>
            <w:vAlign w:val="center"/>
          </w:tcPr>
          <w:p w:rsidRDefault="00F8733D" w:rsidP="008C0DDC" w:rsidR="00F8733D">
            <w:pPr>
              <w:pStyle w:val="Bezproreda"/>
              <w:jc w:val="center"/>
            </w:pPr>
            <w:r>
              <w:t>5.673,38</w:t>
            </w:r>
          </w:p>
        </w:tc>
        <w:tc>
          <w:tcPr>
            <w:tcW w:type="auto" w:w="0"/>
            <w:vAlign w:val="center"/>
          </w:tcPr>
          <w:p w:rsidRDefault="00F8733D" w:rsidP="008C0DDC" w:rsidR="00F8733D">
            <w:pPr>
              <w:pStyle w:val="Bezproreda"/>
              <w:jc w:val="center"/>
            </w:pPr>
            <w:r>
              <w:t>5.673,38</w:t>
            </w:r>
          </w:p>
        </w:tc>
      </w:tr>
      <w:tr w:rsidTr="008C0DDC" w:rsidR="00F8733D">
        <w:trPr>
          <w:jc w:val="center"/>
        </w:trPr>
        <w:tc>
          <w:tcPr>
            <w:tcW w:type="auto" w:w="0"/>
            <w:vAlign w:val="center"/>
          </w:tcPr>
          <w:p w:rsidRDefault="00F8733D" w:rsidP="008C0DDC" w:rsidR="00F8733D" w:rsidRPr="00B40BEB">
            <w:pPr>
              <w:pStyle w:val="Bezproreda"/>
              <w:jc w:val="center"/>
              <w:rPr>
                <w:sz w:val="24"/>
                <w:szCs w:val="24"/>
              </w:rPr>
            </w:pPr>
          </w:p>
          <w:p w:rsidRDefault="00F8733D" w:rsidP="008C0DDC" w:rsidR="00F8733D" w:rsidRPr="00B40BEB">
            <w:pPr>
              <w:pStyle w:val="Bezproreda"/>
              <w:jc w:val="center"/>
              <w:rPr>
                <w:sz w:val="24"/>
                <w:szCs w:val="24"/>
              </w:rPr>
            </w:pPr>
            <w:r>
              <w:rPr>
                <w:sz w:val="24"/>
                <w:szCs w:val="24"/>
              </w:rPr>
              <w:t>3</w:t>
            </w:r>
          </w:p>
        </w:tc>
        <w:tc>
          <w:tcPr>
            <w:tcW w:type="auto" w:w="0"/>
            <w:vAlign w:val="center"/>
          </w:tcPr>
          <w:p w:rsidRDefault="00F8733D" w:rsidP="008C0DDC" w:rsidR="00F8733D">
            <w:pPr>
              <w:pStyle w:val="Bezproreda"/>
              <w:jc w:val="center"/>
            </w:pPr>
            <w:r>
              <w:t xml:space="preserve">RH, Ministarstvo financija, Porezna uprava, Područni ured Zagreb, zastupana po </w:t>
            </w:r>
            <w:r>
              <w:br/>
              <w:t>ŽDO u Zagrebu</w:t>
            </w:r>
          </w:p>
        </w:tc>
        <w:tc>
          <w:tcPr>
            <w:tcW w:type="auto" w:w="0"/>
            <w:vAlign w:val="center"/>
          </w:tcPr>
          <w:p w:rsidRDefault="00F8733D" w:rsidP="008C0DDC" w:rsidR="00F8733D">
            <w:pPr>
              <w:pStyle w:val="Bezproreda"/>
              <w:jc w:val="center"/>
            </w:pPr>
            <w:r>
              <w:t>18683136487</w:t>
            </w:r>
          </w:p>
        </w:tc>
        <w:tc>
          <w:tcPr>
            <w:tcW w:type="auto" w:w="0"/>
            <w:vAlign w:val="center"/>
          </w:tcPr>
          <w:p w:rsidRDefault="00F8733D" w:rsidP="008C0DDC" w:rsidR="00F8733D">
            <w:pPr>
              <w:pStyle w:val="Bezproreda"/>
              <w:jc w:val="center"/>
            </w:pPr>
            <w:r>
              <w:t>Avenija Dubrovnik 32, Zagreb</w:t>
            </w:r>
          </w:p>
        </w:tc>
        <w:tc>
          <w:tcPr>
            <w:tcW w:type="auto" w:w="0"/>
            <w:vAlign w:val="center"/>
          </w:tcPr>
          <w:p w:rsidRDefault="00F8733D" w:rsidP="008C0DDC" w:rsidR="00F8733D">
            <w:pPr>
              <w:pStyle w:val="Bezproreda"/>
              <w:jc w:val="center"/>
            </w:pPr>
            <w:r>
              <w:t>23.824,97</w:t>
            </w:r>
          </w:p>
        </w:tc>
        <w:tc>
          <w:tcPr>
            <w:tcW w:type="auto" w:w="0"/>
            <w:vAlign w:val="center"/>
          </w:tcPr>
          <w:p w:rsidRDefault="00F8733D" w:rsidP="008C0DDC" w:rsidR="00F8733D">
            <w:pPr>
              <w:pStyle w:val="Bezproreda"/>
              <w:jc w:val="center"/>
            </w:pPr>
            <w:r>
              <w:t>1.479,52</w:t>
            </w:r>
          </w:p>
        </w:tc>
      </w:tr>
    </w:tbl>
    <w:p w:rsidRDefault="00D941E8" w:rsidP="00D941E8" w:rsidR="00D941E8">
      <w:pPr>
        <w:pStyle w:val="Bezproreda"/>
        <w:jc w:val="both"/>
        <w:rPr>
          <w:sz w:val="24"/>
          <w:szCs w:val="24"/>
        </w:rPr>
      </w:pPr>
    </w:p>
    <w:p w:rsidRDefault="00FB652F" w:rsidP="00D941E8" w:rsidR="00FB652F" w:rsidRPr="00D941E8">
      <w:pPr>
        <w:pStyle w:val="Bezproreda"/>
        <w:numPr>
          <w:ilvl w:val="0"/>
          <w:numId w:val="14"/>
        </w:numPr>
        <w:jc w:val="both"/>
        <w:rPr>
          <w:sz w:val="24"/>
          <w:szCs w:val="24"/>
        </w:rPr>
      </w:pPr>
      <w:r w:rsidRPr="00D941E8">
        <w:rPr>
          <w:sz w:val="24"/>
          <w:szCs w:val="24"/>
        </w:rPr>
        <w:t>II. viši isplatni red:</w:t>
      </w:r>
    </w:p>
    <w:p w:rsidRDefault="00D941E8" w:rsidP="00D941E8" w:rsidR="00D941E8" w:rsidRPr="00F30A9D">
      <w:pPr>
        <w:pStyle w:val="Bezproreda"/>
        <w:jc w:val="both"/>
        <w:rPr>
          <w:sz w:val="24"/>
          <w:szCs w:val="24"/>
        </w:rPr>
      </w:pPr>
    </w:p>
    <w:tbl>
      <w:tblPr>
        <w:tblW w:type="auto" w:w="0"/>
        <w:jc w:val="center"/>
        <w:tblLook w:val="0000" w:noVBand="0" w:noHBand="0" w:lastColumn="0" w:firstColumn="0" w:lastRow="0" w:firstRow="0"/>
      </w:tblPr>
      <w:tblGrid>
        <w:gridCol w:w="1405"/>
        <w:gridCol w:w="2577"/>
        <w:gridCol w:w="1347"/>
        <w:gridCol w:w="1417"/>
        <w:gridCol w:w="1565"/>
        <w:gridCol w:w="1309"/>
      </w:tblGrid>
      <w:tr w:rsidTr="008C0DDC" w:rsidR="00D941E8">
        <w:trPr>
          <w:trHeight w:val="1445"/>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Redni broj prijavljene tražbine</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Ime i prezime / tvrtka  ili naziv vjerovnika</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 xml:space="preserve">OIB vjerovnika </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Adresa / sjedište vjerovnika</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Iznos prijavljene tražbine (kn)</w:t>
            </w:r>
            <w:r w:rsidRPr="003C76AA">
              <w:rPr>
                <w:rStyle w:val="Referencafusnote"/>
              </w:rPr>
              <w:footnoteReference w:id="2"/>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3C76AA">
            <w:pPr>
              <w:pStyle w:val="Bezproreda"/>
              <w:jc w:val="center"/>
            </w:pPr>
            <w:r w:rsidRPr="003C76AA">
              <w:t>Iznos priznate tražbine</w:t>
            </w:r>
          </w:p>
          <w:p w:rsidRDefault="00D941E8" w:rsidP="008C0DDC" w:rsidR="00D941E8" w:rsidRPr="003C76AA">
            <w:pPr>
              <w:pStyle w:val="Bezproreda"/>
              <w:jc w:val="center"/>
            </w:pPr>
            <w:r w:rsidRPr="003C76AA">
              <w:t>(kn)</w:t>
            </w:r>
          </w:p>
        </w:tc>
      </w:tr>
      <w:tr w:rsidTr="00C123B5" w:rsidR="00D941E8">
        <w:trPr>
          <w:trHeight w:val="828"/>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1.</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BAUERFEIND d.o.o.</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05769955462</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Goleška 20,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45.589,34</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45.589,34</w:t>
            </w:r>
          </w:p>
        </w:tc>
      </w:tr>
      <w:tr w:rsidTr="008C0DDC" w:rsidR="00D941E8">
        <w:trPr>
          <w:trHeight w:val="1214"/>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rsidRPr="00B40BEB">
            <w:pPr>
              <w:pStyle w:val="Bezproreda"/>
              <w:jc w:val="center"/>
              <w:rPr>
                <w:sz w:val="24"/>
                <w:szCs w:val="24"/>
              </w:rPr>
            </w:pPr>
          </w:p>
          <w:p w:rsidRDefault="00D941E8" w:rsidP="008C0DDC" w:rsidR="00D941E8" w:rsidRPr="00B40BEB">
            <w:pPr>
              <w:pStyle w:val="Bezproreda"/>
              <w:jc w:val="center"/>
              <w:rPr>
                <w:sz w:val="24"/>
                <w:szCs w:val="24"/>
              </w:rPr>
            </w:pPr>
            <w:r>
              <w:rPr>
                <w:sz w:val="24"/>
                <w:szCs w:val="24"/>
              </w:rPr>
              <w:t>2</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 xml:space="preserve">RH, Ministarstvo financija, Porezna uprava, Područni ured Zagreb, zastupana po </w:t>
            </w:r>
            <w:r>
              <w:br/>
              <w:t>ŽDO u Zagrebu</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18683136487</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Avenija Dubrovnik 32,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23.824,97</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342,19</w:t>
            </w:r>
          </w:p>
        </w:tc>
      </w:tr>
      <w:tr w:rsidTr="00C123B5" w:rsidR="00D941E8">
        <w:trPr>
          <w:trHeight w:val="1041"/>
          <w:jc w:val="center"/>
        </w:trPr>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3.</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NOUS CONSULTING &amp; INVESTMENT GROUP d.o.o.</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03995181049</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Radnička cesta 57, Zagreb</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1.092.301,44</w:t>
            </w:r>
          </w:p>
        </w:tc>
        <w:tc>
          <w:tcPr>
            <w:tcW w:type="auto" w:w="0"/>
            <w:tcBorders>
              <w:top w:space="0" w:sz="4" w:color="000000" w:val="single"/>
              <w:left w:space="0" w:sz="4" w:color="000000" w:val="single"/>
              <w:bottom w:space="0" w:sz="4" w:color="000000" w:val="single"/>
              <w:right w:space="0" w:sz="4" w:color="000000" w:val="single"/>
            </w:tcBorders>
            <w:shd w:fill="auto" w:color="auto" w:val="clear"/>
            <w:vAlign w:val="center"/>
          </w:tcPr>
          <w:p w:rsidRDefault="00D941E8" w:rsidP="008C0DDC" w:rsidR="00D941E8">
            <w:pPr>
              <w:pStyle w:val="Bezproreda"/>
              <w:jc w:val="center"/>
            </w:pPr>
            <w:r>
              <w:t xml:space="preserve">174.200,62 </w:t>
            </w:r>
          </w:p>
        </w:tc>
      </w:tr>
    </w:tbl>
    <w:p w:rsidRDefault="00F30A9D" w:rsidP="003705F3" w:rsidR="00F30A9D" w:rsidRPr="007850E8">
      <w:pPr>
        <w:pStyle w:val="Bezproreda"/>
        <w:jc w:val="both"/>
        <w:rPr>
          <w:sz w:val="24"/>
          <w:szCs w:val="24"/>
        </w:rPr>
      </w:pPr>
    </w:p>
    <w:p w:rsidRDefault="00C123B5" w:rsidP="003705F3" w:rsidR="00B356AC">
      <w:pPr>
        <w:pStyle w:val="Bezproreda"/>
        <w:numPr>
          <w:ilvl w:val="0"/>
          <w:numId w:val="4"/>
        </w:numPr>
        <w:jc w:val="both"/>
        <w:rPr>
          <w:sz w:val="24"/>
          <w:szCs w:val="24"/>
        </w:rPr>
      </w:pPr>
      <w:r>
        <w:rPr>
          <w:sz w:val="24"/>
          <w:szCs w:val="24"/>
        </w:rPr>
        <w:t xml:space="preserve">Osporene tražbine vjerovnika II višeg isplatnog reda: </w:t>
      </w:r>
    </w:p>
    <w:p w:rsidRDefault="00F30A9D" w:rsidP="00F30A9D" w:rsidR="00F30A9D">
      <w:pPr>
        <w:pStyle w:val="Bezproreda"/>
        <w:ind w:left="720"/>
        <w:jc w:val="both"/>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830"/>
        <w:gridCol w:w="3088"/>
        <w:gridCol w:w="1387"/>
        <w:gridCol w:w="1724"/>
        <w:gridCol w:w="1591"/>
      </w:tblGrid>
      <w:tr w:rsidTr="008C0DDC" w:rsidR="00C123B5" w:rsidRPr="00B40BEB">
        <w:trPr>
          <w:jc w:val="center"/>
        </w:trPr>
        <w:tc>
          <w:tcPr>
            <w:tcW w:type="auto" w:w="0"/>
            <w:vAlign w:val="center"/>
          </w:tcPr>
          <w:p w:rsidRDefault="00C123B5" w:rsidP="008C0DDC" w:rsidR="00C123B5" w:rsidRPr="003C76AA">
            <w:pPr>
              <w:pStyle w:val="Bezproreda"/>
              <w:jc w:val="center"/>
            </w:pPr>
            <w:r w:rsidRPr="003C76AA">
              <w:t>Redni broj prijavljene tražbine</w:t>
            </w:r>
          </w:p>
        </w:tc>
        <w:tc>
          <w:tcPr>
            <w:tcW w:type="auto" w:w="0"/>
            <w:vAlign w:val="center"/>
          </w:tcPr>
          <w:p w:rsidRDefault="00C123B5" w:rsidP="008C0DDC" w:rsidR="00C123B5" w:rsidRPr="003C76AA">
            <w:pPr>
              <w:pStyle w:val="Bezproreda"/>
              <w:jc w:val="center"/>
            </w:pPr>
            <w:r w:rsidRPr="003C76AA">
              <w:t>Ime i prezime / tvrtka  ili naziv vjerovnika</w:t>
            </w:r>
          </w:p>
        </w:tc>
        <w:tc>
          <w:tcPr>
            <w:tcW w:type="auto" w:w="0"/>
            <w:vAlign w:val="center"/>
          </w:tcPr>
          <w:p w:rsidRDefault="00C123B5" w:rsidP="008C0DDC" w:rsidR="00C123B5" w:rsidRPr="003C76AA">
            <w:pPr>
              <w:pStyle w:val="Bezproreda"/>
              <w:jc w:val="center"/>
            </w:pPr>
            <w:r w:rsidRPr="003C76AA">
              <w:t xml:space="preserve">OIB vjerovnika </w:t>
            </w:r>
          </w:p>
        </w:tc>
        <w:tc>
          <w:tcPr>
            <w:tcW w:type="auto" w:w="0"/>
            <w:shd w:themeFill="background1" w:fill="FFFFFF" w:color="auto" w:val="clear"/>
            <w:vAlign w:val="center"/>
          </w:tcPr>
          <w:p w:rsidRDefault="00C123B5" w:rsidP="008C0DDC" w:rsidR="00C123B5" w:rsidRPr="003C76AA">
            <w:pPr>
              <w:pStyle w:val="Bezproreda"/>
              <w:jc w:val="center"/>
            </w:pPr>
            <w:r w:rsidRPr="003C76AA">
              <w:t>Adresa / sjedište vjerovnika</w:t>
            </w:r>
          </w:p>
        </w:tc>
        <w:tc>
          <w:tcPr>
            <w:tcW w:type="auto" w:w="0"/>
            <w:vAlign w:val="center"/>
          </w:tcPr>
          <w:p w:rsidRDefault="00C123B5" w:rsidP="008C0DDC" w:rsidR="00C123B5" w:rsidRPr="003C76AA">
            <w:pPr>
              <w:pStyle w:val="Bezproreda"/>
              <w:jc w:val="center"/>
            </w:pPr>
            <w:r w:rsidRPr="003C76AA">
              <w:t>Iznos osporene tražbine</w:t>
            </w:r>
          </w:p>
          <w:p w:rsidRDefault="00C123B5" w:rsidP="008C0DDC" w:rsidR="00C123B5" w:rsidRPr="003C76AA">
            <w:pPr>
              <w:pStyle w:val="Bezproreda"/>
              <w:jc w:val="center"/>
            </w:pPr>
            <w:r w:rsidRPr="003C76AA">
              <w:t>(kn)</w:t>
            </w:r>
          </w:p>
        </w:tc>
      </w:tr>
      <w:tr w:rsidTr="008C0DDC" w:rsidR="00C123B5" w:rsidRPr="00B40BEB">
        <w:trPr>
          <w:jc w:val="center"/>
        </w:trPr>
        <w:tc>
          <w:tcPr>
            <w:tcW w:type="auto" w:w="0"/>
            <w:vAlign w:val="center"/>
          </w:tcPr>
          <w:p w:rsidRDefault="00C123B5" w:rsidP="008C0DDC" w:rsidR="00C123B5">
            <w:pPr>
              <w:pStyle w:val="Bezproreda"/>
              <w:jc w:val="center"/>
            </w:pPr>
            <w:r>
              <w:t>3.</w:t>
            </w:r>
          </w:p>
        </w:tc>
        <w:tc>
          <w:tcPr>
            <w:tcW w:type="auto" w:w="0"/>
            <w:shd w:themeFill="background1" w:fill="FFFFFF" w:color="auto" w:val="clear"/>
            <w:vAlign w:val="center"/>
          </w:tcPr>
          <w:p w:rsidRDefault="00C123B5" w:rsidP="008C0DDC" w:rsidR="00C123B5">
            <w:pPr>
              <w:pStyle w:val="Bezproreda"/>
              <w:jc w:val="center"/>
            </w:pPr>
            <w:r>
              <w:t>NOUS CONSULTING &amp; INVESTMENT GROUP d.o.o.</w:t>
            </w:r>
          </w:p>
        </w:tc>
        <w:tc>
          <w:tcPr>
            <w:tcW w:type="auto" w:w="0"/>
            <w:shd w:themeFill="background1" w:fill="FFFFFF" w:color="auto" w:val="clear"/>
            <w:vAlign w:val="center"/>
          </w:tcPr>
          <w:p w:rsidRDefault="00C123B5" w:rsidP="008C0DDC" w:rsidR="00C123B5">
            <w:pPr>
              <w:pStyle w:val="Bezproreda"/>
              <w:jc w:val="center"/>
            </w:pPr>
            <w:r>
              <w:t>03995181049</w:t>
            </w:r>
          </w:p>
        </w:tc>
        <w:tc>
          <w:tcPr>
            <w:tcW w:type="auto" w:w="0"/>
            <w:shd w:themeFill="background1" w:fill="FFFFFF" w:color="auto" w:val="clear"/>
            <w:vAlign w:val="center"/>
          </w:tcPr>
          <w:p w:rsidRDefault="00C123B5" w:rsidP="008C0DDC" w:rsidR="00C123B5">
            <w:pPr>
              <w:pStyle w:val="Bezproreda"/>
              <w:jc w:val="center"/>
            </w:pPr>
            <w:r>
              <w:t>Radnička cesta 57, Zagreb</w:t>
            </w:r>
          </w:p>
        </w:tc>
        <w:tc>
          <w:tcPr>
            <w:tcW w:type="auto" w:w="0"/>
            <w:shd w:themeFill="background1" w:fill="FFFFFF" w:color="auto" w:val="clear"/>
            <w:vAlign w:val="center"/>
          </w:tcPr>
          <w:p w:rsidRDefault="00C123B5" w:rsidP="008C0DDC" w:rsidR="00C123B5">
            <w:pPr>
              <w:pStyle w:val="Bezproreda"/>
              <w:jc w:val="center"/>
            </w:pPr>
            <w:r>
              <w:t>918.100,82</w:t>
            </w:r>
          </w:p>
        </w:tc>
      </w:tr>
    </w:tbl>
    <w:p w:rsidRDefault="00F30A9D" w:rsidP="00C123B5" w:rsidR="00F30A9D" w:rsidRPr="007850E8">
      <w:pPr>
        <w:pStyle w:val="Bezproreda"/>
        <w:jc w:val="both"/>
        <w:rPr>
          <w:sz w:val="24"/>
          <w:szCs w:val="24"/>
        </w:rPr>
      </w:pPr>
    </w:p>
    <w:p w:rsidRDefault="00B960F4" w:rsidP="00DD0A50" w:rsidR="0089093D" w:rsidRPr="007850E8">
      <w:pPr>
        <w:pStyle w:val="TableContents"/>
        <w:numPr>
          <w:ilvl w:val="0"/>
          <w:numId w:val="30"/>
        </w:numPr>
        <w:jc w:val="both"/>
        <w:rPr>
          <w:rFonts w:cs="Times New Roman"/>
          <w:bCs/>
        </w:rPr>
      </w:pPr>
      <w:r w:rsidRPr="007850E8">
        <w:rPr>
          <w:rFonts w:cs="Times New Roman"/>
          <w:bCs/>
        </w:rPr>
        <w:t xml:space="preserve">Stečajni vjerovnik </w:t>
      </w:r>
      <w:r w:rsidR="00515AD6" w:rsidRPr="00515AD6">
        <w:t>NOUS CONSULTING &amp; INVESTMENT GROUP d.o.o., Radnička cesta 57, Zagreb, OIB: 03995181049</w:t>
      </w:r>
      <w:r w:rsidR="00515AD6">
        <w:rPr>
          <w:sz w:val="20"/>
          <w:szCs w:val="20"/>
        </w:rPr>
        <w:t xml:space="preserve"> </w:t>
      </w:r>
      <w:r w:rsidR="00DD0A50">
        <w:rPr>
          <w:rFonts w:cs="Times New Roman"/>
        </w:rPr>
        <w:t>prijavio</w:t>
      </w:r>
      <w:r w:rsidR="00236B9B" w:rsidRPr="007850E8">
        <w:rPr>
          <w:rFonts w:cs="Times New Roman"/>
        </w:rPr>
        <w:t xml:space="preserve"> je tražbinu u ukupnom </w:t>
      </w:r>
      <w:r w:rsidR="00230FE2" w:rsidRPr="007850E8">
        <w:rPr>
          <w:rFonts w:cs="Times New Roman"/>
        </w:rPr>
        <w:t xml:space="preserve">iznosu od </w:t>
      </w:r>
      <w:r w:rsidR="00515AD6" w:rsidRPr="00515AD6">
        <w:t>1.092.301,44</w:t>
      </w:r>
      <w:r w:rsidR="00515AD6">
        <w:rPr>
          <w:sz w:val="20"/>
          <w:szCs w:val="20"/>
        </w:rPr>
        <w:t xml:space="preserve"> </w:t>
      </w:r>
      <w:r w:rsidR="007143F8" w:rsidRPr="007850E8">
        <w:rPr>
          <w:rFonts w:cs="Times New Roman"/>
        </w:rPr>
        <w:t xml:space="preserve">kn,  </w:t>
      </w:r>
      <w:r w:rsidR="006176D0" w:rsidRPr="007850E8">
        <w:rPr>
          <w:rFonts w:cs="Times New Roman"/>
        </w:rPr>
        <w:t xml:space="preserve">kao vjerovnik drugog višeg isplatnog reda. </w:t>
      </w:r>
    </w:p>
    <w:p w:rsidRDefault="003D4F71" w:rsidP="003705F3" w:rsidR="006F6AC9">
      <w:pPr>
        <w:pStyle w:val="Bezproreda"/>
        <w:ind w:left="720"/>
        <w:jc w:val="both"/>
        <w:rPr>
          <w:sz w:val="24"/>
          <w:szCs w:val="24"/>
        </w:rPr>
      </w:pPr>
      <w:r w:rsidRPr="007850E8">
        <w:rPr>
          <w:sz w:val="24"/>
          <w:szCs w:val="24"/>
        </w:rPr>
        <w:t>S</w:t>
      </w:r>
      <w:r w:rsidR="00230FE2" w:rsidRPr="007850E8">
        <w:rPr>
          <w:sz w:val="24"/>
          <w:szCs w:val="24"/>
        </w:rPr>
        <w:t xml:space="preserve">tečajni upravitelj </w:t>
      </w:r>
      <w:r w:rsidRPr="007850E8">
        <w:rPr>
          <w:sz w:val="24"/>
          <w:szCs w:val="24"/>
        </w:rPr>
        <w:t xml:space="preserve">je priznao </w:t>
      </w:r>
      <w:r w:rsidR="00230FE2" w:rsidRPr="007850E8">
        <w:rPr>
          <w:sz w:val="24"/>
          <w:szCs w:val="24"/>
        </w:rPr>
        <w:t xml:space="preserve">iznos od </w:t>
      </w:r>
      <w:r w:rsidR="003C76AA" w:rsidRPr="006E57CF">
        <w:rPr>
          <w:sz w:val="24"/>
          <w:szCs w:val="24"/>
        </w:rPr>
        <w:t xml:space="preserve">174.200,62 </w:t>
      </w:r>
      <w:r w:rsidR="00230FE2" w:rsidRPr="006E57CF">
        <w:rPr>
          <w:sz w:val="24"/>
          <w:szCs w:val="24"/>
        </w:rPr>
        <w:t>kn</w:t>
      </w:r>
      <w:r w:rsidR="00676137" w:rsidRPr="007850E8">
        <w:rPr>
          <w:sz w:val="24"/>
          <w:szCs w:val="24"/>
        </w:rPr>
        <w:t xml:space="preserve">, </w:t>
      </w:r>
      <w:r w:rsidR="00230FE2" w:rsidRPr="007850E8">
        <w:rPr>
          <w:sz w:val="24"/>
          <w:szCs w:val="24"/>
        </w:rPr>
        <w:t>a</w:t>
      </w:r>
      <w:r w:rsidR="007143F8" w:rsidRPr="007850E8">
        <w:rPr>
          <w:sz w:val="24"/>
          <w:szCs w:val="24"/>
        </w:rPr>
        <w:t xml:space="preserve"> osporio iznos od </w:t>
      </w:r>
      <w:r w:rsidR="003C76AA" w:rsidRPr="006E57CF">
        <w:rPr>
          <w:sz w:val="24"/>
          <w:szCs w:val="24"/>
        </w:rPr>
        <w:t>918.100,82</w:t>
      </w:r>
      <w:r w:rsidR="006E57CF">
        <w:rPr>
          <w:sz w:val="24"/>
          <w:szCs w:val="24"/>
        </w:rPr>
        <w:t xml:space="preserve"> </w:t>
      </w:r>
      <w:r w:rsidR="009D2A34" w:rsidRPr="006E57CF">
        <w:rPr>
          <w:sz w:val="24"/>
          <w:szCs w:val="24"/>
        </w:rPr>
        <w:t>kn</w:t>
      </w:r>
      <w:r w:rsidR="006E57CF">
        <w:rPr>
          <w:sz w:val="24"/>
          <w:szCs w:val="24"/>
        </w:rPr>
        <w:t xml:space="preserve"> jer </w:t>
      </w:r>
      <w:r w:rsidR="004B0F8D">
        <w:rPr>
          <w:sz w:val="24"/>
          <w:szCs w:val="24"/>
        </w:rPr>
        <w:t xml:space="preserve"> </w:t>
      </w:r>
      <w:r w:rsidR="004B0F8D" w:rsidRPr="00DB199C">
        <w:rPr>
          <w:sz w:val="24"/>
          <w:szCs w:val="24"/>
        </w:rPr>
        <w:t>su u</w:t>
      </w:r>
      <w:r w:rsidR="006E57CF" w:rsidRPr="00DB199C">
        <w:rPr>
          <w:sz w:val="24"/>
          <w:szCs w:val="24"/>
        </w:rPr>
        <w:t xml:space="preserve"> prijavi tražbine u stečajnom postupku pod prav</w:t>
      </w:r>
      <w:r w:rsidR="004B0F8D" w:rsidRPr="00DB199C">
        <w:rPr>
          <w:sz w:val="24"/>
          <w:szCs w:val="24"/>
        </w:rPr>
        <w:t>nom osnovom tražbine navedeni</w:t>
      </w:r>
      <w:r w:rsidR="006E57CF" w:rsidRPr="00DB199C">
        <w:rPr>
          <w:sz w:val="24"/>
          <w:szCs w:val="24"/>
        </w:rPr>
        <w:t xml:space="preserve"> Ugovori o pozajmnicama, prefakturi</w:t>
      </w:r>
      <w:r w:rsidR="004B0F8D" w:rsidRPr="00DB199C">
        <w:rPr>
          <w:sz w:val="24"/>
          <w:szCs w:val="24"/>
        </w:rPr>
        <w:t xml:space="preserve">ranja plaćenih troškova, no isti nisu dostavljeni </w:t>
      </w:r>
      <w:r w:rsidR="006E57CF" w:rsidRPr="00DB199C">
        <w:rPr>
          <w:sz w:val="24"/>
          <w:szCs w:val="24"/>
        </w:rPr>
        <w:t>uz prijavu tražbine, dok je stečajni upravitelj zaprimio samo financijsku karticu kupca iz koje je razvidno da je za većinu potraživanja nastupila zastara, dok se iznos od 174.200,62 kn priznaje na temelju vjerodostojne isprave (konto 1200 Potraživanja od kupaca dobara, IRA-7, IRA-12).</w:t>
      </w:r>
    </w:p>
    <w:p w:rsidRDefault="008A658B" w:rsidP="003705F3" w:rsidR="002375F7" w:rsidRPr="007850E8">
      <w:pPr>
        <w:pStyle w:val="Bezproreda"/>
        <w:jc w:val="both"/>
        <w:rPr>
          <w:sz w:val="24"/>
          <w:szCs w:val="24"/>
        </w:rPr>
      </w:pPr>
      <w:r w:rsidRPr="007850E8">
        <w:rPr>
          <w:sz w:val="24"/>
          <w:szCs w:val="24"/>
        </w:rPr>
        <w:t xml:space="preserve">            </w:t>
      </w:r>
      <w:r w:rsidR="007143F8" w:rsidRPr="007850E8">
        <w:rPr>
          <w:sz w:val="24"/>
          <w:szCs w:val="24"/>
        </w:rPr>
        <w:t>Za ospor</w:t>
      </w:r>
      <w:r w:rsidR="00B20A78" w:rsidRPr="007850E8">
        <w:rPr>
          <w:sz w:val="24"/>
          <w:szCs w:val="24"/>
        </w:rPr>
        <w:t>eni</w:t>
      </w:r>
      <w:r w:rsidRPr="007850E8">
        <w:rPr>
          <w:sz w:val="24"/>
          <w:szCs w:val="24"/>
        </w:rPr>
        <w:t xml:space="preserve"> iznos od </w:t>
      </w:r>
      <w:r w:rsidR="00DB199C" w:rsidRPr="00DB199C">
        <w:rPr>
          <w:sz w:val="24"/>
          <w:szCs w:val="24"/>
        </w:rPr>
        <w:t xml:space="preserve">174.200,62 </w:t>
      </w:r>
      <w:r w:rsidR="00B20A78" w:rsidRPr="007850E8">
        <w:rPr>
          <w:sz w:val="24"/>
          <w:szCs w:val="24"/>
        </w:rPr>
        <w:t>kn</w:t>
      </w:r>
      <w:r w:rsidR="007143F8" w:rsidRPr="007850E8">
        <w:rPr>
          <w:sz w:val="24"/>
          <w:szCs w:val="24"/>
        </w:rPr>
        <w:t xml:space="preserve"> </w:t>
      </w:r>
      <w:r w:rsidR="00B960F4" w:rsidRPr="007850E8">
        <w:rPr>
          <w:sz w:val="24"/>
          <w:szCs w:val="24"/>
        </w:rPr>
        <w:t>vjerovnik nema ovršne isprave.</w:t>
      </w:r>
    </w:p>
    <w:p w:rsidRDefault="002375F7" w:rsidP="003705F3" w:rsidR="002375F7" w:rsidRPr="007850E8">
      <w:pPr>
        <w:pStyle w:val="Bezproreda"/>
        <w:jc w:val="both"/>
        <w:rPr>
          <w:sz w:val="24"/>
          <w:szCs w:val="24"/>
        </w:rPr>
      </w:pPr>
    </w:p>
    <w:p w:rsidRDefault="00480C69" w:rsidP="003705F3" w:rsidR="00595478">
      <w:pPr>
        <w:pStyle w:val="Bezproreda"/>
        <w:numPr>
          <w:ilvl w:val="0"/>
          <w:numId w:val="29"/>
        </w:numPr>
        <w:jc w:val="both"/>
        <w:rPr>
          <w:sz w:val="24"/>
          <w:szCs w:val="24"/>
        </w:rPr>
      </w:pPr>
      <w:r>
        <w:rPr>
          <w:sz w:val="24"/>
          <w:szCs w:val="24"/>
        </w:rPr>
        <w:t>Stečajni vjerovnik osporene tražbine</w:t>
      </w:r>
      <w:r w:rsidR="00595478">
        <w:rPr>
          <w:sz w:val="24"/>
          <w:szCs w:val="24"/>
        </w:rPr>
        <w:t xml:space="preserve">: </w:t>
      </w:r>
    </w:p>
    <w:p w:rsidRDefault="00480C69" w:rsidP="00595478" w:rsidR="00595478" w:rsidRPr="00595478">
      <w:pPr>
        <w:pStyle w:val="Bezproreda"/>
        <w:numPr>
          <w:ilvl w:val="0"/>
          <w:numId w:val="35"/>
        </w:numPr>
        <w:jc w:val="both"/>
        <w:rPr>
          <w:sz w:val="24"/>
          <w:szCs w:val="24"/>
        </w:rPr>
      </w:pPr>
      <w:r w:rsidRPr="00515AD6">
        <w:rPr>
          <w:sz w:val="24"/>
          <w:szCs w:val="24"/>
        </w:rPr>
        <w:t>NOUS CONSULTING &amp; INVESTMENT GROUP d.o.o., Radnička cesta 57, Zagreb, OIB: 03995181049</w:t>
      </w:r>
      <w:r>
        <w:t xml:space="preserve"> </w:t>
      </w:r>
      <w:r w:rsidR="00410606">
        <w:rPr>
          <w:bCs/>
          <w:sz w:val="24"/>
          <w:szCs w:val="24"/>
        </w:rPr>
        <w:t xml:space="preserve">za iznos od </w:t>
      </w:r>
      <w:r w:rsidRPr="006E57CF">
        <w:rPr>
          <w:sz w:val="24"/>
          <w:szCs w:val="24"/>
        </w:rPr>
        <w:t>918.100,82</w:t>
      </w:r>
      <w:r>
        <w:rPr>
          <w:sz w:val="24"/>
          <w:szCs w:val="24"/>
        </w:rPr>
        <w:t xml:space="preserve"> </w:t>
      </w:r>
      <w:r w:rsidR="00410606" w:rsidRPr="007850E8">
        <w:rPr>
          <w:sz w:val="24"/>
          <w:szCs w:val="24"/>
        </w:rPr>
        <w:t>kn</w:t>
      </w:r>
    </w:p>
    <w:p w:rsidRDefault="00480C69" w:rsidP="002B7E7D" w:rsidR="009F2C77" w:rsidRPr="007850E8">
      <w:pPr>
        <w:pStyle w:val="Bezproreda"/>
        <w:ind w:firstLine="12" w:left="708"/>
        <w:jc w:val="both"/>
        <w:rPr>
          <w:sz w:val="24"/>
          <w:szCs w:val="24"/>
        </w:rPr>
      </w:pPr>
      <w:r>
        <w:rPr>
          <w:sz w:val="24"/>
          <w:szCs w:val="24"/>
        </w:rPr>
        <w:t>upućuje se da pokrene</w:t>
      </w:r>
      <w:r w:rsidR="009F2C77" w:rsidRPr="007850E8">
        <w:rPr>
          <w:sz w:val="24"/>
          <w:szCs w:val="24"/>
        </w:rPr>
        <w:t xml:space="preserve"> parnicu radi utvrđenja osporene tražbine </w:t>
      </w:r>
      <w:r>
        <w:rPr>
          <w:sz w:val="24"/>
          <w:szCs w:val="24"/>
        </w:rPr>
        <w:t>kao vjerovnik</w:t>
      </w:r>
      <w:r w:rsidR="00F77B33" w:rsidRPr="007850E8">
        <w:rPr>
          <w:sz w:val="24"/>
          <w:szCs w:val="24"/>
        </w:rPr>
        <w:t xml:space="preserve"> drugog višeg</w:t>
      </w:r>
      <w:r w:rsidR="009F2C77" w:rsidRPr="007850E8">
        <w:rPr>
          <w:sz w:val="24"/>
          <w:szCs w:val="24"/>
        </w:rPr>
        <w:t xml:space="preserve"> isplatnog reda, u roku od 8 dana od pravomoćnosti rješenja o upućivanju na parnicu, odnosno primitka drugostupanjske odluke (čl. 266. st. 2. SZ-a).</w:t>
      </w:r>
    </w:p>
    <w:p w:rsidRDefault="00AE7770" w:rsidP="003705F3" w:rsidR="001C2963" w:rsidRPr="007850E8">
      <w:pPr>
        <w:pStyle w:val="Bezproreda"/>
        <w:jc w:val="both"/>
        <w:rPr>
          <w:sz w:val="24"/>
          <w:szCs w:val="24"/>
        </w:rPr>
      </w:pPr>
      <w:r w:rsidRPr="007850E8">
        <w:rPr>
          <w:sz w:val="24"/>
          <w:szCs w:val="24"/>
        </w:rPr>
        <w:t xml:space="preserve">            </w:t>
      </w:r>
      <w:r w:rsidR="001C2963" w:rsidRPr="007850E8">
        <w:rPr>
          <w:sz w:val="24"/>
          <w:szCs w:val="24"/>
        </w:rPr>
        <w:t xml:space="preserve">Ako stečajni vjerovnik, koji je upućen u parnicu, ne pokrene parnicu u dodijeljenom roku, </w:t>
      </w:r>
    </w:p>
    <w:p w:rsidRDefault="001C2963" w:rsidP="002B7E7D" w:rsidR="001C2963" w:rsidRPr="007850E8">
      <w:pPr>
        <w:pStyle w:val="Bezproreda"/>
        <w:ind w:firstLine="708"/>
        <w:jc w:val="both"/>
        <w:rPr>
          <w:sz w:val="24"/>
          <w:szCs w:val="24"/>
        </w:rPr>
      </w:pPr>
      <w:r w:rsidRPr="007850E8">
        <w:rPr>
          <w:sz w:val="24"/>
          <w:szCs w:val="24"/>
        </w:rPr>
        <w:t>smatrat će se da je odustao od prava na vođenja parnice.</w:t>
      </w:r>
    </w:p>
    <w:p w:rsidRDefault="001C2963" w:rsidP="003705F3" w:rsidR="001C2963" w:rsidRPr="007850E8">
      <w:pPr>
        <w:pStyle w:val="Bezproreda"/>
        <w:jc w:val="both"/>
        <w:rPr>
          <w:sz w:val="24"/>
          <w:szCs w:val="24"/>
        </w:rPr>
      </w:pPr>
      <w:r w:rsidRPr="007850E8">
        <w:rPr>
          <w:sz w:val="24"/>
          <w:szCs w:val="24"/>
        </w:rPr>
        <w:t xml:space="preserve">            Ako je u vrijeme otvaranja stečajnog postupka o tražbini tekla parnica, upućuje se  </w:t>
      </w:r>
    </w:p>
    <w:p w:rsidRDefault="001C2963" w:rsidP="003705F3" w:rsidR="001C2963">
      <w:pPr>
        <w:pStyle w:val="Bezproreda"/>
        <w:jc w:val="both"/>
        <w:rPr>
          <w:sz w:val="24"/>
          <w:szCs w:val="24"/>
        </w:rPr>
      </w:pPr>
      <w:r w:rsidRPr="007850E8">
        <w:rPr>
          <w:sz w:val="24"/>
          <w:szCs w:val="24"/>
        </w:rPr>
        <w:t xml:space="preserve"> </w:t>
      </w:r>
      <w:r w:rsidR="002B7E7D">
        <w:rPr>
          <w:sz w:val="24"/>
          <w:szCs w:val="24"/>
        </w:rPr>
        <w:tab/>
      </w:r>
      <w:r w:rsidRPr="007850E8">
        <w:rPr>
          <w:sz w:val="24"/>
          <w:szCs w:val="24"/>
        </w:rPr>
        <w:t>stečajni vjerovnik, čija je tražbina osporena, staviti prijedlog za nastavak parnice.</w:t>
      </w:r>
    </w:p>
    <w:p w:rsidRDefault="00CD15FF" w:rsidP="003705F3" w:rsidR="00CD15FF">
      <w:pPr>
        <w:pStyle w:val="Bezproreda"/>
        <w:jc w:val="both"/>
        <w:rPr>
          <w:sz w:val="24"/>
          <w:szCs w:val="24"/>
        </w:rPr>
      </w:pPr>
    </w:p>
    <w:p w:rsidRDefault="00B44A81" w:rsidP="003705F3" w:rsidR="00B44A81" w:rsidRPr="007850E8">
      <w:pPr>
        <w:pStyle w:val="Bezproreda"/>
        <w:jc w:val="both"/>
        <w:rPr>
          <w:sz w:val="24"/>
          <w:szCs w:val="24"/>
        </w:rPr>
      </w:pPr>
      <w:r w:rsidRPr="007850E8">
        <w:rPr>
          <w:bCs/>
          <w:sz w:val="24"/>
          <w:szCs w:val="24"/>
        </w:rPr>
        <w:t>III</w:t>
      </w:r>
      <w:r w:rsidRPr="007850E8">
        <w:rPr>
          <w:sz w:val="24"/>
          <w:szCs w:val="24"/>
        </w:rPr>
        <w:t xml:space="preserve"> </w:t>
      </w:r>
      <w:r w:rsidR="005C2BE5" w:rsidRPr="007850E8">
        <w:rPr>
          <w:sz w:val="24"/>
          <w:szCs w:val="24"/>
        </w:rPr>
        <w:t xml:space="preserve">      </w:t>
      </w:r>
      <w:r w:rsidR="006F6AC9">
        <w:rPr>
          <w:sz w:val="24"/>
          <w:szCs w:val="24"/>
        </w:rPr>
        <w:t xml:space="preserve">   </w:t>
      </w:r>
      <w:r w:rsidR="005C2BE5" w:rsidRPr="007850E8">
        <w:rPr>
          <w:sz w:val="24"/>
          <w:szCs w:val="24"/>
        </w:rPr>
        <w:t>Učinak odluke</w:t>
      </w:r>
    </w:p>
    <w:p w:rsidRDefault="00B44A81" w:rsidP="003705F3" w:rsidR="00B44A81" w:rsidRPr="007850E8">
      <w:pPr>
        <w:pStyle w:val="Bezproreda"/>
        <w:jc w:val="both"/>
        <w:rPr>
          <w:bCs/>
          <w:sz w:val="24"/>
          <w:szCs w:val="24"/>
        </w:rPr>
      </w:pPr>
      <w:r w:rsidRPr="007850E8">
        <w:rPr>
          <w:sz w:val="24"/>
          <w:szCs w:val="24"/>
        </w:rPr>
        <w:t xml:space="preserve">a)        </w:t>
      </w:r>
      <w:r w:rsidR="003D4F71" w:rsidRPr="007850E8">
        <w:rPr>
          <w:sz w:val="24"/>
          <w:szCs w:val="24"/>
        </w:rPr>
        <w:t xml:space="preserve"> </w:t>
      </w:r>
      <w:r w:rsidRPr="007850E8">
        <w:rPr>
          <w:bCs/>
          <w:sz w:val="24"/>
          <w:szCs w:val="24"/>
        </w:rPr>
        <w:t>Pravomoćna odluka kojom se utvrđuje tražbina i njezin isplatni red ili kojom se utvrđuje da tražbina ne postoji, djeluje prema stečajnom dužniku i svim stečajnim vjerovnicima.</w:t>
      </w:r>
    </w:p>
    <w:p w:rsidRDefault="00B44A81" w:rsidP="003705F3" w:rsidR="00B44A81">
      <w:pPr>
        <w:pStyle w:val="Bezproreda"/>
        <w:jc w:val="both"/>
        <w:rPr>
          <w:bCs/>
          <w:sz w:val="24"/>
          <w:szCs w:val="24"/>
        </w:rPr>
      </w:pPr>
      <w:r w:rsidRPr="007850E8">
        <w:rPr>
          <w:bCs/>
          <w:sz w:val="24"/>
          <w:szCs w:val="24"/>
        </w:rPr>
        <w:t xml:space="preserve">b)   </w:t>
      </w:r>
      <w:r w:rsidR="003D4F71" w:rsidRPr="007850E8">
        <w:rPr>
          <w:bCs/>
          <w:sz w:val="24"/>
          <w:szCs w:val="24"/>
        </w:rPr>
        <w:t xml:space="preserve">  </w:t>
      </w:r>
      <w:r w:rsidRPr="007850E8">
        <w:rPr>
          <w:bCs/>
          <w:sz w:val="24"/>
          <w:szCs w:val="24"/>
        </w:rPr>
        <w:t>Osoba koja uspije u parnici, odnosno stečajni vjerovnik tražbine čije je osporavanje otklonjeno, može tražiti od suda ispravak tablice iz članka 264. SZ-a.</w:t>
      </w:r>
    </w:p>
    <w:p w:rsidRDefault="00C64D9F" w:rsidP="003705F3" w:rsidR="00C64D9F">
      <w:pPr>
        <w:pStyle w:val="Bezproreda"/>
        <w:jc w:val="both"/>
        <w:rPr>
          <w:bCs/>
          <w:sz w:val="24"/>
          <w:szCs w:val="24"/>
        </w:rPr>
      </w:pPr>
    </w:p>
    <w:p w:rsidRDefault="00C64D9F" w:rsidP="003705F3" w:rsidR="00C64D9F" w:rsidRPr="007850E8">
      <w:pPr>
        <w:pStyle w:val="Bezproreda"/>
        <w:jc w:val="both"/>
        <w:rPr>
          <w:bCs/>
          <w:sz w:val="24"/>
          <w:szCs w:val="24"/>
        </w:rPr>
      </w:pPr>
    </w:p>
    <w:p w:rsidRDefault="00DA3422" w:rsidP="003705F3" w:rsidR="00EE30A7" w:rsidRPr="007850E8">
      <w:pPr>
        <w:pStyle w:val="Tijeloteksta"/>
        <w:jc w:val="both"/>
      </w:pPr>
      <w:r w:rsidRPr="007850E8">
        <w:lastRenderedPageBreak/>
        <w:br/>
      </w:r>
      <w:r w:rsidR="00B44A81" w:rsidRPr="007850E8">
        <w:t xml:space="preserve">                                                                  </w:t>
      </w:r>
      <w:r w:rsidR="00EE30A7" w:rsidRPr="007850E8">
        <w:t>Obrazloženje</w:t>
      </w:r>
    </w:p>
    <w:p w:rsidRDefault="00EE30A7" w:rsidP="00003976" w:rsidR="00695147" w:rsidRPr="007850E8">
      <w:pPr>
        <w:pStyle w:val="Bezproreda"/>
        <w:ind w:firstLine="708"/>
        <w:jc w:val="both"/>
        <w:rPr>
          <w:sz w:val="24"/>
          <w:szCs w:val="24"/>
        </w:rPr>
      </w:pPr>
      <w:r w:rsidRPr="007850E8">
        <w:rPr>
          <w:sz w:val="24"/>
          <w:szCs w:val="24"/>
        </w:rPr>
        <w:t xml:space="preserve">Na ispitnom ročištu održanom dana </w:t>
      </w:r>
      <w:r w:rsidR="006C7A3E">
        <w:rPr>
          <w:sz w:val="24"/>
          <w:szCs w:val="24"/>
        </w:rPr>
        <w:t>11. lipnja</w:t>
      </w:r>
      <w:r w:rsidR="00582852" w:rsidRPr="007850E8">
        <w:rPr>
          <w:sz w:val="24"/>
          <w:szCs w:val="24"/>
        </w:rPr>
        <w:t xml:space="preserve"> 2019. godine</w:t>
      </w:r>
      <w:r w:rsidRPr="007850E8">
        <w:rPr>
          <w:sz w:val="24"/>
          <w:szCs w:val="24"/>
        </w:rPr>
        <w:t xml:space="preserve"> ispitane su sve prijavljene tražbine prema svojim iznosima i redu. </w:t>
      </w:r>
    </w:p>
    <w:p w:rsidRDefault="00EE30A7" w:rsidP="003705F3" w:rsidR="00EE30A7" w:rsidRPr="007850E8">
      <w:pPr>
        <w:pStyle w:val="Bezproreda"/>
        <w:ind w:firstLine="708"/>
        <w:jc w:val="both"/>
        <w:rPr>
          <w:sz w:val="24"/>
          <w:szCs w:val="24"/>
        </w:rPr>
      </w:pPr>
      <w:r w:rsidRPr="007850E8">
        <w:rPr>
          <w:sz w:val="24"/>
          <w:szCs w:val="24"/>
        </w:rPr>
        <w:t>Nakon ispitnog ročišta</w:t>
      </w:r>
      <w:r w:rsidR="00253988" w:rsidRPr="007850E8">
        <w:rPr>
          <w:sz w:val="24"/>
          <w:szCs w:val="24"/>
        </w:rPr>
        <w:t>,</w:t>
      </w:r>
      <w:r w:rsidRPr="007850E8">
        <w:rPr>
          <w:sz w:val="24"/>
          <w:szCs w:val="24"/>
        </w:rPr>
        <w:t xml:space="preserve"> stečajni sudac je sastavio tablicu ispitanih tražbina, sukladno odredbi čl. 264. S</w:t>
      </w:r>
      <w:r w:rsidR="00791119">
        <w:rPr>
          <w:sz w:val="24"/>
          <w:szCs w:val="24"/>
        </w:rPr>
        <w:t>tečajnog zakona (N.N. br. 71/15 i 104/17</w:t>
      </w:r>
      <w:r w:rsidRPr="007850E8">
        <w:rPr>
          <w:sz w:val="24"/>
          <w:szCs w:val="24"/>
        </w:rPr>
        <w:t xml:space="preserve"> dalje SZ).</w:t>
      </w:r>
    </w:p>
    <w:p w:rsidRDefault="00EE30A7" w:rsidP="003705F3" w:rsidR="00DA3422" w:rsidRPr="007850E8">
      <w:pPr>
        <w:pStyle w:val="Bezproreda"/>
        <w:ind w:firstLine="708"/>
        <w:jc w:val="both"/>
        <w:rPr>
          <w:sz w:val="24"/>
          <w:szCs w:val="24"/>
        </w:rPr>
      </w:pPr>
      <w:r w:rsidRPr="007850E8">
        <w:rPr>
          <w:sz w:val="24"/>
          <w:szCs w:val="24"/>
        </w:rPr>
        <w:t>Tražbine navedene u točki I. izreke ovog rješenja, stečajni upravitelj je priznao, a kako nitko od nazočnih st</w:t>
      </w:r>
      <w:r w:rsidR="00405091" w:rsidRPr="007850E8">
        <w:rPr>
          <w:sz w:val="24"/>
          <w:szCs w:val="24"/>
        </w:rPr>
        <w:t xml:space="preserve">ečajnih vjerovnika nije osporio </w:t>
      </w:r>
      <w:r w:rsidR="00C27F3E" w:rsidRPr="007850E8">
        <w:rPr>
          <w:sz w:val="24"/>
          <w:szCs w:val="24"/>
        </w:rPr>
        <w:t xml:space="preserve">tražbine </w:t>
      </w:r>
      <w:r w:rsidR="00072CC4" w:rsidRPr="007850E8">
        <w:rPr>
          <w:sz w:val="24"/>
          <w:szCs w:val="24"/>
        </w:rPr>
        <w:t>iz te točke izreke ovog rješenja</w:t>
      </w:r>
      <w:r w:rsidRPr="007850E8">
        <w:rPr>
          <w:sz w:val="24"/>
          <w:szCs w:val="24"/>
        </w:rPr>
        <w:t>, temeljem odredbe članka 263. SZ-a, navedene tražbine se smatraju utvrđenima.</w:t>
      </w:r>
    </w:p>
    <w:p w:rsidRDefault="006C7A3E" w:rsidP="006C7A3E" w:rsidR="006C7A3E" w:rsidRPr="007850E8">
      <w:pPr>
        <w:pStyle w:val="TableContents"/>
        <w:ind w:firstLine="708"/>
        <w:jc w:val="both"/>
        <w:rPr>
          <w:rFonts w:cs="Times New Roman"/>
          <w:bCs/>
        </w:rPr>
      </w:pPr>
      <w:r w:rsidRPr="007850E8">
        <w:rPr>
          <w:rFonts w:cs="Times New Roman"/>
          <w:bCs/>
        </w:rPr>
        <w:t xml:space="preserve">Stečajni vjerovnik </w:t>
      </w:r>
      <w:r w:rsidRPr="00515AD6">
        <w:t>NOUS CONSULTING &amp; INVESTMENT GROUP d.o.o., Radnička cesta 57, Zagreb, OIB: 03995181049</w:t>
      </w:r>
      <w:r>
        <w:rPr>
          <w:sz w:val="20"/>
          <w:szCs w:val="20"/>
        </w:rPr>
        <w:t xml:space="preserve"> </w:t>
      </w:r>
      <w:r>
        <w:rPr>
          <w:rFonts w:cs="Times New Roman"/>
        </w:rPr>
        <w:t>prijavio</w:t>
      </w:r>
      <w:r w:rsidRPr="007850E8">
        <w:rPr>
          <w:rFonts w:cs="Times New Roman"/>
        </w:rPr>
        <w:t xml:space="preserve"> je tražbinu u ukupnom iznosu od </w:t>
      </w:r>
      <w:r w:rsidRPr="00515AD6">
        <w:t>1.092.301,44</w:t>
      </w:r>
      <w:r>
        <w:rPr>
          <w:sz w:val="20"/>
          <w:szCs w:val="20"/>
        </w:rPr>
        <w:t xml:space="preserve"> </w:t>
      </w:r>
      <w:r w:rsidRPr="007850E8">
        <w:rPr>
          <w:rFonts w:cs="Times New Roman"/>
        </w:rPr>
        <w:t xml:space="preserve">kn,  kao vjerovnik drugog višeg isplatnog reda. </w:t>
      </w:r>
    </w:p>
    <w:p w:rsidRDefault="006C7A3E" w:rsidP="006C7A3E" w:rsidR="006C7A3E">
      <w:pPr>
        <w:pStyle w:val="Bezproreda"/>
        <w:ind w:firstLine="708"/>
        <w:jc w:val="both"/>
        <w:rPr>
          <w:sz w:val="24"/>
          <w:szCs w:val="24"/>
        </w:rPr>
      </w:pPr>
      <w:r w:rsidRPr="007850E8">
        <w:rPr>
          <w:sz w:val="24"/>
          <w:szCs w:val="24"/>
        </w:rPr>
        <w:t xml:space="preserve">Stečajni upravitelj je priznao iznos od </w:t>
      </w:r>
      <w:r w:rsidRPr="006E57CF">
        <w:rPr>
          <w:sz w:val="24"/>
          <w:szCs w:val="24"/>
        </w:rPr>
        <w:t>174.200,62 kn</w:t>
      </w:r>
      <w:r w:rsidRPr="007850E8">
        <w:rPr>
          <w:sz w:val="24"/>
          <w:szCs w:val="24"/>
        </w:rPr>
        <w:t xml:space="preserve">, a osporio iznos od </w:t>
      </w:r>
      <w:r w:rsidRPr="006E57CF">
        <w:rPr>
          <w:sz w:val="24"/>
          <w:szCs w:val="24"/>
        </w:rPr>
        <w:t>918.100,82</w:t>
      </w:r>
      <w:r>
        <w:rPr>
          <w:sz w:val="24"/>
          <w:szCs w:val="24"/>
        </w:rPr>
        <w:t xml:space="preserve"> </w:t>
      </w:r>
      <w:r w:rsidRPr="006E57CF">
        <w:rPr>
          <w:sz w:val="24"/>
          <w:szCs w:val="24"/>
        </w:rPr>
        <w:t>kn</w:t>
      </w:r>
      <w:r>
        <w:rPr>
          <w:sz w:val="24"/>
          <w:szCs w:val="24"/>
        </w:rPr>
        <w:t xml:space="preserve"> jer  </w:t>
      </w:r>
      <w:r w:rsidRPr="00DB199C">
        <w:rPr>
          <w:sz w:val="24"/>
          <w:szCs w:val="24"/>
        </w:rPr>
        <w:t>su u prijavi tražbine u stečajnom postupku pod pravnom osnovom tražbine navedeni Ugovori o pozajmnicama, prefakturiranja plaćenih troškova, no isti nisu dostavljeni uz prijavu tražbine, dok je stečajni upravitelj zaprimio samo financijsku karticu kupca iz koje je razvidno da je za većinu potraživanja nastupila zastara, dok se iznos od 174.200,62 kn priznaje na temelju vjerodostojne isprave (konto 1200 Potraživanja od kupaca dobara, IRA-7, IRA-12).</w:t>
      </w:r>
    </w:p>
    <w:p w:rsidRDefault="006C7A3E" w:rsidP="006C7A3E" w:rsidR="006C7A3E" w:rsidRPr="007850E8">
      <w:pPr>
        <w:pStyle w:val="Bezproreda"/>
        <w:jc w:val="both"/>
        <w:rPr>
          <w:sz w:val="24"/>
          <w:szCs w:val="24"/>
        </w:rPr>
      </w:pPr>
      <w:r w:rsidRPr="007850E8">
        <w:rPr>
          <w:sz w:val="24"/>
          <w:szCs w:val="24"/>
        </w:rPr>
        <w:t xml:space="preserve">            Za osporeni iznos od </w:t>
      </w:r>
      <w:r w:rsidRPr="00DB199C">
        <w:rPr>
          <w:sz w:val="24"/>
          <w:szCs w:val="24"/>
        </w:rPr>
        <w:t xml:space="preserve">174.200,62 </w:t>
      </w:r>
      <w:r w:rsidRPr="007850E8">
        <w:rPr>
          <w:sz w:val="24"/>
          <w:szCs w:val="24"/>
        </w:rPr>
        <w:t>kn vjerovnik nema ovršne isprave.</w:t>
      </w:r>
    </w:p>
    <w:p w:rsidRDefault="003D644E" w:rsidP="003D644E" w:rsidR="00105FCD">
      <w:pPr>
        <w:pStyle w:val="Bezproreda"/>
        <w:ind w:firstLine="708"/>
        <w:jc w:val="both"/>
        <w:rPr>
          <w:sz w:val="24"/>
          <w:szCs w:val="24"/>
        </w:rPr>
      </w:pPr>
      <w:r>
        <w:rPr>
          <w:sz w:val="24"/>
          <w:szCs w:val="24"/>
        </w:rPr>
        <w:t xml:space="preserve">Stečajni vjerovnik osporene tražbine </w:t>
      </w:r>
      <w:r w:rsidRPr="00515AD6">
        <w:rPr>
          <w:sz w:val="24"/>
          <w:szCs w:val="24"/>
        </w:rPr>
        <w:t>NOUS CONSULTING &amp; INVESTMENT GROUP d.o.o., Radnička cesta 57, Zagreb, OIB: 03995181049</w:t>
      </w:r>
      <w:r>
        <w:t xml:space="preserve"> </w:t>
      </w:r>
      <w:r>
        <w:rPr>
          <w:bCs/>
          <w:sz w:val="24"/>
          <w:szCs w:val="24"/>
        </w:rPr>
        <w:t xml:space="preserve">za iznos od </w:t>
      </w:r>
      <w:r w:rsidRPr="006E57CF">
        <w:rPr>
          <w:sz w:val="24"/>
          <w:szCs w:val="24"/>
        </w:rPr>
        <w:t>918.100,82</w:t>
      </w:r>
      <w:r>
        <w:rPr>
          <w:sz w:val="24"/>
          <w:szCs w:val="24"/>
        </w:rPr>
        <w:t xml:space="preserve"> </w:t>
      </w:r>
      <w:r w:rsidRPr="007850E8">
        <w:rPr>
          <w:sz w:val="24"/>
          <w:szCs w:val="24"/>
        </w:rPr>
        <w:t>kn</w:t>
      </w:r>
      <w:r>
        <w:rPr>
          <w:sz w:val="24"/>
          <w:szCs w:val="24"/>
        </w:rPr>
        <w:t xml:space="preserve"> upućuje se da pokrene</w:t>
      </w:r>
      <w:r w:rsidRPr="007850E8">
        <w:rPr>
          <w:sz w:val="24"/>
          <w:szCs w:val="24"/>
        </w:rPr>
        <w:t xml:space="preserve"> parnicu radi utvrđenja osporene tražbine </w:t>
      </w:r>
      <w:r>
        <w:rPr>
          <w:sz w:val="24"/>
          <w:szCs w:val="24"/>
        </w:rPr>
        <w:t>kao vjerovnik</w:t>
      </w:r>
      <w:r w:rsidRPr="007850E8">
        <w:rPr>
          <w:sz w:val="24"/>
          <w:szCs w:val="24"/>
        </w:rPr>
        <w:t xml:space="preserve"> drugog višeg isplatnog reda, u roku od 8 dana od pravomoćnosti rješenja o upućivanju na parnicu, odnosno primitka drugostupanjske odluke (čl. 266. st. 2. SZ-a).</w:t>
      </w:r>
    </w:p>
    <w:p w:rsidRDefault="00791119" w:rsidP="003705F3" w:rsidR="00791119" w:rsidRPr="007850E8">
      <w:pPr>
        <w:jc w:val="both"/>
        <w:rPr>
          <w:sz w:val="24"/>
          <w:szCs w:val="24"/>
        </w:rPr>
      </w:pPr>
      <w:r>
        <w:rPr>
          <w:sz w:val="24"/>
          <w:szCs w:val="24"/>
        </w:rPr>
        <w:t xml:space="preserve">          Temeljem čl. 266 SZ-a, riješeno je kao u točci II izreke. </w:t>
      </w:r>
    </w:p>
    <w:p w:rsidRDefault="004978E4" w:rsidP="003705F3" w:rsidR="004978E4" w:rsidRPr="007850E8">
      <w:pPr>
        <w:pStyle w:val="Bezproreda"/>
        <w:jc w:val="both"/>
        <w:rPr>
          <w:sz w:val="24"/>
          <w:szCs w:val="24"/>
        </w:rPr>
      </w:pPr>
      <w:r w:rsidRPr="007850E8">
        <w:rPr>
          <w:sz w:val="24"/>
          <w:szCs w:val="24"/>
        </w:rPr>
        <w:t xml:space="preserve">        </w:t>
      </w:r>
      <w:r w:rsidR="005C2BE5" w:rsidRPr="007850E8">
        <w:rPr>
          <w:sz w:val="24"/>
          <w:szCs w:val="24"/>
        </w:rPr>
        <w:t xml:space="preserve">  </w:t>
      </w:r>
      <w:r w:rsidRPr="007850E8">
        <w:rPr>
          <w:sz w:val="24"/>
          <w:szCs w:val="24"/>
        </w:rPr>
        <w:t>Sukladno članku 271 stavci</w:t>
      </w:r>
      <w:r w:rsidR="005C2BE5" w:rsidRPr="007850E8">
        <w:rPr>
          <w:sz w:val="24"/>
          <w:szCs w:val="24"/>
        </w:rPr>
        <w:t>ma</w:t>
      </w:r>
      <w:r w:rsidRPr="007850E8">
        <w:rPr>
          <w:sz w:val="24"/>
          <w:szCs w:val="24"/>
        </w:rPr>
        <w:t xml:space="preserve"> 1. i 2. SZ-a, riješeno je kao u točki III izreke.</w:t>
      </w:r>
    </w:p>
    <w:p w:rsidRDefault="005C2BE5" w:rsidP="003705F3" w:rsidR="00EE30A7" w:rsidRPr="007850E8">
      <w:pPr>
        <w:pStyle w:val="Bezproreda"/>
        <w:jc w:val="both"/>
        <w:rPr>
          <w:sz w:val="24"/>
          <w:szCs w:val="24"/>
        </w:rPr>
      </w:pPr>
      <w:r w:rsidRPr="007850E8">
        <w:rPr>
          <w:sz w:val="24"/>
          <w:szCs w:val="24"/>
        </w:rPr>
        <w:t xml:space="preserve">          </w:t>
      </w:r>
      <w:r w:rsidR="00EE30A7" w:rsidRPr="007850E8">
        <w:rPr>
          <w:sz w:val="24"/>
          <w:szCs w:val="24"/>
        </w:rPr>
        <w:t>S obzirom na navedeno, a temelj</w:t>
      </w:r>
      <w:r w:rsidR="00AD3168">
        <w:rPr>
          <w:sz w:val="24"/>
          <w:szCs w:val="24"/>
        </w:rPr>
        <w:t>em odredbi članaka 265. do 267 SZ-a</w:t>
      </w:r>
      <w:r w:rsidRPr="007850E8">
        <w:rPr>
          <w:sz w:val="24"/>
          <w:szCs w:val="24"/>
        </w:rPr>
        <w:t>,</w:t>
      </w:r>
      <w:r w:rsidR="00E6383C" w:rsidRPr="007850E8">
        <w:rPr>
          <w:sz w:val="24"/>
          <w:szCs w:val="24"/>
        </w:rPr>
        <w:t xml:space="preserve"> </w:t>
      </w:r>
      <w:r w:rsidR="00EE30A7" w:rsidRPr="007850E8">
        <w:rPr>
          <w:sz w:val="24"/>
          <w:szCs w:val="24"/>
        </w:rPr>
        <w:t xml:space="preserve">doneseno je ovo rješenje o utvrđenim i osporenim tražbinama.    </w:t>
      </w:r>
    </w:p>
    <w:p w:rsidRDefault="00EE30A7" w:rsidP="003705F3" w:rsidR="00EE30A7" w:rsidRPr="007850E8">
      <w:pPr>
        <w:pStyle w:val="Bezproreda"/>
        <w:jc w:val="both"/>
        <w:rPr>
          <w:sz w:val="24"/>
          <w:szCs w:val="24"/>
        </w:rPr>
      </w:pPr>
    </w:p>
    <w:p w:rsidRDefault="00EE30A7" w:rsidP="00695147" w:rsidR="00EE30A7" w:rsidRPr="007850E8">
      <w:pPr>
        <w:pStyle w:val="Bezproreda"/>
        <w:jc w:val="center"/>
        <w:rPr>
          <w:sz w:val="24"/>
          <w:szCs w:val="24"/>
        </w:rPr>
      </w:pPr>
      <w:r w:rsidRPr="007850E8">
        <w:rPr>
          <w:sz w:val="24"/>
          <w:szCs w:val="24"/>
        </w:rPr>
        <w:t>U Zagrebu</w:t>
      </w:r>
      <w:r w:rsidR="00E45B44" w:rsidRPr="007850E8">
        <w:rPr>
          <w:sz w:val="24"/>
          <w:szCs w:val="24"/>
        </w:rPr>
        <w:t>,</w:t>
      </w:r>
      <w:r w:rsidRPr="007850E8">
        <w:rPr>
          <w:sz w:val="24"/>
          <w:szCs w:val="24"/>
        </w:rPr>
        <w:t xml:space="preserve"> </w:t>
      </w:r>
      <w:r w:rsidR="006246E0">
        <w:rPr>
          <w:sz w:val="24"/>
          <w:szCs w:val="24"/>
        </w:rPr>
        <w:t>11. lipnja</w:t>
      </w:r>
      <w:r w:rsidR="00D1700A">
        <w:rPr>
          <w:sz w:val="24"/>
          <w:szCs w:val="24"/>
        </w:rPr>
        <w:t xml:space="preserve"> </w:t>
      </w:r>
      <w:r w:rsidR="00413DD0" w:rsidRPr="007850E8">
        <w:rPr>
          <w:sz w:val="24"/>
          <w:szCs w:val="24"/>
        </w:rPr>
        <w:t xml:space="preserve"> 2019. </w:t>
      </w:r>
      <w:r w:rsidR="0011515B" w:rsidRPr="007850E8">
        <w:rPr>
          <w:sz w:val="24"/>
          <w:szCs w:val="24"/>
        </w:rPr>
        <w:t xml:space="preserve"> </w:t>
      </w:r>
      <w:r w:rsidR="00B2383D" w:rsidRPr="007850E8">
        <w:rPr>
          <w:sz w:val="24"/>
          <w:szCs w:val="24"/>
        </w:rPr>
        <w:t>godine</w:t>
      </w:r>
    </w:p>
    <w:p w:rsidRDefault="00EE30A7" w:rsidP="003705F3" w:rsidR="00EE30A7" w:rsidRPr="007850E8">
      <w:pPr>
        <w:pStyle w:val="Bezproreda"/>
        <w:jc w:val="both"/>
        <w:rPr>
          <w:sz w:val="24"/>
          <w:szCs w:val="24"/>
        </w:rPr>
      </w:pPr>
      <w:r w:rsidRPr="007850E8">
        <w:rPr>
          <w:sz w:val="24"/>
          <w:szCs w:val="24"/>
        </w:rPr>
        <w:t xml:space="preserve">   </w:t>
      </w:r>
    </w:p>
    <w:p w:rsidRDefault="00EE30A7" w:rsidP="003705F3" w:rsidR="00EE30A7" w:rsidRPr="007850E8">
      <w:pPr>
        <w:pStyle w:val="Bezproreda"/>
        <w:jc w:val="both"/>
        <w:rPr>
          <w:sz w:val="24"/>
          <w:szCs w:val="24"/>
        </w:rPr>
      </w:pPr>
      <w:r w:rsidRPr="007850E8">
        <w:rPr>
          <w:sz w:val="24"/>
          <w:szCs w:val="24"/>
        </w:rPr>
        <w:t xml:space="preserve">        </w:t>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Pr="007850E8">
        <w:rPr>
          <w:sz w:val="24"/>
          <w:szCs w:val="24"/>
        </w:rPr>
        <w:t>SUDAC:</w:t>
      </w:r>
    </w:p>
    <w:p w:rsidRDefault="00EE30A7" w:rsidP="003705F3" w:rsidR="00223E5C" w:rsidRPr="007850E8">
      <w:pPr>
        <w:pStyle w:val="Bezproreda"/>
        <w:jc w:val="both"/>
        <w:rPr>
          <w:sz w:val="24"/>
          <w:szCs w:val="24"/>
        </w:rPr>
      </w:pPr>
      <w:r w:rsidRPr="007850E8">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695147">
        <w:rPr>
          <w:sz w:val="24"/>
          <w:szCs w:val="24"/>
        </w:rPr>
        <w:tab/>
      </w:r>
      <w:r w:rsidR="00B2383D" w:rsidRPr="007850E8">
        <w:rPr>
          <w:sz w:val="24"/>
          <w:szCs w:val="24"/>
        </w:rPr>
        <w:t>Vesna Sremac Šoštar</w:t>
      </w:r>
      <w:r w:rsidR="00432611">
        <w:rPr>
          <w:sz w:val="24"/>
          <w:szCs w:val="24"/>
        </w:rPr>
        <w:t>,v.r.</w:t>
      </w:r>
    </w:p>
    <w:p w:rsidRDefault="00EE30A7" w:rsidP="003705F3" w:rsidR="00EE30A7" w:rsidRPr="007850E8">
      <w:pPr>
        <w:pStyle w:val="Bezproreda"/>
        <w:jc w:val="both"/>
        <w:rPr>
          <w:sz w:val="24"/>
          <w:szCs w:val="24"/>
        </w:rPr>
      </w:pPr>
      <w:r w:rsidRPr="007850E8">
        <w:rPr>
          <w:sz w:val="24"/>
          <w:szCs w:val="24"/>
        </w:rPr>
        <w:t>UPUTA O PRAVNOM LIJEKU:</w:t>
      </w:r>
    </w:p>
    <w:p w:rsidRDefault="00EE30A7" w:rsidP="003705F3" w:rsidR="00EE30A7" w:rsidRPr="007850E8">
      <w:pPr>
        <w:pStyle w:val="Bezproreda"/>
        <w:jc w:val="both"/>
        <w:rPr>
          <w:sz w:val="24"/>
          <w:szCs w:val="24"/>
          <w:lang w:val="pl-PL"/>
        </w:rPr>
      </w:pPr>
      <w:r w:rsidRPr="007850E8">
        <w:rPr>
          <w:sz w:val="24"/>
          <w:szCs w:val="24"/>
        </w:rPr>
        <w:t xml:space="preserve">Protiv ovog rješenja pravo na žalbu ima stečajni upravitelj i svaki vjerovnik u dijelu koji se tiče njegove prijavljene tražbine, odnosno tražbine koju je osporio i stečajni upravitelj (čl. 265. st 3. SZ). </w:t>
      </w:r>
      <w:r w:rsidRPr="007850E8">
        <w:rPr>
          <w:sz w:val="24"/>
          <w:szCs w:val="24"/>
          <w:lang w:val="pl-PL"/>
        </w:rPr>
        <w:t>Žalba se podnosi ovom sudu u 2 primjerka za Visoki trgovački sud RH u roku od 8 dana od dana dostave rješenja.</w:t>
      </w:r>
    </w:p>
    <w:p w:rsidRDefault="00272ABD" w:rsidP="003705F3" w:rsidR="00272ABD" w:rsidRPr="007850E8">
      <w:pPr>
        <w:pStyle w:val="Bezproreda"/>
        <w:jc w:val="both"/>
        <w:rPr>
          <w:sz w:val="24"/>
          <w:szCs w:val="24"/>
        </w:rPr>
      </w:pPr>
    </w:p>
    <w:p w:rsidRDefault="00432611" w:rsidR="00432611" w:rsidRPr="0043261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432611">
        <w:rPr>
          <w:sz w:val="24"/>
          <w:szCs w:val="24"/>
        </w:rPr>
        <w:t>Za točnost otpravka-ovl. službenik</w:t>
      </w:r>
    </w:p>
    <w:p w:rsidRDefault="00432611" w:rsidR="00432611" w:rsidRPr="00432611">
      <w:pPr>
        <w:rPr>
          <w:sz w:val="24"/>
          <w:szCs w:val="24"/>
        </w:rPr>
      </w:pPr>
      <w:r w:rsidRPr="00432611">
        <w:rPr>
          <w:sz w:val="24"/>
          <w:szCs w:val="24"/>
        </w:rPr>
        <w:tab/>
      </w:r>
      <w:r w:rsidRPr="00432611">
        <w:rPr>
          <w:sz w:val="24"/>
          <w:szCs w:val="24"/>
        </w:rPr>
        <w:tab/>
      </w:r>
      <w:r w:rsidRPr="00432611">
        <w:rPr>
          <w:sz w:val="24"/>
          <w:szCs w:val="24"/>
        </w:rPr>
        <w:tab/>
      </w:r>
      <w:r w:rsidRPr="00432611">
        <w:rPr>
          <w:sz w:val="24"/>
          <w:szCs w:val="24"/>
        </w:rPr>
        <w:tab/>
      </w:r>
      <w:r w:rsidRPr="00432611">
        <w:rPr>
          <w:sz w:val="24"/>
          <w:szCs w:val="24"/>
        </w:rPr>
        <w:tab/>
      </w:r>
      <w:r w:rsidRPr="00432611">
        <w:rPr>
          <w:sz w:val="24"/>
          <w:szCs w:val="24"/>
        </w:rPr>
        <w:tab/>
      </w:r>
      <w:r w:rsidRPr="00432611">
        <w:rPr>
          <w:sz w:val="24"/>
          <w:szCs w:val="24"/>
        </w:rPr>
        <w:tab/>
      </w:r>
      <w:r w:rsidRPr="00432611">
        <w:rPr>
          <w:sz w:val="24"/>
          <w:szCs w:val="24"/>
        </w:rPr>
        <w:tab/>
      </w:r>
      <w:r w:rsidRPr="00432611">
        <w:rPr>
          <w:sz w:val="24"/>
          <w:szCs w:val="24"/>
        </w:rPr>
        <w:tab/>
        <w:t>Vinka Mihalinčić</w:t>
      </w:r>
    </w:p>
    <w:p w:rsidRDefault="00272ABD" w:rsidP="003705F3" w:rsidR="00272ABD" w:rsidRPr="007850E8">
      <w:pPr>
        <w:pStyle w:val="Bezproreda"/>
        <w:jc w:val="both"/>
        <w:rPr>
          <w:sz w:val="24"/>
          <w:szCs w:val="24"/>
        </w:rPr>
      </w:pPr>
    </w:p>
    <w:p w:rsidRDefault="00272ABD" w:rsidP="003705F3" w:rsidR="00272ABD" w:rsidRPr="007850E8">
      <w:pPr>
        <w:pStyle w:val="Bezproreda"/>
        <w:jc w:val="both"/>
        <w:rPr>
          <w:sz w:val="24"/>
          <w:szCs w:val="24"/>
        </w:rPr>
      </w:pPr>
    </w:p>
    <w:p w:rsidRDefault="007143F8" w:rsidP="003705F3" w:rsidR="007143F8" w:rsidRPr="007850E8">
      <w:pPr>
        <w:pStyle w:val="Bezproreda"/>
        <w:jc w:val="both"/>
        <w:rPr>
          <w:sz w:val="24"/>
          <w:szCs w:val="24"/>
        </w:rPr>
      </w:pPr>
    </w:p>
    <w:sectPr w:rsidSect="006246E0" w:rsidR="007143F8" w:rsidRPr="007850E8">
      <w:headerReference w:type="even" r:id="rId11"/>
      <w:headerReference w:type="default" r:id="rId12"/>
      <w:headerReference w:type="first" r:id="rId13"/>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A09" w:rsidR="00882A09">
      <w:r>
        <w:separator/>
      </w:r>
    </w:p>
  </w:endnote>
  <w:endnote w:id="0" w:type="continuationSeparator">
    <w:p w:rsidRDefault="00882A09" w:rsidR="00882A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A09" w:rsidR="00882A09">
      <w:r>
        <w:separator/>
      </w:r>
    </w:p>
  </w:footnote>
  <w:footnote w:id="0" w:type="continuationSeparator">
    <w:p w:rsidRDefault="00882A09" w:rsidR="00882A09">
      <w:r>
        <w:continuationSeparator/>
      </w:r>
    </w:p>
  </w:footnote>
  <w:footnote w:id="1">
    <w:p w:rsidRDefault="00F8733D" w:rsidP="00F8733D" w:rsidR="00F8733D" w:rsidRPr="00B40BEB">
      <w:pPr>
        <w:pStyle w:val="Tekstfusnote"/>
      </w:pPr>
    </w:p>
  </w:footnote>
  <w:footnote w:id="2">
    <w:p w:rsidRDefault="00D941E8" w:rsidP="00D941E8" w:rsidR="00D941E8"/>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2A09" w:rsidP="00FB652F" w:rsidR="00882A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82A09" w:rsidR="00882A0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2A09" w:rsidP="00FB652F" w:rsidR="00882A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3168">
      <w:rPr>
        <w:rStyle w:val="Brojstranice"/>
        <w:noProof/>
      </w:rPr>
      <w:t>3</w:t>
    </w:r>
    <w:r>
      <w:rPr>
        <w:rStyle w:val="Brojstranice"/>
      </w:rPr>
      <w:fldChar w:fldCharType="end"/>
    </w:r>
  </w:p>
  <w:p w:rsidRDefault="00882A09" w:rsidP="00FB652F" w:rsidR="00882A09">
    <w:pPr>
      <w:jc w:val="right"/>
      <w:rPr>
        <w:b/>
        <w:sz w:val="24"/>
        <w:szCs w:val="24"/>
      </w:rPr>
    </w:pPr>
    <w:r>
      <w:rPr>
        <w:b/>
        <w:sz w:val="24"/>
        <w:szCs w:val="24"/>
      </w:rPr>
      <w:t xml:space="preserve">       </w:t>
    </w:r>
    <w:r w:rsidRPr="001C6045">
      <w:rPr>
        <w:b/>
        <w:sz w:val="24"/>
        <w:szCs w:val="24"/>
      </w:rPr>
      <w:t xml:space="preserve"> </w:t>
    </w:r>
    <w:r>
      <w:rPr>
        <w:b/>
        <w:sz w:val="24"/>
        <w:szCs w:val="24"/>
      </w:rPr>
      <w:t xml:space="preserve">  </w:t>
    </w:r>
  </w:p>
  <w:p w:rsidRDefault="00882A09" w:rsidP="00FB652F" w:rsidR="00882A09">
    <w:pPr>
      <w:jc w:val="right"/>
    </w:pPr>
    <w:r w:rsidRPr="001C6045">
      <w:rPr>
        <w:b/>
        <w:sz w:val="24"/>
        <w:szCs w:val="24"/>
      </w:rPr>
      <w:t xml:space="preserve"> </w:t>
    </w:r>
    <w:r>
      <w:rPr>
        <w:sz w:val="24"/>
        <w:szCs w:val="24"/>
      </w:rPr>
      <w:t>48</w:t>
    </w:r>
    <w:r w:rsidRPr="009A6E93">
      <w:rPr>
        <w:sz w:val="24"/>
        <w:szCs w:val="24"/>
      </w:rPr>
      <w:t>.</w:t>
    </w:r>
    <w:r>
      <w:rPr>
        <w:sz w:val="24"/>
        <w:szCs w:val="24"/>
      </w:rPr>
      <w:t xml:space="preserve"> </w:t>
    </w:r>
    <w:r w:rsidRPr="009A6E93">
      <w:rPr>
        <w:sz w:val="24"/>
        <w:szCs w:val="24"/>
      </w:rPr>
      <w:t>St-</w:t>
    </w:r>
    <w:r w:rsidR="00D941E8">
      <w:rPr>
        <w:sz w:val="24"/>
        <w:szCs w:val="24"/>
      </w:rPr>
      <w:t>238/19-19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584490"/>
      <w:docPartObj>
        <w:docPartGallery w:val="Page Numbers (Top of Page)"/>
        <w:docPartUnique/>
      </w:docPartObj>
    </w:sdtPr>
    <w:sdtEndPr>
      <w:rPr>
        <w:sz w:val="24"/>
        <w:szCs w:val="24"/>
      </w:rPr>
    </w:sdtEndPr>
    <w:sdtContent>
      <w:p w:rsidRDefault="00882A09" w:rsidP="003C51CC" w:rsidR="00882A09" w:rsidRPr="003C51CC">
        <w:pPr>
          <w:pStyle w:val="Zaglavlje"/>
          <w:jc w:val="right"/>
          <w:rPr>
            <w:sz w:val="24"/>
            <w:szCs w:val="24"/>
          </w:rPr>
        </w:pPr>
        <w:r w:rsidRPr="003C51CC">
          <w:rPr>
            <w:sz w:val="24"/>
            <w:szCs w:val="24"/>
          </w:rPr>
          <w:t>48.St-</w:t>
        </w:r>
        <w:r w:rsidR="00F8733D">
          <w:rPr>
            <w:sz w:val="24"/>
            <w:szCs w:val="24"/>
          </w:rPr>
          <w:t>238/19-19</w:t>
        </w:r>
      </w:p>
    </w:sdtContent>
  </w:sdt>
  <w:p w:rsidRDefault="00882A09" w:rsidR="00882A0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E38"/>
    <w:multiLevelType w:val="hybridMultilevel"/>
    <w:tmpl w:val="E63E5B66"/>
    <w:lvl w:tplc="C0F625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90071E"/>
    <w:multiLevelType w:val="hybridMultilevel"/>
    <w:tmpl w:val="895407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111732"/>
    <w:multiLevelType w:val="hybridMultilevel"/>
    <w:tmpl w:val="BC7465CA"/>
    <w:lvl w:tplc="46E059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3455A0"/>
    <w:multiLevelType w:val="hybridMultilevel"/>
    <w:tmpl w:val="07EE998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8D2653"/>
    <w:multiLevelType w:val="hybridMultilevel"/>
    <w:tmpl w:val="946EE79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5F61920"/>
    <w:multiLevelType w:val="hybridMultilevel"/>
    <w:tmpl w:val="AE92A6C4"/>
    <w:lvl w:tplc="56B25810" w:ilvl="0">
      <w:start w:val="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30560A05"/>
    <w:multiLevelType w:val="hybridMultilevel"/>
    <w:tmpl w:val="2BBE734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08E70F8"/>
    <w:multiLevelType w:val="hybridMultilevel"/>
    <w:tmpl w:val="26364CDE"/>
    <w:lvl w:tplc="571E77B0" w:ilvl="0">
      <w:start w:val="1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370A35C3"/>
    <w:multiLevelType w:val="hybridMultilevel"/>
    <w:tmpl w:val="B97C3D00"/>
    <w:lvl w:tplc="ED86B094"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8583B5D"/>
    <w:multiLevelType w:val="hybridMultilevel"/>
    <w:tmpl w:val="9D0C46EA"/>
    <w:lvl w:tplc="A6908436" w:ilvl="0">
      <w:start w:val="1"/>
      <w:numFmt w:val="lowerLetter"/>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2">
    <w:nsid w:val="38D87819"/>
    <w:multiLevelType w:val="hybridMultilevel"/>
    <w:tmpl w:val="7B9ED60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4F51A8"/>
    <w:multiLevelType w:val="hybridMultilevel"/>
    <w:tmpl w:val="5AC6CF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42806181"/>
    <w:multiLevelType w:val="hybridMultilevel"/>
    <w:tmpl w:val="5C9E9F60"/>
    <w:lvl w:tplc="12EEB85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43D15A4A"/>
    <w:multiLevelType w:val="hybridMultilevel"/>
    <w:tmpl w:val="FCDABD14"/>
    <w:lvl w:tplc="5C9A166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AD21416"/>
    <w:multiLevelType w:val="hybridMultilevel"/>
    <w:tmpl w:val="9E245E9C"/>
    <w:lvl w:tplc="0B6EBF4E" w:ilvl="0">
      <w:start w:val="5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C8B3079"/>
    <w:multiLevelType w:val="hybridMultilevel"/>
    <w:tmpl w:val="AFBE899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FDC751F"/>
    <w:multiLevelType w:val="hybridMultilevel"/>
    <w:tmpl w:val="330A4EF6"/>
    <w:lvl w:tplc="AC48CE1A"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1ED3FB5"/>
    <w:multiLevelType w:val="hybridMultilevel"/>
    <w:tmpl w:val="5B787D9C"/>
    <w:lvl w:tplc="CD0E29A0" w:ilvl="0">
      <w:start w:val="6"/>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0">
    <w:nsid w:val="52D33AA8"/>
    <w:multiLevelType w:val="hybridMultilevel"/>
    <w:tmpl w:val="D6482B8C"/>
    <w:lvl w:tplc="C0F625C8"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51668AF"/>
    <w:multiLevelType w:val="hybridMultilevel"/>
    <w:tmpl w:val="47A26D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BE2C7B"/>
    <w:multiLevelType w:val="hybridMultilevel"/>
    <w:tmpl w:val="C8FE6C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E32B8D"/>
    <w:multiLevelType w:val="multilevel"/>
    <w:tmpl w:val="041A001D"/>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24">
    <w:nsid w:val="5720353A"/>
    <w:multiLevelType w:val="hybridMultilevel"/>
    <w:tmpl w:val="7A52FD7C"/>
    <w:lvl w:tplc="65EEDE4A" w:ilvl="0">
      <w:start w:val="1"/>
      <w:numFmt w:val="decimal"/>
      <w:lvlText w:val="%1."/>
      <w:lvlJc w:val="left"/>
      <w:pPr>
        <w:ind w:hanging="690" w:left="141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57AB0167"/>
    <w:multiLevelType w:val="hybridMultilevel"/>
    <w:tmpl w:val="8E82B932"/>
    <w:lvl w:tplc="5BE24B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8E46287"/>
    <w:multiLevelType w:val="hybridMultilevel"/>
    <w:tmpl w:val="47A26D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CB01B00"/>
    <w:multiLevelType w:val="hybridMultilevel"/>
    <w:tmpl w:val="D80A7D88"/>
    <w:lvl w:tplc="7226ACD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8">
    <w:nsid w:val="625356A4"/>
    <w:multiLevelType w:val="multilevel"/>
    <w:tmpl w:val="041A001D"/>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29">
    <w:nsid w:val="649E5437"/>
    <w:multiLevelType w:val="hybridMultilevel"/>
    <w:tmpl w:val="2CB6C214"/>
    <w:lvl w:tplc="D51C174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68ED2843"/>
    <w:multiLevelType w:val="hybridMultilevel"/>
    <w:tmpl w:val="5CCC94B6"/>
    <w:lvl w:tplc="665C5634"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69E36499"/>
    <w:multiLevelType w:val="hybridMultilevel"/>
    <w:tmpl w:val="9FE80D1C"/>
    <w:lvl w:tplc="BEF2D32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AFA3B04"/>
    <w:multiLevelType w:val="hybridMultilevel"/>
    <w:tmpl w:val="A5AC42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6D482F27"/>
    <w:multiLevelType w:val="hybridMultilevel"/>
    <w:tmpl w:val="47A26D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DA2EAF"/>
    <w:multiLevelType w:val="hybridMultilevel"/>
    <w:tmpl w:val="EF1A7A9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4"/>
  </w:num>
  <w:num w:numId="2">
    <w:abstractNumId w:val="2"/>
  </w:num>
  <w:num w:numId="3">
    <w:abstractNumId w:val="18"/>
  </w:num>
  <w:num w:numId="4">
    <w:abstractNumId w:val="31"/>
  </w:num>
  <w:num w:numId="5">
    <w:abstractNumId w:val="20"/>
  </w:num>
  <w:num w:numId="6">
    <w:abstractNumId w:val="27"/>
  </w:num>
  <w:num w:numId="7">
    <w:abstractNumId w:val="1"/>
  </w:num>
  <w:num w:numId="8">
    <w:abstractNumId w:val="9"/>
  </w:num>
  <w:num w:numId="9">
    <w:abstractNumId w:val="6"/>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4"/>
  </w:num>
  <w:num w:numId="15">
    <w:abstractNumId w:val="16"/>
  </w:num>
  <w:num w:numId="16">
    <w:abstractNumId w:val="17"/>
  </w:num>
  <w:num w:numId="17">
    <w:abstractNumId w:val="28"/>
  </w:num>
  <w:num w:numId="18">
    <w:abstractNumId w:val="23"/>
  </w:num>
  <w:num w:numId="19">
    <w:abstractNumId w:val="0"/>
  </w:num>
  <w:num w:numId="20">
    <w:abstractNumId w:val="25"/>
  </w:num>
  <w:num w:numId="21">
    <w:abstractNumId w:val="7"/>
  </w:num>
  <w:num w:numId="22">
    <w:abstractNumId w:val="4"/>
  </w:num>
  <w:num w:numId="23">
    <w:abstractNumId w:val="14"/>
  </w:num>
  <w:num w:numId="24">
    <w:abstractNumId w:val="29"/>
  </w:num>
  <w:num w:numId="25">
    <w:abstractNumId w:val="11"/>
  </w:num>
  <w:num w:numId="26">
    <w:abstractNumId w:val="15"/>
  </w:num>
  <w:num w:numId="27">
    <w:abstractNumId w:val="3"/>
  </w:num>
  <w:num w:numId="28">
    <w:abstractNumId w:val="30"/>
  </w:num>
  <w:num w:numId="29">
    <w:abstractNumId w:val="12"/>
  </w:num>
  <w:num w:numId="30">
    <w:abstractNumId w:val="33"/>
  </w:num>
  <w:num w:numId="31">
    <w:abstractNumId w:val="19"/>
  </w:num>
  <w:num w:numId="32">
    <w:abstractNumId w:val="21"/>
  </w:num>
  <w:num w:numId="33">
    <w:abstractNumId w:val="26"/>
  </w:num>
  <w:num w:numId="34">
    <w:abstractNumId w:val="22"/>
  </w:num>
  <w:num w:numId="3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797F"/>
    <w:rsid w:val="00001EB3"/>
    <w:rsid w:val="00003976"/>
    <w:rsid w:val="000071CA"/>
    <w:rsid w:val="000125B8"/>
    <w:rsid w:val="000378CA"/>
    <w:rsid w:val="00045452"/>
    <w:rsid w:val="000469BE"/>
    <w:rsid w:val="00051729"/>
    <w:rsid w:val="00072CC4"/>
    <w:rsid w:val="00074DB6"/>
    <w:rsid w:val="000774AA"/>
    <w:rsid w:val="0007770E"/>
    <w:rsid w:val="0009048E"/>
    <w:rsid w:val="000C04D0"/>
    <w:rsid w:val="000C2DB0"/>
    <w:rsid w:val="000C3409"/>
    <w:rsid w:val="000D7A4B"/>
    <w:rsid w:val="000E067A"/>
    <w:rsid w:val="000F4C24"/>
    <w:rsid w:val="00100BB8"/>
    <w:rsid w:val="00104FCE"/>
    <w:rsid w:val="00105FCD"/>
    <w:rsid w:val="0011515B"/>
    <w:rsid w:val="0012269C"/>
    <w:rsid w:val="001242AD"/>
    <w:rsid w:val="001349F2"/>
    <w:rsid w:val="00135445"/>
    <w:rsid w:val="00145CF2"/>
    <w:rsid w:val="00146329"/>
    <w:rsid w:val="00154855"/>
    <w:rsid w:val="00164BEC"/>
    <w:rsid w:val="00165841"/>
    <w:rsid w:val="00172198"/>
    <w:rsid w:val="001740A6"/>
    <w:rsid w:val="00190265"/>
    <w:rsid w:val="001B033D"/>
    <w:rsid w:val="001C1FA9"/>
    <w:rsid w:val="001C2963"/>
    <w:rsid w:val="001D19C8"/>
    <w:rsid w:val="001E4DA5"/>
    <w:rsid w:val="001F087F"/>
    <w:rsid w:val="00200AE3"/>
    <w:rsid w:val="00202C78"/>
    <w:rsid w:val="0020342B"/>
    <w:rsid w:val="00211680"/>
    <w:rsid w:val="00212AC7"/>
    <w:rsid w:val="0021314A"/>
    <w:rsid w:val="00223CE7"/>
    <w:rsid w:val="00223E5C"/>
    <w:rsid w:val="00225DC2"/>
    <w:rsid w:val="00230FE2"/>
    <w:rsid w:val="00236B9B"/>
    <w:rsid w:val="002375F7"/>
    <w:rsid w:val="00243FEC"/>
    <w:rsid w:val="0024529B"/>
    <w:rsid w:val="00253988"/>
    <w:rsid w:val="00266FEE"/>
    <w:rsid w:val="00272ABD"/>
    <w:rsid w:val="00273D2B"/>
    <w:rsid w:val="0027797F"/>
    <w:rsid w:val="0028145D"/>
    <w:rsid w:val="002831D1"/>
    <w:rsid w:val="002B0A3C"/>
    <w:rsid w:val="002B4920"/>
    <w:rsid w:val="002B5730"/>
    <w:rsid w:val="002B7E7D"/>
    <w:rsid w:val="002C07F6"/>
    <w:rsid w:val="002C0F32"/>
    <w:rsid w:val="002C3E51"/>
    <w:rsid w:val="002C6B40"/>
    <w:rsid w:val="002E607B"/>
    <w:rsid w:val="002E7E22"/>
    <w:rsid w:val="002F5FCF"/>
    <w:rsid w:val="00301BF0"/>
    <w:rsid w:val="00301F07"/>
    <w:rsid w:val="0030287C"/>
    <w:rsid w:val="00326CB6"/>
    <w:rsid w:val="003312FD"/>
    <w:rsid w:val="00340CEA"/>
    <w:rsid w:val="00341CC8"/>
    <w:rsid w:val="00343243"/>
    <w:rsid w:val="003450E8"/>
    <w:rsid w:val="0035368B"/>
    <w:rsid w:val="00354CE6"/>
    <w:rsid w:val="00354D29"/>
    <w:rsid w:val="003625C7"/>
    <w:rsid w:val="003630F9"/>
    <w:rsid w:val="00364528"/>
    <w:rsid w:val="003705F3"/>
    <w:rsid w:val="003758FD"/>
    <w:rsid w:val="00380070"/>
    <w:rsid w:val="00393746"/>
    <w:rsid w:val="003A73AF"/>
    <w:rsid w:val="003B5191"/>
    <w:rsid w:val="003B72BF"/>
    <w:rsid w:val="003C51CC"/>
    <w:rsid w:val="003C76AA"/>
    <w:rsid w:val="003D0FC3"/>
    <w:rsid w:val="003D4F71"/>
    <w:rsid w:val="003D57A7"/>
    <w:rsid w:val="003D644E"/>
    <w:rsid w:val="003E2F9B"/>
    <w:rsid w:val="003F1A2D"/>
    <w:rsid w:val="003F3C4A"/>
    <w:rsid w:val="003F3CE1"/>
    <w:rsid w:val="00405091"/>
    <w:rsid w:val="00410606"/>
    <w:rsid w:val="00413DD0"/>
    <w:rsid w:val="004272FA"/>
    <w:rsid w:val="00432611"/>
    <w:rsid w:val="00442C40"/>
    <w:rsid w:val="00445290"/>
    <w:rsid w:val="00447C5A"/>
    <w:rsid w:val="00461A2B"/>
    <w:rsid w:val="00462A3D"/>
    <w:rsid w:val="00475E0A"/>
    <w:rsid w:val="0048001B"/>
    <w:rsid w:val="00480C69"/>
    <w:rsid w:val="00480E00"/>
    <w:rsid w:val="00482411"/>
    <w:rsid w:val="00492572"/>
    <w:rsid w:val="00494E5E"/>
    <w:rsid w:val="00496F8D"/>
    <w:rsid w:val="004978E4"/>
    <w:rsid w:val="004B0F8D"/>
    <w:rsid w:val="004C3443"/>
    <w:rsid w:val="004D1EFB"/>
    <w:rsid w:val="004D376E"/>
    <w:rsid w:val="004D7333"/>
    <w:rsid w:val="004F11BD"/>
    <w:rsid w:val="004F3C37"/>
    <w:rsid w:val="004F63AD"/>
    <w:rsid w:val="005070EB"/>
    <w:rsid w:val="00515AD6"/>
    <w:rsid w:val="0055006A"/>
    <w:rsid w:val="0055289D"/>
    <w:rsid w:val="00557008"/>
    <w:rsid w:val="00560A07"/>
    <w:rsid w:val="00570B4A"/>
    <w:rsid w:val="0058077D"/>
    <w:rsid w:val="00582852"/>
    <w:rsid w:val="00595478"/>
    <w:rsid w:val="005A4CD3"/>
    <w:rsid w:val="005A6106"/>
    <w:rsid w:val="005A622C"/>
    <w:rsid w:val="005A696E"/>
    <w:rsid w:val="005C04AA"/>
    <w:rsid w:val="005C2A2E"/>
    <w:rsid w:val="005C2BE5"/>
    <w:rsid w:val="005D3FE9"/>
    <w:rsid w:val="005D6156"/>
    <w:rsid w:val="005E0830"/>
    <w:rsid w:val="005E1950"/>
    <w:rsid w:val="005F0A5B"/>
    <w:rsid w:val="005F107A"/>
    <w:rsid w:val="005F3E18"/>
    <w:rsid w:val="005F4A7A"/>
    <w:rsid w:val="006011F8"/>
    <w:rsid w:val="0061199C"/>
    <w:rsid w:val="006176D0"/>
    <w:rsid w:val="006246E0"/>
    <w:rsid w:val="0063363C"/>
    <w:rsid w:val="0064758C"/>
    <w:rsid w:val="00657262"/>
    <w:rsid w:val="00667CF3"/>
    <w:rsid w:val="0067336B"/>
    <w:rsid w:val="00676137"/>
    <w:rsid w:val="00676C72"/>
    <w:rsid w:val="00677F47"/>
    <w:rsid w:val="00690880"/>
    <w:rsid w:val="00691017"/>
    <w:rsid w:val="006916A5"/>
    <w:rsid w:val="00695147"/>
    <w:rsid w:val="006B7C4B"/>
    <w:rsid w:val="006C4EF5"/>
    <w:rsid w:val="006C618B"/>
    <w:rsid w:val="006C7A3E"/>
    <w:rsid w:val="006E3FDB"/>
    <w:rsid w:val="006E57CF"/>
    <w:rsid w:val="006E6495"/>
    <w:rsid w:val="006F3649"/>
    <w:rsid w:val="006F6925"/>
    <w:rsid w:val="006F6AC9"/>
    <w:rsid w:val="006F7CFD"/>
    <w:rsid w:val="00700429"/>
    <w:rsid w:val="00702EE0"/>
    <w:rsid w:val="00706D0A"/>
    <w:rsid w:val="007143F8"/>
    <w:rsid w:val="00736E8D"/>
    <w:rsid w:val="00743E09"/>
    <w:rsid w:val="00755D13"/>
    <w:rsid w:val="007606F3"/>
    <w:rsid w:val="007671E0"/>
    <w:rsid w:val="0077499B"/>
    <w:rsid w:val="007850E8"/>
    <w:rsid w:val="00786A29"/>
    <w:rsid w:val="0078722D"/>
    <w:rsid w:val="00791119"/>
    <w:rsid w:val="00793600"/>
    <w:rsid w:val="007A0D68"/>
    <w:rsid w:val="007A5CB3"/>
    <w:rsid w:val="007D0763"/>
    <w:rsid w:val="007D188D"/>
    <w:rsid w:val="007D4F3C"/>
    <w:rsid w:val="007F2F59"/>
    <w:rsid w:val="007F46FE"/>
    <w:rsid w:val="007F5815"/>
    <w:rsid w:val="007F7F67"/>
    <w:rsid w:val="00800C5D"/>
    <w:rsid w:val="00802385"/>
    <w:rsid w:val="00810FD8"/>
    <w:rsid w:val="00812A6E"/>
    <w:rsid w:val="008213F0"/>
    <w:rsid w:val="00823F49"/>
    <w:rsid w:val="008254A8"/>
    <w:rsid w:val="00831832"/>
    <w:rsid w:val="0084123E"/>
    <w:rsid w:val="00842B87"/>
    <w:rsid w:val="00852079"/>
    <w:rsid w:val="008660D5"/>
    <w:rsid w:val="0087775A"/>
    <w:rsid w:val="00882A09"/>
    <w:rsid w:val="0089093D"/>
    <w:rsid w:val="00892CAD"/>
    <w:rsid w:val="00894F3A"/>
    <w:rsid w:val="008A3025"/>
    <w:rsid w:val="008A658B"/>
    <w:rsid w:val="008A69D5"/>
    <w:rsid w:val="008B0220"/>
    <w:rsid w:val="008C33CC"/>
    <w:rsid w:val="008D4836"/>
    <w:rsid w:val="008E0B38"/>
    <w:rsid w:val="008E6175"/>
    <w:rsid w:val="009078B4"/>
    <w:rsid w:val="00910633"/>
    <w:rsid w:val="009114EF"/>
    <w:rsid w:val="00926C37"/>
    <w:rsid w:val="00926D93"/>
    <w:rsid w:val="00932ED4"/>
    <w:rsid w:val="00934ADD"/>
    <w:rsid w:val="009374DC"/>
    <w:rsid w:val="0094389E"/>
    <w:rsid w:val="00944626"/>
    <w:rsid w:val="00954F3A"/>
    <w:rsid w:val="009625F7"/>
    <w:rsid w:val="00964127"/>
    <w:rsid w:val="009923C9"/>
    <w:rsid w:val="009A17C2"/>
    <w:rsid w:val="009A319C"/>
    <w:rsid w:val="009B2D1E"/>
    <w:rsid w:val="009B5B85"/>
    <w:rsid w:val="009B6BB8"/>
    <w:rsid w:val="009C0876"/>
    <w:rsid w:val="009D2A34"/>
    <w:rsid w:val="009D471F"/>
    <w:rsid w:val="009E7D12"/>
    <w:rsid w:val="009F16E5"/>
    <w:rsid w:val="009F2C77"/>
    <w:rsid w:val="00A078F8"/>
    <w:rsid w:val="00A1185A"/>
    <w:rsid w:val="00A13591"/>
    <w:rsid w:val="00A20CCF"/>
    <w:rsid w:val="00A35682"/>
    <w:rsid w:val="00A56CEB"/>
    <w:rsid w:val="00A57294"/>
    <w:rsid w:val="00A60F20"/>
    <w:rsid w:val="00A6629D"/>
    <w:rsid w:val="00A66A00"/>
    <w:rsid w:val="00A73048"/>
    <w:rsid w:val="00A75596"/>
    <w:rsid w:val="00A81CD6"/>
    <w:rsid w:val="00A9583A"/>
    <w:rsid w:val="00A95BCE"/>
    <w:rsid w:val="00AB02AB"/>
    <w:rsid w:val="00AB06BE"/>
    <w:rsid w:val="00AB5E22"/>
    <w:rsid w:val="00AD00D6"/>
    <w:rsid w:val="00AD3168"/>
    <w:rsid w:val="00AE4A0C"/>
    <w:rsid w:val="00AE63ED"/>
    <w:rsid w:val="00AE7770"/>
    <w:rsid w:val="00AF5598"/>
    <w:rsid w:val="00B04CF6"/>
    <w:rsid w:val="00B07F29"/>
    <w:rsid w:val="00B20A78"/>
    <w:rsid w:val="00B2383D"/>
    <w:rsid w:val="00B356AC"/>
    <w:rsid w:val="00B44A81"/>
    <w:rsid w:val="00B50020"/>
    <w:rsid w:val="00B5735C"/>
    <w:rsid w:val="00B72A87"/>
    <w:rsid w:val="00B73E39"/>
    <w:rsid w:val="00B852AA"/>
    <w:rsid w:val="00B8622C"/>
    <w:rsid w:val="00B9219E"/>
    <w:rsid w:val="00B960F4"/>
    <w:rsid w:val="00BB119D"/>
    <w:rsid w:val="00BB4B25"/>
    <w:rsid w:val="00C03C4B"/>
    <w:rsid w:val="00C0570C"/>
    <w:rsid w:val="00C123B5"/>
    <w:rsid w:val="00C12D40"/>
    <w:rsid w:val="00C22D61"/>
    <w:rsid w:val="00C25C3F"/>
    <w:rsid w:val="00C27F3E"/>
    <w:rsid w:val="00C326E6"/>
    <w:rsid w:val="00C3643A"/>
    <w:rsid w:val="00C62242"/>
    <w:rsid w:val="00C64224"/>
    <w:rsid w:val="00C64D9F"/>
    <w:rsid w:val="00C71200"/>
    <w:rsid w:val="00C722C6"/>
    <w:rsid w:val="00C752FC"/>
    <w:rsid w:val="00C76EAD"/>
    <w:rsid w:val="00C97779"/>
    <w:rsid w:val="00C97B1D"/>
    <w:rsid w:val="00CA3D3F"/>
    <w:rsid w:val="00CA3E0F"/>
    <w:rsid w:val="00CB01B7"/>
    <w:rsid w:val="00CB16B2"/>
    <w:rsid w:val="00CB4950"/>
    <w:rsid w:val="00CC4F13"/>
    <w:rsid w:val="00CD15FF"/>
    <w:rsid w:val="00CD4EF3"/>
    <w:rsid w:val="00CE02DC"/>
    <w:rsid w:val="00CE08B2"/>
    <w:rsid w:val="00CE4AF4"/>
    <w:rsid w:val="00CE57A0"/>
    <w:rsid w:val="00D072AD"/>
    <w:rsid w:val="00D10CD4"/>
    <w:rsid w:val="00D1700A"/>
    <w:rsid w:val="00D21562"/>
    <w:rsid w:val="00D25136"/>
    <w:rsid w:val="00D333FB"/>
    <w:rsid w:val="00D33B32"/>
    <w:rsid w:val="00D40068"/>
    <w:rsid w:val="00D44737"/>
    <w:rsid w:val="00D45161"/>
    <w:rsid w:val="00D50611"/>
    <w:rsid w:val="00D55532"/>
    <w:rsid w:val="00D62A0D"/>
    <w:rsid w:val="00D70859"/>
    <w:rsid w:val="00D8041C"/>
    <w:rsid w:val="00D819C4"/>
    <w:rsid w:val="00D941E8"/>
    <w:rsid w:val="00DA3422"/>
    <w:rsid w:val="00DB199C"/>
    <w:rsid w:val="00DC43B4"/>
    <w:rsid w:val="00DD0A50"/>
    <w:rsid w:val="00DD32FA"/>
    <w:rsid w:val="00E063BB"/>
    <w:rsid w:val="00E107E3"/>
    <w:rsid w:val="00E12B0D"/>
    <w:rsid w:val="00E139B6"/>
    <w:rsid w:val="00E13BEA"/>
    <w:rsid w:val="00E323BD"/>
    <w:rsid w:val="00E33DDA"/>
    <w:rsid w:val="00E361B9"/>
    <w:rsid w:val="00E42886"/>
    <w:rsid w:val="00E4477C"/>
    <w:rsid w:val="00E45B44"/>
    <w:rsid w:val="00E460DD"/>
    <w:rsid w:val="00E51532"/>
    <w:rsid w:val="00E525AD"/>
    <w:rsid w:val="00E57AAF"/>
    <w:rsid w:val="00E6383C"/>
    <w:rsid w:val="00E64926"/>
    <w:rsid w:val="00EC5068"/>
    <w:rsid w:val="00ED1D02"/>
    <w:rsid w:val="00ED4C11"/>
    <w:rsid w:val="00EE0FC1"/>
    <w:rsid w:val="00EE10B7"/>
    <w:rsid w:val="00EE30A7"/>
    <w:rsid w:val="00EF1066"/>
    <w:rsid w:val="00EF2E4B"/>
    <w:rsid w:val="00EF455A"/>
    <w:rsid w:val="00EF7DC5"/>
    <w:rsid w:val="00F02578"/>
    <w:rsid w:val="00F0294B"/>
    <w:rsid w:val="00F02F7D"/>
    <w:rsid w:val="00F11868"/>
    <w:rsid w:val="00F15017"/>
    <w:rsid w:val="00F2767D"/>
    <w:rsid w:val="00F30A9D"/>
    <w:rsid w:val="00F31140"/>
    <w:rsid w:val="00F3528D"/>
    <w:rsid w:val="00F36C6B"/>
    <w:rsid w:val="00F52935"/>
    <w:rsid w:val="00F60B19"/>
    <w:rsid w:val="00F649EE"/>
    <w:rsid w:val="00F64AD6"/>
    <w:rsid w:val="00F65230"/>
    <w:rsid w:val="00F77B33"/>
    <w:rsid w:val="00F81A62"/>
    <w:rsid w:val="00F8733D"/>
    <w:rsid w:val="00F97316"/>
    <w:rsid w:val="00FA0660"/>
    <w:rsid w:val="00FA4856"/>
    <w:rsid w:val="00FB652F"/>
    <w:rsid w:val="00FC170C"/>
    <w:rsid w:val="00FD3A6A"/>
    <w:rsid w:val="00FD5B15"/>
    <w:rsid w:val="00FF020E"/>
    <w:rsid w:val="00FF1222"/>
    <w:rsid w:val="00FF35CA"/>
    <w:rsid w:val="00FF60A0"/>
    <w:rsid w:val="00FF63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30A7"/>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E30A7"/>
    <w:pPr>
      <w:tabs>
        <w:tab w:pos="4536" w:val="center"/>
        <w:tab w:pos="9072" w:val="right"/>
      </w:tabs>
    </w:pPr>
  </w:style>
  <w:style w:customStyle="true" w:styleId="ZaglavljeChar" w:type="character">
    <w:name w:val="Zaglavlje Char"/>
    <w:basedOn w:val="Zadanifontodlomka"/>
    <w:link w:val="Zaglavlje"/>
    <w:uiPriority w:val="99"/>
    <w:rsid w:val="00EE30A7"/>
    <w:rPr>
      <w:rFonts w:cs="Times New Roman" w:eastAsia="Times New Roman"/>
      <w:sz w:val="20"/>
      <w:szCs w:val="20"/>
      <w:lang w:eastAsia="hr-HR"/>
    </w:rPr>
  </w:style>
  <w:style w:styleId="Brojstranice" w:type="character">
    <w:name w:val="page number"/>
    <w:basedOn w:val="Zadanifontodlomka"/>
    <w:rsid w:val="00EE30A7"/>
  </w:style>
  <w:style w:styleId="Odlomakpopisa" w:type="paragraph">
    <w:name w:val="List Paragraph"/>
    <w:basedOn w:val="Normal"/>
    <w:uiPriority w:val="34"/>
    <w:qFormat/>
    <w:rsid w:val="00EE30A7"/>
    <w:pPr>
      <w:widowControl/>
      <w:overflowPunct/>
      <w:autoSpaceDE/>
      <w:autoSpaceDN/>
      <w:adjustRightInd/>
      <w:spacing w:lineRule="auto" w:line="276" w:after="200"/>
      <w:ind w:left="720"/>
      <w:contextualSpacing/>
      <w:textAlignment w:val="auto"/>
    </w:pPr>
    <w:rPr>
      <w:rFonts w:hAnsi="Calibri" w:ascii="Calibri"/>
      <w:sz w:val="22"/>
      <w:szCs w:val="22"/>
    </w:rPr>
  </w:style>
  <w:style w:styleId="Tekstbalonia" w:type="paragraph">
    <w:name w:val="Balloon Text"/>
    <w:basedOn w:val="Normal"/>
    <w:link w:val="TekstbaloniaChar"/>
    <w:uiPriority w:val="99"/>
    <w:semiHidden/>
    <w:unhideWhenUsed/>
    <w:rsid w:val="00EE30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30A7"/>
    <w:rPr>
      <w:rFonts w:cs="Tahoma" w:eastAsia="Times New Roman" w:hAnsi="Tahoma" w:ascii="Tahoma"/>
      <w:sz w:val="16"/>
      <w:szCs w:val="16"/>
      <w:lang w:eastAsia="hr-HR"/>
    </w:rPr>
  </w:style>
  <w:style w:styleId="Podnoje" w:type="paragraph">
    <w:name w:val="footer"/>
    <w:basedOn w:val="Normal"/>
    <w:link w:val="PodnojeChar"/>
    <w:uiPriority w:val="99"/>
    <w:unhideWhenUsed/>
    <w:rsid w:val="00926D93"/>
    <w:pPr>
      <w:tabs>
        <w:tab w:pos="4536" w:val="center"/>
        <w:tab w:pos="9072" w:val="right"/>
      </w:tabs>
    </w:pPr>
  </w:style>
  <w:style w:customStyle="true" w:styleId="PodnojeChar" w:type="character">
    <w:name w:val="Podnožje Char"/>
    <w:basedOn w:val="Zadanifontodlomka"/>
    <w:link w:val="Podnoje"/>
    <w:uiPriority w:val="99"/>
    <w:rsid w:val="00926D93"/>
    <w:rPr>
      <w:rFonts w:cs="Times New Roman" w:eastAsia="Times New Roman"/>
      <w:sz w:val="20"/>
      <w:szCs w:val="20"/>
      <w:lang w:eastAsia="hr-HR"/>
    </w:rPr>
  </w:style>
  <w:style w:styleId="Bezproreda" w:type="paragraph">
    <w:name w:val="No Spacing"/>
    <w:uiPriority w:val="99"/>
    <w:qFormat/>
    <w:rsid w:val="00926D93"/>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Tekstfusnote" w:type="paragraph">
    <w:name w:val="footnote text"/>
    <w:basedOn w:val="Normal"/>
    <w:link w:val="TekstfusnoteChar"/>
    <w:uiPriority w:val="99"/>
    <w:qFormat/>
    <w:rsid w:val="00B50020"/>
    <w:pPr>
      <w:widowControl/>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B50020"/>
    <w:rPr>
      <w:rFonts w:cs="Times New Roman" w:eastAsia="Calibri" w:hAnsi="Calibri" w:ascii="Calibri"/>
      <w:sz w:val="20"/>
      <w:szCs w:val="20"/>
    </w:rPr>
  </w:style>
  <w:style w:styleId="Referencafusnote" w:type="character">
    <w:name w:val="footnote reference"/>
    <w:uiPriority w:val="99"/>
    <w:rsid w:val="00B50020"/>
    <w:rPr>
      <w:rFonts w:cs="Times New Roman"/>
      <w:vertAlign w:val="superscript"/>
    </w:rPr>
  </w:style>
  <w:style w:styleId="Reetkatablice" w:type="table">
    <w:name w:val="Table Grid"/>
    <w:basedOn w:val="Obinatablica"/>
    <w:uiPriority w:val="39"/>
    <w:rsid w:val="00354D29"/>
    <w:pPr>
      <w:spacing w:lineRule="auto" w:line="240" w:after="0"/>
    </w:pPr>
    <w:rPr>
      <w:rFonts w:eastAsiaTheme="minorEastAsia" w:hAnsiTheme="minorHAnsi" w:asciiTheme="minorHAnsi"/>
      <w:sz w:val="22"/>
      <w:lang w:eastAsia="hr-HR"/>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Uvuenotijeloteksta" w:type="paragraph">
    <w:name w:val="Body Text Indent"/>
    <w:basedOn w:val="Normal"/>
    <w:link w:val="UvuenotijelotekstaChar"/>
    <w:uiPriority w:val="99"/>
    <w:unhideWhenUsed/>
    <w:rsid w:val="00D50611"/>
    <w:pPr>
      <w:ind w:firstLine="708"/>
      <w:jc w:val="both"/>
    </w:pPr>
    <w:rPr>
      <w:sz w:val="24"/>
      <w:szCs w:val="24"/>
    </w:rPr>
  </w:style>
  <w:style w:customStyle="true" w:styleId="UvuenotijelotekstaChar" w:type="character">
    <w:name w:val="Uvučeno tijelo teksta Char"/>
    <w:basedOn w:val="Zadanifontodlomka"/>
    <w:link w:val="Uvuenotijeloteksta"/>
    <w:uiPriority w:val="99"/>
    <w:rsid w:val="00D50611"/>
    <w:rPr>
      <w:rFonts w:cs="Times New Roman" w:eastAsia="Times New Roman"/>
      <w:szCs w:val="24"/>
      <w:lang w:eastAsia="hr-HR"/>
    </w:rPr>
  </w:style>
  <w:style w:styleId="Tijeloteksta" w:type="paragraph">
    <w:name w:val="Body Text"/>
    <w:basedOn w:val="Normal"/>
    <w:link w:val="TijelotekstaChar"/>
    <w:uiPriority w:val="99"/>
    <w:unhideWhenUsed/>
    <w:rsid w:val="00CA3D3F"/>
    <w:pPr>
      <w:widowControl/>
      <w:overflowPunct/>
      <w:autoSpaceDE/>
      <w:autoSpaceDN/>
      <w:adjustRightInd/>
      <w:spacing w:lineRule="auto" w:line="276" w:after="200"/>
      <w:textAlignment w:val="auto"/>
    </w:pPr>
    <w:rPr>
      <w:sz w:val="24"/>
      <w:szCs w:val="24"/>
    </w:rPr>
  </w:style>
  <w:style w:customStyle="true" w:styleId="TijelotekstaChar" w:type="character">
    <w:name w:val="Tijelo teksta Char"/>
    <w:basedOn w:val="Zadanifontodlomka"/>
    <w:link w:val="Tijeloteksta"/>
    <w:uiPriority w:val="99"/>
    <w:rsid w:val="00CA3D3F"/>
    <w:rPr>
      <w:rFonts w:cs="Times New Roman" w:eastAsia="Times New Roman"/>
      <w:szCs w:val="24"/>
      <w:lang w:eastAsia="hr-HR"/>
    </w:rPr>
  </w:style>
  <w:style w:styleId="Tekstrezerviranogmjesta" w:type="character">
    <w:name w:val="Placeholder Text"/>
    <w:basedOn w:val="Zadanifontodlomka"/>
    <w:uiPriority w:val="99"/>
    <w:semiHidden/>
    <w:rsid w:val="00A57294"/>
    <w:rPr>
      <w:color w:val="808080"/>
      <w:bdr w:space="0" w:sz="0" w:color="auto" w:val="none"/>
      <w:shd w:fill="auto" w:color="auto" w:val="clear"/>
    </w:rPr>
  </w:style>
  <w:style w:customStyle="true" w:styleId="eSPISCCParagraphDefaultFont" w:type="character">
    <w:name w:val="eSPIS_CC_Paragraph Default Font"/>
    <w:basedOn w:val="Zadanifontodlomka"/>
    <w:rsid w:val="00A57294"/>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57294"/>
    <w:rPr>
      <w:sz w:val="24"/>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57294"/>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57294"/>
    <w:rPr>
      <w:rFonts w:cs="Times New Roman" w:hAnsi="Times New Roman" w:ascii="Times New Roman"/>
      <w:sz w:val="24"/>
      <w:szCs w:val="24"/>
      <w:bdr w:space="0" w:sz="0" w:color="auto" w:val="none"/>
      <w:shd w:fill="CCFFCC" w:color="auto" w:val="clear"/>
      <w:lang w:eastAsia="en-US" w:val="hr-HR"/>
    </w:rPr>
  </w:style>
  <w:style w:customStyle="true" w:styleId="TableContents" w:type="paragraph">
    <w:name w:val="Table Contents"/>
    <w:basedOn w:val="Normal"/>
    <w:rsid w:val="003630F9"/>
    <w:pPr>
      <w:suppressLineNumbers/>
      <w:suppressAutoHyphens/>
      <w:overflowPunct/>
      <w:autoSpaceDE/>
      <w:adjustRightInd/>
    </w:pPr>
    <w:rPr>
      <w:rFonts w:cs="Tahoma" w:eastAsia="Lucida Sans Unicode"/>
      <w:kern w:val="3"/>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30A7"/>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E30A7"/>
    <w:pPr>
      <w:tabs>
        <w:tab w:pos="4536" w:val="center"/>
        <w:tab w:pos="9072" w:val="right"/>
      </w:tabs>
    </w:pPr>
  </w:style>
  <w:style w:customStyle="1" w:styleId="ZaglavljeChar" w:type="character">
    <w:name w:val="Zaglavlje Char"/>
    <w:basedOn w:val="Zadanifontodlomka"/>
    <w:link w:val="Zaglavlje"/>
    <w:uiPriority w:val="99"/>
    <w:rsid w:val="00EE30A7"/>
    <w:rPr>
      <w:rFonts w:cs="Times New Roman" w:eastAsia="Times New Roman"/>
      <w:sz w:val="20"/>
      <w:szCs w:val="20"/>
      <w:lang w:eastAsia="hr-HR"/>
    </w:rPr>
  </w:style>
  <w:style w:styleId="Brojstranice" w:type="character">
    <w:name w:val="page number"/>
    <w:basedOn w:val="Zadanifontodlomka"/>
    <w:rsid w:val="00EE30A7"/>
  </w:style>
  <w:style w:styleId="Odlomakpopisa" w:type="paragraph">
    <w:name w:val="List Paragraph"/>
    <w:basedOn w:val="Normal"/>
    <w:uiPriority w:val="34"/>
    <w:qFormat/>
    <w:rsid w:val="00EE30A7"/>
    <w:pPr>
      <w:widowControl/>
      <w:overflowPunct/>
      <w:autoSpaceDE/>
      <w:autoSpaceDN/>
      <w:adjustRightInd/>
      <w:spacing w:after="200" w:line="276" w:lineRule="auto"/>
      <w:ind w:left="720"/>
      <w:contextualSpacing/>
      <w:textAlignment w:val="auto"/>
    </w:pPr>
    <w:rPr>
      <w:rFonts w:ascii="Calibri" w:hAnsi="Calibri"/>
      <w:sz w:val="22"/>
      <w:szCs w:val="22"/>
    </w:rPr>
  </w:style>
  <w:style w:styleId="Tekstbalonia" w:type="paragraph">
    <w:name w:val="Balloon Text"/>
    <w:basedOn w:val="Normal"/>
    <w:link w:val="TekstbaloniaChar"/>
    <w:uiPriority w:val="99"/>
    <w:semiHidden/>
    <w:unhideWhenUsed/>
    <w:rsid w:val="00EE30A7"/>
    <w:rPr>
      <w:rFonts w:ascii="Tahoma" w:cs="Tahoma" w:hAnsi="Tahoma"/>
      <w:sz w:val="16"/>
      <w:szCs w:val="16"/>
    </w:rPr>
  </w:style>
  <w:style w:customStyle="1" w:styleId="TekstbaloniaChar" w:type="character">
    <w:name w:val="Tekst balončića Char"/>
    <w:basedOn w:val="Zadanifontodlomka"/>
    <w:link w:val="Tekstbalonia"/>
    <w:uiPriority w:val="99"/>
    <w:semiHidden/>
    <w:rsid w:val="00EE30A7"/>
    <w:rPr>
      <w:rFonts w:ascii="Tahoma" w:cs="Tahoma" w:eastAsia="Times New Roman" w:hAnsi="Tahoma"/>
      <w:sz w:val="16"/>
      <w:szCs w:val="16"/>
      <w:lang w:eastAsia="hr-HR"/>
    </w:rPr>
  </w:style>
  <w:style w:styleId="Podnoje" w:type="paragraph">
    <w:name w:val="footer"/>
    <w:basedOn w:val="Normal"/>
    <w:link w:val="PodnojeChar"/>
    <w:uiPriority w:val="99"/>
    <w:unhideWhenUsed/>
    <w:rsid w:val="00926D93"/>
    <w:pPr>
      <w:tabs>
        <w:tab w:pos="4536" w:val="center"/>
        <w:tab w:pos="9072" w:val="right"/>
      </w:tabs>
    </w:pPr>
  </w:style>
  <w:style w:customStyle="1" w:styleId="PodnojeChar" w:type="character">
    <w:name w:val="Podnožje Char"/>
    <w:basedOn w:val="Zadanifontodlomka"/>
    <w:link w:val="Podnoje"/>
    <w:uiPriority w:val="99"/>
    <w:rsid w:val="00926D93"/>
    <w:rPr>
      <w:rFonts w:cs="Times New Roman" w:eastAsia="Times New Roman"/>
      <w:sz w:val="20"/>
      <w:szCs w:val="20"/>
      <w:lang w:eastAsia="hr-HR"/>
    </w:rPr>
  </w:style>
  <w:style w:styleId="Bezproreda" w:type="paragraph">
    <w:name w:val="No Spacing"/>
    <w:uiPriority w:val="99"/>
    <w:qFormat/>
    <w:rsid w:val="00926D93"/>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Tekstfusnote" w:type="paragraph">
    <w:name w:val="footnote text"/>
    <w:basedOn w:val="Normal"/>
    <w:link w:val="TekstfusnoteChar"/>
    <w:uiPriority w:val="99"/>
    <w:qFormat/>
    <w:rsid w:val="00B50020"/>
    <w:pPr>
      <w:widowControl/>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B50020"/>
    <w:rPr>
      <w:rFonts w:ascii="Calibri" w:cs="Times New Roman" w:eastAsia="Calibri" w:hAnsi="Calibri"/>
      <w:sz w:val="20"/>
      <w:szCs w:val="20"/>
    </w:rPr>
  </w:style>
  <w:style w:styleId="Referencafusnote" w:type="character">
    <w:name w:val="footnote reference"/>
    <w:uiPriority w:val="99"/>
    <w:rsid w:val="00B50020"/>
    <w:rPr>
      <w:rFonts w:cs="Times New Roman"/>
      <w:vertAlign w:val="superscript"/>
    </w:rPr>
  </w:style>
  <w:style w:styleId="Reetkatablice" w:type="table">
    <w:name w:val="Table Grid"/>
    <w:basedOn w:val="Obinatablica"/>
    <w:uiPriority w:val="39"/>
    <w:rsid w:val="00354D29"/>
    <w:pPr>
      <w:spacing w:after="0" w:line="240" w:lineRule="auto"/>
    </w:pPr>
    <w:rPr>
      <w:rFonts w:asciiTheme="minorHAnsi" w:eastAsiaTheme="minorEastAsia" w:hAnsiTheme="minorHAnsi"/>
      <w:sz w:val="22"/>
      <w:lang w:eastAsia="hr-HR"/>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Uvuenotijeloteksta" w:type="paragraph">
    <w:name w:val="Body Text Indent"/>
    <w:basedOn w:val="Normal"/>
    <w:link w:val="UvuenotijelotekstaChar"/>
    <w:uiPriority w:val="99"/>
    <w:unhideWhenUsed/>
    <w:rsid w:val="00D50611"/>
    <w:pPr>
      <w:ind w:firstLine="708"/>
      <w:jc w:val="both"/>
    </w:pPr>
    <w:rPr>
      <w:sz w:val="24"/>
      <w:szCs w:val="24"/>
    </w:rPr>
  </w:style>
  <w:style w:customStyle="1" w:styleId="UvuenotijelotekstaChar" w:type="character">
    <w:name w:val="Uvučeno tijelo teksta Char"/>
    <w:basedOn w:val="Zadanifontodlomka"/>
    <w:link w:val="Uvuenotijeloteksta"/>
    <w:uiPriority w:val="99"/>
    <w:rsid w:val="00D50611"/>
    <w:rPr>
      <w:rFonts w:cs="Times New Roman" w:eastAsia="Times New Roman"/>
      <w:szCs w:val="24"/>
      <w:lang w:eastAsia="hr-HR"/>
    </w:rPr>
  </w:style>
  <w:style w:styleId="Tijeloteksta" w:type="paragraph">
    <w:name w:val="Body Text"/>
    <w:basedOn w:val="Normal"/>
    <w:link w:val="TijelotekstaChar"/>
    <w:uiPriority w:val="99"/>
    <w:unhideWhenUsed/>
    <w:rsid w:val="00CA3D3F"/>
    <w:pPr>
      <w:widowControl/>
      <w:overflowPunct/>
      <w:autoSpaceDE/>
      <w:autoSpaceDN/>
      <w:adjustRightInd/>
      <w:spacing w:after="200" w:line="276" w:lineRule="auto"/>
      <w:textAlignment w:val="auto"/>
    </w:pPr>
    <w:rPr>
      <w:sz w:val="24"/>
      <w:szCs w:val="24"/>
    </w:rPr>
  </w:style>
  <w:style w:customStyle="1" w:styleId="TijelotekstaChar" w:type="character">
    <w:name w:val="Tijelo teksta Char"/>
    <w:basedOn w:val="Zadanifontodlomka"/>
    <w:link w:val="Tijeloteksta"/>
    <w:uiPriority w:val="99"/>
    <w:rsid w:val="00CA3D3F"/>
    <w:rPr>
      <w:rFonts w:cs="Times New Roman" w:eastAsia="Times New Roman"/>
      <w:szCs w:val="24"/>
      <w:lang w:eastAsia="hr-HR"/>
    </w:rPr>
  </w:style>
  <w:style w:styleId="Tekstrezerviranogmjesta" w:type="character">
    <w:name w:val="Placeholder Text"/>
    <w:basedOn w:val="Zadanifontodlomka"/>
    <w:uiPriority w:val="99"/>
    <w:semiHidden/>
    <w:rsid w:val="00A57294"/>
    <w:rPr>
      <w:color w:val="808080"/>
      <w:bdr w:color="auto" w:space="0" w:sz="0" w:val="none"/>
      <w:shd w:color="auto" w:fill="auto" w:val="clear"/>
    </w:rPr>
  </w:style>
  <w:style w:customStyle="1" w:styleId="eSPISCCParagraphDefaultFont" w:type="character">
    <w:name w:val="eSPIS_CC_Paragraph Default Font"/>
    <w:basedOn w:val="Zadanifontodlomka"/>
    <w:rsid w:val="00A57294"/>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57294"/>
    <w:rPr>
      <w:sz w:val="24"/>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57294"/>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57294"/>
    <w:rPr>
      <w:rFonts w:ascii="Times New Roman" w:cs="Times New Roman" w:hAnsi="Times New Roman"/>
      <w:sz w:val="24"/>
      <w:szCs w:val="24"/>
      <w:bdr w:color="auto" w:space="0" w:sz="0" w:val="none"/>
      <w:shd w:color="auto" w:fill="CCFFCC" w:val="clear"/>
      <w:lang w:eastAsia="en-US" w:val="hr-HR"/>
    </w:rPr>
  </w:style>
  <w:style w:customStyle="1" w:styleId="TableContents" w:type="paragraph">
    <w:name w:val="Table Contents"/>
    <w:basedOn w:val="Normal"/>
    <w:rsid w:val="003630F9"/>
    <w:pPr>
      <w:suppressLineNumbers/>
      <w:suppressAutoHyphens/>
      <w:overflowPunct/>
      <w:autoSpaceDE/>
      <w:adjustRightInd/>
    </w:pPr>
    <w:rPr>
      <w:rFonts w:cs="Tahoma" w:eastAsia="Lucida Sans Unicode"/>
      <w:kern w:val="3"/>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28551">
      <w:bodyDiv w:val="true"/>
      <w:marLeft w:val="0"/>
      <w:marRight w:val="0"/>
      <w:marTop w:val="0"/>
      <w:marBottom w:val="0"/>
      <w:divBdr>
        <w:top w:space="0" w:sz="0" w:color="auto" w:val="none"/>
        <w:left w:space="0" w:sz="0" w:color="auto" w:val="none"/>
        <w:bottom w:space="0" w:sz="0" w:color="auto" w:val="none"/>
        <w:right w:space="0" w:sz="0" w:color="auto" w:val="none"/>
      </w:divBdr>
    </w:div>
    <w:div w:id="303194734">
      <w:bodyDiv w:val="true"/>
      <w:marLeft w:val="0"/>
      <w:marRight w:val="0"/>
      <w:marTop w:val="0"/>
      <w:marBottom w:val="0"/>
      <w:divBdr>
        <w:top w:space="0" w:sz="0" w:color="auto" w:val="none"/>
        <w:left w:space="0" w:sz="0" w:color="auto" w:val="none"/>
        <w:bottom w:space="0" w:sz="0" w:color="auto" w:val="none"/>
        <w:right w:space="0" w:sz="0" w:color="auto" w:val="none"/>
      </w:divBdr>
    </w:div>
    <w:div w:id="363674259">
      <w:bodyDiv w:val="true"/>
      <w:marLeft w:val="0"/>
      <w:marRight w:val="0"/>
      <w:marTop w:val="0"/>
      <w:marBottom w:val="0"/>
      <w:divBdr>
        <w:top w:space="0" w:sz="0" w:color="auto" w:val="none"/>
        <w:left w:space="0" w:sz="0" w:color="auto" w:val="none"/>
        <w:bottom w:space="0" w:sz="0" w:color="auto" w:val="none"/>
        <w:right w:space="0" w:sz="0" w:color="auto" w:val="none"/>
      </w:divBdr>
    </w:div>
    <w:div w:id="493689632">
      <w:bodyDiv w:val="true"/>
      <w:marLeft w:val="0"/>
      <w:marRight w:val="0"/>
      <w:marTop w:val="0"/>
      <w:marBottom w:val="0"/>
      <w:divBdr>
        <w:top w:space="0" w:sz="0" w:color="auto" w:val="none"/>
        <w:left w:space="0" w:sz="0" w:color="auto" w:val="none"/>
        <w:bottom w:space="0" w:sz="0" w:color="auto" w:val="none"/>
        <w:right w:space="0" w:sz="0" w:color="auto" w:val="none"/>
      </w:divBdr>
    </w:div>
    <w:div w:id="586500942">
      <w:bodyDiv w:val="true"/>
      <w:marLeft w:val="0"/>
      <w:marRight w:val="0"/>
      <w:marTop w:val="0"/>
      <w:marBottom w:val="0"/>
      <w:divBdr>
        <w:top w:space="0" w:sz="0" w:color="auto" w:val="none"/>
        <w:left w:space="0" w:sz="0" w:color="auto" w:val="none"/>
        <w:bottom w:space="0" w:sz="0" w:color="auto" w:val="none"/>
        <w:right w:space="0" w:sz="0" w:color="auto" w:val="none"/>
      </w:divBdr>
    </w:div>
    <w:div w:id="712116732">
      <w:bodyDiv w:val="true"/>
      <w:marLeft w:val="0"/>
      <w:marRight w:val="0"/>
      <w:marTop w:val="0"/>
      <w:marBottom w:val="0"/>
      <w:divBdr>
        <w:top w:space="0" w:sz="0" w:color="auto" w:val="none"/>
        <w:left w:space="0" w:sz="0" w:color="auto" w:val="none"/>
        <w:bottom w:space="0" w:sz="0" w:color="auto" w:val="none"/>
        <w:right w:space="0" w:sz="0" w:color="auto" w:val="none"/>
      </w:divBdr>
    </w:div>
    <w:div w:id="1036470581">
      <w:bodyDiv w:val="true"/>
      <w:marLeft w:val="0"/>
      <w:marRight w:val="0"/>
      <w:marTop w:val="0"/>
      <w:marBottom w:val="0"/>
      <w:divBdr>
        <w:top w:space="0" w:sz="0" w:color="auto" w:val="none"/>
        <w:left w:space="0" w:sz="0" w:color="auto" w:val="none"/>
        <w:bottom w:space="0" w:sz="0" w:color="auto" w:val="none"/>
        <w:right w:space="0" w:sz="0" w:color="auto" w:val="none"/>
      </w:divBdr>
    </w:div>
    <w:div w:id="1655912073">
      <w:bodyDiv w:val="true"/>
      <w:marLeft w:val="0"/>
      <w:marRight w:val="0"/>
      <w:marTop w:val="0"/>
      <w:marBottom w:val="0"/>
      <w:divBdr>
        <w:top w:space="0" w:sz="0" w:color="auto" w:val="none"/>
        <w:left w:space="0" w:sz="0" w:color="auto" w:val="none"/>
        <w:bottom w:space="0" w:sz="0" w:color="auto" w:val="none"/>
        <w:right w:space="0" w:sz="0" w:color="auto" w:val="none"/>
      </w:divBdr>
    </w:div>
    <w:div w:id="1683702764">
      <w:bodyDiv w:val="true"/>
      <w:marLeft w:val="0"/>
      <w:marRight w:val="0"/>
      <w:marTop w:val="0"/>
      <w:marBottom w:val="0"/>
      <w:divBdr>
        <w:top w:space="0" w:sz="0" w:color="auto" w:val="none"/>
        <w:left w:space="0" w:sz="0" w:color="auto" w:val="none"/>
        <w:bottom w:space="0" w:sz="0" w:color="auto" w:val="none"/>
        <w:right w:space="0" w:sz="0" w:color="auto" w:val="none"/>
      </w:divBdr>
    </w:div>
    <w:div w:id="1740900225">
      <w:bodyDiv w:val="true"/>
      <w:marLeft w:val="0"/>
      <w:marRight w:val="0"/>
      <w:marTop w:val="0"/>
      <w:marBottom w:val="0"/>
      <w:divBdr>
        <w:top w:space="0" w:sz="0" w:color="auto" w:val="none"/>
        <w:left w:space="0" w:sz="0" w:color="auto" w:val="none"/>
        <w:bottom w:space="0" w:sz="0" w:color="auto" w:val="none"/>
        <w:right w:space="0" w:sz="0" w:color="auto" w:val="none"/>
      </w:divBdr>
    </w:div>
    <w:div w:id="1837720896">
      <w:bodyDiv w:val="true"/>
      <w:marLeft w:val="0"/>
      <w:marRight w:val="0"/>
      <w:marTop w:val="0"/>
      <w:marBottom w:val="0"/>
      <w:divBdr>
        <w:top w:space="0" w:sz="0" w:color="auto" w:val="none"/>
        <w:left w:space="0" w:sz="0" w:color="auto" w:val="none"/>
        <w:bottom w:space="0" w:sz="0" w:color="auto" w:val="none"/>
        <w:right w:space="0" w:sz="0" w:color="auto" w:val="none"/>
      </w:divBdr>
    </w:div>
    <w:div w:id="21074544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2019.</izvorni_sadrzaj>
    <derivirana_varijabla naziv="DomainObject.DatumDonosenjaOdluke_1">11.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St-238/2019-19</izvorni_sadrzaj>
    <derivirana_varijabla naziv="DomainObject.Oznaka_1">St-238/2019-19</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2019.</izvorni_sadrzaj>
    <derivirana_varijabla naziv="DomainObject.Predmet.DatumOsnivanja_1">29.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St-238/2019</izvorni_sadrzaj>
    <derivirana_varijabla naziv="DomainObject.Predmet.OznakaBroj_1">St-238/2019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DALIA SL d.o.o.</izvorni_sadrzaj>
    <derivirana_varijabla naziv="DomainObject.Predmet.ProtustrankaFormated_1">  DALIA SL d.o.o.</derivirana_varijabla>
  </DomainObject.Predmet.ProtustrankaFormated>
  <DomainObject.Predmet.ProtustrankaFormatedOIB>
    <izvorni_sadrzaj>  DALIA SL d.o.o., OIB 41695155060</izvorni_sadrzaj>
    <derivirana_varijabla naziv="DomainObject.Predmet.ProtustrankaFormatedOIB_1">  DALIA SL d.o.o., OIB 41695155060</derivirana_varijabla>
  </DomainObject.Predmet.ProtustrankaFormatedOIB>
  <DomainObject.Predmet.ProtustrankaFormatedWithAdress>
    <izvorni_sadrzaj> DALIA SL d.o.o., Radnička cesta 57, 10000 Zagreb</izvorni_sadrzaj>
    <derivirana_varijabla naziv="DomainObject.Predmet.ProtustrankaFormatedWithAdress_1"> DALIA SL d.o.o., Radnička cesta 57, 10000 Zagreb</derivirana_varijabla>
  </DomainObject.Predmet.ProtustrankaFormatedWithAdress>
  <DomainObject.Predmet.ProtustrankaFormatedWithAdressOIB>
    <izvorni_sadrzaj> DALIA SL d.o.o., OIB 41695155060, Radnička cesta 57, 10000 Zagreb</izvorni_sadrzaj>
    <derivirana_varijabla naziv="DomainObject.Predmet.ProtustrankaFormatedWithAdressOIB_1"> DALIA SL d.o.o., OIB 41695155060, Radnička cesta 57, 10000 Zagreb</derivirana_varijabla>
  </DomainObject.Predmet.ProtustrankaFormatedWithAdressOIB>
  <DomainObject.Predmet.ProtustrankaWithAdress>
    <izvorni_sadrzaj>DALIA SL d.o.o. Radnička cesta 57, 10000 Zagreb</izvorni_sadrzaj>
    <derivirana_varijabla naziv="DomainObject.Predmet.ProtustrankaWithAdress_1">DALIA SL d.o.o. Radnička cesta 57, 10000 Zagreb</derivirana_varijabla>
  </DomainObject.Predmet.ProtustrankaWithAdress>
  <DomainObject.Predmet.ProtustrankaWithAdressOIB>
    <izvorni_sadrzaj>DALIA SL d.o.o., OIB 41695155060, Radnička cesta 57, 10000 Zagreb</izvorni_sadrzaj>
    <derivirana_varijabla naziv="DomainObject.Predmet.ProtustrankaWithAdressOIB_1">DALIA SL d.o.o., OIB 41695155060, Radnička cesta 57, 10000 Zagreb</derivirana_varijabla>
  </DomainObject.Predmet.ProtustrankaWithAdressOIB>
  <DomainObject.Predmet.ProtustrankaNazivFormated>
    <izvorni_sadrzaj>DALIA SL d.o.o.</izvorni_sadrzaj>
    <derivirana_varijabla naziv="DomainObject.Predmet.ProtustrankaNazivFormated_1">DALIA SL d.o.o.</derivirana_varijabla>
  </DomainObject.Predmet.ProtustrankaNazivFormated>
  <DomainObject.Predmet.ProtustrankaNazivFormatedOIB>
    <izvorni_sadrzaj>DALIA SL d.o.o., OIB 41695155060</izvorni_sadrzaj>
    <derivirana_varijabla naziv="DomainObject.Predmet.ProtustrankaNazivFormatedOIB_1">DALIA SL d.o.o., OIB 41695155060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DALIA SL d.o.o.</item>
    </izvorni_sadrzaj>
    <derivirana_varijabla naziv="DomainObject.Predmet.ProtuStrankaListFormated_1">
      <item>DALIA SL d.o.o.</item>
    </derivirana_varijabla>
  </DomainObject.Predmet.ProtuStrankaListFormated>
  <DomainObject.Predmet.ProtuStrankaListFormatedOIB>
    <izvorni_sadrzaj>
      <item>DALIA SL d.o.o., OIB 41695155060</item>
    </izvorni_sadrzaj>
    <derivirana_varijabla naziv="DomainObject.Predmet.ProtuStrankaListFormatedOIB_1">
      <item>DALIA SL d.o.o., OIB 41695155060</item>
    </derivirana_varijabla>
  </DomainObject.Predmet.ProtuStrankaListFormatedOIB>
  <DomainObject.Predmet.ProtuStrankaListFormatedWithAdress>
    <izvorni_sadrzaj>
      <item>DALIA SL d.o.o., Radnička cesta 57, 10000 Zagreb</item>
    </izvorni_sadrzaj>
    <derivirana_varijabla naziv="DomainObject.Predmet.ProtuStrankaListFormatedWithAdress_1">
      <item>DALIA SL d.o.o., Radnička cesta 57, 10000 Zagreb</item>
    </derivirana_varijabla>
  </DomainObject.Predmet.ProtuStrankaListFormatedWithAdress>
  <DomainObject.Predmet.ProtuStrankaListFormatedWithAdressOIB>
    <izvorni_sadrzaj>
      <item>DALIA SL d.o.o., OIB 41695155060, Radnička cesta 57, 10000 Zagreb</item>
    </izvorni_sadrzaj>
    <derivirana_varijabla naziv="DomainObject.Predmet.ProtuStrankaListFormatedWithAdressOIB_1">
      <item>DALIA SL d.o.o., OIB 41695155060, Radnička cesta 57, 10000 Zagreb</item>
    </derivirana_varijabla>
  </DomainObject.Predmet.ProtuStrankaListFormatedWithAdressOIB>
  <DomainObject.Predmet.ProtuStrankaListNazivFormated>
    <izvorni_sadrzaj>
      <item>DALIA SL d.o.o.</item>
    </izvorni_sadrzaj>
    <derivirana_varijabla naziv="DomainObject.Predmet.ProtuStrankaListNazivFormated_1">
      <item>DALIA SL d.o.o.</item>
    </derivirana_varijabla>
  </DomainObject.Predmet.ProtuStrankaListNazivFormated>
  <DomainObject.Predmet.ProtuStrankaListNazivFormatedOIB>
    <izvorni_sadrzaj>
      <item>DALIA SL d.o.o., OIB 41695155060</item>
    </izvorni_sadrzaj>
    <derivirana_varijabla naziv="DomainObject.Predmet.ProtuStrankaListNazivFormatedOIB_1">
      <item>DALIA SL d.o.o., OIB 41695155060</item>
    </derivirana_varijabla>
  </DomainObject.Predmet.ProtuStrankaListNazivFormatedOIB>
  <DomainObject.Predmet.OstaliListFormated>
    <izvorni_sadrzaj>
      <item>Filip Gelo</item>
    </izvorni_sadrzaj>
    <derivirana_varijabla naziv="DomainObject.Predmet.OstaliListFormated_1">
      <item>Filip Gelo</item>
    </derivirana_varijabla>
  </DomainObject.Predmet.OstaliListFormated>
  <DomainObject.Predmet.OstaliListFormatedOIB>
    <izvorni_sadrzaj>
      <item>Filip Gelo, OIB 68066482877</item>
    </izvorni_sadrzaj>
    <derivirana_varijabla naziv="DomainObject.Predmet.OstaliListFormatedOIB_1">
      <item>Filip Gelo, OIB 68066482877</item>
    </derivirana_varijabla>
  </DomainObject.Predmet.OstaliListFormatedOIB>
  <DomainObject.Predmet.OstaliListFormatedWithAdress>
    <izvorni_sadrzaj>
      <item>Filip Gelo, Šestinski Vrh 59b, 10000 Zagreb</item>
    </izvorni_sadrzaj>
    <derivirana_varijabla naziv="DomainObject.Predmet.OstaliListFormatedWithAdress_1">
      <item>Filip Gelo, Šestinski Vrh 59b, 10000 Zagreb</item>
    </derivirana_varijabla>
  </DomainObject.Predmet.OstaliListFormatedWithAdress>
  <DomainObject.Predmet.OstaliListFormatedWithAdressOIB>
    <izvorni_sadrzaj>
      <item>Filip Gelo, OIB 68066482877, Šestinski Vrh 59b, 10000 Zagreb</item>
    </izvorni_sadrzaj>
    <derivirana_varijabla naziv="DomainObject.Predmet.OstaliListFormatedWithAdressOIB_1">
      <item>Filip Gelo, OIB 68066482877, Šestinski Vrh 59b, 10000 Zagreb</item>
    </derivirana_varijabla>
  </DomainObject.Predmet.OstaliListFormatedWithAdressOIB>
  <DomainObject.Predmet.OstaliListNazivFormated>
    <izvorni_sadrzaj>
      <item>Filip Gelo</item>
    </izvorni_sadrzaj>
    <derivirana_varijabla naziv="DomainObject.Predmet.OstaliListNazivFormated_1">
      <item>Filip Gelo</item>
    </derivirana_varijabla>
  </DomainObject.Predmet.OstaliListNazivFormated>
  <DomainObject.Predmet.OstaliListNazivFormatedOIB>
    <izvorni_sadrzaj>
      <item>Filip Gelo, OIB 68066482877</item>
    </izvorni_sadrzaj>
    <derivirana_varijabla naziv="DomainObject.Predmet.OstaliListNazivFormatedOIB_1">
      <item>Filip Gelo, OIB 68066482877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2019.</izvorni_sadrzaj>
    <derivirana_varijabla naziv="DomainObject.Datum_1">11. lipnja 2019.</derivirana_varijabla>
  </DomainObject.Datum>
  <DomainObject.PoslovniBrojDokumenta>
    <izvorni_sadrzaj>St-238/2019-19</izvorni_sadrzaj>
    <derivirana_varijabla naziv="DomainObject.PoslovniBrojDokumenta_1">St-238/2019-19</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DALIA SL d.o.o.</izvorni_sadrzaj>
    <derivirana_varijabla naziv="DomainObject.Predmet.ProtustrankaIDrugi_1">DALIA SL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DALIA SL d.o.o., OIB 41695155060, Radnička cesta 57, 10000 Zagreb</izvorni_sadrzaj>
    <derivirana_varijabla naziv="DomainObject.Predmet.ProtustrankaIDrugiAdressOIB_1">DALIA SL d.o.o., OIB 41695155060, Radnička cesta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DALIA SL d.o.o.</item>
      <item>FINANCIJSKA AGENCIJA, RC Zagreb</item>
      <item>Filip Gelo</item>
    </izvorni_sadrzaj>
    <derivirana_varijabla naziv="DomainObject.Predmet.SudioniciListNaziv_1">
      <item>DALIA SL d.o.o.</item>
      <item>FINANCIJSKA AGENCIJA, RC Zagreb</item>
      <item>Filip Gelo</item>
    </derivirana_varijabla>
  </DomainObject.Predmet.SudioniciListNaziv>
  <DomainObject.Predmet.SudioniciListAdressOIB>
    <izvorni_sadrzaj>
      <item>DALIA SL d.o.o., OIB 41695155060, Radnička cesta 57,10000 Zagreb</item>
      <item>FINANCIJSKA AGENCIJA, RC Zagreb, OIB 85821130368, Trg svibanjskih žrtava 1995. 1,10000 Zagreb</item>
      <item>Filip Gelo, OIB 68066482877, Šestinski Vrh 59b,10000 Zagreb</item>
    </izvorni_sadrzaj>
    <derivirana_varijabla naziv="DomainObject.Predmet.SudioniciListAdressOIB_1">
      <item>DALIA SL d.o.o., OIB 41695155060, Radnička cesta 57,10000 Zagreb</item>
      <item>FINANCIJSKA AGENCIJA, RC Zagreb, OIB 85821130368, Trg svibanjskih žrtava 1995. 1,10000 Zagreb</item>
      <item>Filip Gelo, OIB 68066482877, Šestinski Vrh 59b,10000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41695155060</item>
      <item>, OIB 68066482877</item>
    </izvorni_sadrzaj>
    <derivirana_varijabla naziv="DomainObject.Predmet.SudioniciListNazivOIB_1">
      <item>, OIB 85821130368</item>
      <item>, OIB 41695155060</item>
      <item>, OIB 68066482877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96CFB9-9970-4A3D-9E91-B35BD5E24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5232</properties:Characters>
  <properties:Lines>206</properties:Lines>
  <properties:Paragraphs>103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2019-06-11T10:13:00Z</dcterms:created>
  <dc:creator>Matea Bizjak</dc:creator>
  <cp:lastModifiedBy>Vinka Mihalinčić</cp:lastModifiedBy>
  <cp:lastPrinted>2019-06-11T11:32:00Z</cp:lastPrinted>
  <dcterms:modified xmlns:xsi="http://www.w3.org/2001/XMLSchema-instance" xsi:type="dcterms:W3CDTF">2019-06-11T11:32:00Z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St-238/2019-19 / Odluka - Rješenje - utvrđene i osporene tražbine (1._St-238-19-_Rj-_utvrđene_i_osporene_tražbine_(NOVI_SZ)._st-238-19-_rj-_utvrđene_i_osporene_tražbine_(novi_sz))</vt:lpwstr>
  </prop:property>
  <prop:property name="CC_coloring" pid="4" fmtid="{D5CDD505-2E9C-101B-9397-08002B2CF9AE}">
    <vt:bool>false</vt:bool>
  </prop:property>
  <prop:property name="BrojStranica" pid="5" fmtid="{D5CDD505-2E9C-101B-9397-08002B2CF9AE}">
    <vt:i4>3</vt:i4>
  </prop:property>
</prop:Properties>
</file>