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95e6" w14:paraId="85595e6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569BD">
        <w:t>17</w:t>
      </w:r>
      <w:r w:rsidR="00C60239">
        <w:t>5</w:t>
      </w:r>
      <w:r>
        <w:t>/</w:t>
      </w:r>
      <w:r w:rsidR="00B569BD">
        <w:t>1</w:t>
      </w:r>
      <w:r w:rsidR="00C60239">
        <w:t>6</w:t>
      </w:r>
      <w:r>
        <w:t>-</w:t>
      </w:r>
      <w:r w:rsidR="00B569BD">
        <w:t>1</w:t>
      </w:r>
      <w:r w:rsidR="00C60239">
        <w:t>00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6F465D" w:rsidRPr="00297A15">
        <w:t>ŠIMAŠEK commerce d.o.o. za proizvodnju, trgovinu i usluge u stečaju, Našice, Kralja Petra Krešimira IV bb, MBS 050007419, OIB 45803021730</w:t>
      </w:r>
      <w:r w:rsidR="00716E63">
        <w:t xml:space="preserve">, </w:t>
      </w:r>
      <w:r>
        <w:t xml:space="preserve">dana </w:t>
      </w:r>
      <w:r w:rsidR="00325D9F" w:rsidRPr="00325D9F">
        <w:t>2. studenog 2018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3E0BC6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6F465D" w:rsidRPr="00297A15">
        <w:t>ŠIMAŠEK commerce d.o.o. za proizvodnju, trgovinu i usluge u stečaju, Našice</w:t>
      </w:r>
      <w:r w:rsidR="00A60E60">
        <w:t xml:space="preserve">, Kralja Petra Krešimira IV bb </w:t>
      </w:r>
      <w:r w:rsidR="00716E63">
        <w:t>određuje se, na pisani prijedlog stečajn</w:t>
      </w:r>
      <w:r w:rsidR="00540220">
        <w:t>e</w:t>
      </w:r>
      <w:r w:rsidR="00716E63">
        <w:t xml:space="preserve"> upravitelj</w:t>
      </w:r>
      <w:r w:rsidR="00540220">
        <w:t>ice</w:t>
      </w:r>
      <w:r w:rsidR="00716E63">
        <w:t xml:space="preserve"> </w:t>
      </w:r>
      <w:r w:rsidR="00C2120D" w:rsidRPr="007D0625">
        <w:t>Renata Horvatin, Našice, Pejačevićev trg 12, OIB 45832446829</w:t>
      </w:r>
      <w:r w:rsidR="00C2120D">
        <w:t xml:space="preserve">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C2120D" w:rsidR="00D57DB4">
      <w:pPr>
        <w:numPr>
          <w:ilvl w:val="0"/>
          <w:numId w:val="4"/>
        </w:numPr>
        <w:jc w:val="both"/>
      </w:pPr>
      <w:r>
        <w:t>Nalaže se registru Trgovačkog suda u Osijeku</w:t>
      </w:r>
      <w:r w:rsidR="000A45C3">
        <w:t>, u sudski registar</w:t>
      </w:r>
      <w:r>
        <w:t xml:space="preserve"> upis</w:t>
      </w:r>
      <w:r w:rsidR="000A45C3">
        <w:t>ati</w:t>
      </w:r>
      <w:r>
        <w:t xml:space="preserve"> </w:t>
      </w:r>
      <w:r w:rsidR="000A45C3">
        <w:t>s</w:t>
      </w:r>
      <w:r>
        <w:t>tečajn</w:t>
      </w:r>
      <w:r w:rsidR="000A45C3">
        <w:t>u</w:t>
      </w:r>
      <w:r>
        <w:t xml:space="preserve"> mas</w:t>
      </w:r>
      <w:r w:rsidR="000A45C3">
        <w:t>u</w:t>
      </w:r>
      <w:r>
        <w:t xml:space="preserve"> dužnika </w:t>
      </w:r>
      <w:r w:rsidR="000A45C3">
        <w:t xml:space="preserve">iza </w:t>
      </w:r>
      <w:r w:rsidR="00C2120D" w:rsidRPr="00297A15">
        <w:t>ŠIMAŠEK commerce d.o.o. za proizvodnju, trgovinu i usluge u stečaju, Našice</w:t>
      </w:r>
      <w:r w:rsidR="00A60E60">
        <w:t xml:space="preserve">, Kralja Petra Krešimira IV bb </w:t>
      </w:r>
      <w:r w:rsidR="00C2120D">
        <w:t xml:space="preserve">i </w:t>
      </w:r>
      <w:r w:rsidR="00D57DB4">
        <w:t>stečajn</w:t>
      </w:r>
      <w:r w:rsidR="00C2120D">
        <w:t>u</w:t>
      </w:r>
      <w:r w:rsidR="00D57DB4">
        <w:t xml:space="preserve"> upraviteljic</w:t>
      </w:r>
      <w:r w:rsidR="00C2120D">
        <w:t>u</w:t>
      </w:r>
      <w:r w:rsidR="00D57DB4">
        <w:t xml:space="preserve"> stečajne mase </w:t>
      </w:r>
      <w:r w:rsidR="00C2120D" w:rsidRPr="007D0625">
        <w:t>Renata Horvatin, Našice, Pejačevićev trg 12, OIB 45832446829</w:t>
      </w:r>
      <w:r w:rsidR="00E26FD1">
        <w:t>.</w:t>
      </w:r>
    </w:p>
    <w:p w:rsidRDefault="00E26FD1" w:rsidP="00E26FD1" w:rsidR="00E26FD1">
      <w:pPr>
        <w:pStyle w:val="Odlomakpopisa"/>
        <w:ind w:left="2493"/>
        <w:jc w:val="both"/>
      </w:pPr>
    </w:p>
    <w:p w:rsidRDefault="00D57DB4" w:rsidP="00D57DB4" w:rsidR="00D57DB4" w:rsidRPr="00D57DB4">
      <w:pPr>
        <w:pStyle w:val="Odlomakpopisa"/>
        <w:numPr>
          <w:ilvl w:val="0"/>
          <w:numId w:val="4"/>
        </w:numPr>
        <w:jc w:val="both"/>
      </w:pPr>
      <w:r>
        <w:t xml:space="preserve">Ovo rješenje objavit će se na </w:t>
      </w:r>
      <w:r w:rsidRPr="00D57DB4">
        <w:t>mrežn</w:t>
      </w:r>
      <w:r>
        <w:t>im</w:t>
      </w:r>
      <w:r w:rsidRPr="00D57DB4">
        <w:t xml:space="preserve"> stranica</w:t>
      </w:r>
      <w:r>
        <w:t>ma</w:t>
      </w:r>
      <w:r w:rsidRPr="00D57DB4">
        <w:t xml:space="preserve"> e-Oglasna ploča sudova</w:t>
      </w:r>
      <w:r>
        <w:t>.</w:t>
      </w:r>
    </w:p>
    <w:p w:rsidRDefault="000A45C3" w:rsidP="000A45C3" w:rsidR="000A45C3">
      <w:pPr>
        <w:pStyle w:val="Odlomakpopisa"/>
      </w:pPr>
    </w:p>
    <w:p w:rsidRDefault="00C73FC2" w:rsidP="00D57DB4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373EF6" w:rsidRPr="00373EF6">
        <w:t>ŠIMAŠEK commerce d.o.o. za proizvodnju, trgovinu i usluge u stečaju, Našice</w:t>
      </w:r>
      <w:r w:rsidR="00373EF6">
        <w:t xml:space="preserve">, Kralja Petra Krešimira IV bb </w:t>
      </w:r>
      <w:r w:rsidR="00CC0A10">
        <w:t>zaključen je rješenjem ovoga suda broj 14 St-</w:t>
      </w:r>
      <w:r w:rsidR="008C70EB">
        <w:t>17</w:t>
      </w:r>
      <w:r w:rsidR="00373EF6">
        <w:t>5</w:t>
      </w:r>
      <w:r w:rsidR="00CC0A10">
        <w:t>/</w:t>
      </w:r>
      <w:r w:rsidR="008C70EB">
        <w:t>1</w:t>
      </w:r>
      <w:r w:rsidR="00373EF6">
        <w:t>6</w:t>
      </w:r>
      <w:r w:rsidR="00CC0A10">
        <w:t>-</w:t>
      </w:r>
      <w:r w:rsidR="00373EF6">
        <w:t>95</w:t>
      </w:r>
      <w:r w:rsidR="00CC0A10">
        <w:t xml:space="preserve"> od </w:t>
      </w:r>
      <w:r w:rsidR="00373EF6">
        <w:t>4</w:t>
      </w:r>
      <w:r w:rsidR="00CC0A10">
        <w:t>.0</w:t>
      </w:r>
      <w:r w:rsidR="00373EF6">
        <w:t>9</w:t>
      </w:r>
      <w:r w:rsidR="00CC0A10">
        <w:t>.20</w:t>
      </w:r>
      <w:r w:rsidR="008C70EB">
        <w:t>1</w:t>
      </w:r>
      <w:r w:rsidR="00373EF6">
        <w:t>8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373EF6">
        <w:t>31</w:t>
      </w:r>
      <w:r>
        <w:t>.</w:t>
      </w:r>
      <w:r w:rsidR="00373EF6">
        <w:t>1</w:t>
      </w:r>
      <w:r>
        <w:t>0.201</w:t>
      </w:r>
      <w:r w:rsidR="00F56B19">
        <w:t>8</w:t>
      </w:r>
      <w:r>
        <w:t>. sud je zaprimio podnesak stečajn</w:t>
      </w:r>
      <w:r w:rsidR="003F0FFB">
        <w:t>e</w:t>
      </w:r>
      <w:r>
        <w:t xml:space="preserve"> upravitelj</w:t>
      </w:r>
      <w:r w:rsidR="003F0FFB">
        <w:t>ice</w:t>
      </w:r>
      <w:r>
        <w:t xml:space="preserve"> u kojem navodi da </w:t>
      </w:r>
      <w:r w:rsidR="00F56B19">
        <w:t>su u međuvremenu naplaćene tražbine po osnovi danih pozajmica u 2014. i 2015. zaposlenicima,</w:t>
      </w:r>
      <w:r w:rsidR="00793A7E">
        <w:t xml:space="preserve"> te je sada potrebno izvršiti naknadnu diobu preostalih sredstava vjerovnicima i podmiriti troškove stečajnog postupka</w:t>
      </w:r>
      <w:r w:rsidR="0003700A">
        <w:t>.</w:t>
      </w: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289. </w:t>
      </w:r>
      <w:r w:rsidR="00CF6311" w:rsidRPr="00CF6311">
        <w:t>Stečajnog zakona (NN 71/15</w:t>
      </w:r>
      <w:r w:rsidR="00325D9F">
        <w:t xml:space="preserve"> i 104/17),</w:t>
      </w:r>
      <w:r w:rsidR="00CF6311">
        <w:t xml:space="preserve"> odlučeno je kao u izre</w:t>
      </w:r>
      <w:r w:rsidR="00325D9F">
        <w:t>ci</w:t>
      </w:r>
      <w:r w:rsidR="00CF6311">
        <w:t xml:space="preserve"> ovoga rješenja.</w:t>
      </w:r>
    </w:p>
    <w:p w:rsidRDefault="005F7C1C" w:rsidR="005F7C1C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325D9F" w:rsidRPr="00325D9F">
        <w:rPr>
          <w:b w:val="false"/>
        </w:rPr>
        <w:t>2. studenog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D81AF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r w:rsidR="005F7C1C" w:rsidRPr="00A248DE">
        <w:rPr>
          <w:bCs/>
        </w:rPr>
        <w:t>Tihomir Kovačević</w:t>
      </w:r>
    </w:p>
    <w:p w:rsidRDefault="002F10CD" w:rsidR="002F10CD">
      <w:pPr>
        <w:jc w:val="both"/>
        <w:rPr>
          <w:bCs/>
        </w:rPr>
      </w:pPr>
    </w:p>
    <w:p w:rsidRDefault="002F10CD" w:rsidR="002F10CD" w:rsidRPr="002F10CD">
      <w:pPr>
        <w:jc w:val="both"/>
        <w:rPr>
          <w:bCs/>
        </w:rPr>
      </w:pPr>
    </w:p>
    <w:p w:rsidRDefault="00782BAD" w:rsidP="00782BAD" w:rsidR="00782BAD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82BAD" w:rsidP="00782BAD" w:rsidR="00782B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2F10CD" w:rsidR="002F10CD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Stečajno</w:t>
      </w:r>
      <w:r w:rsidR="002F10CD">
        <w:t>j</w:t>
      </w:r>
      <w:r>
        <w:t xml:space="preserve"> upravitelj</w:t>
      </w:r>
      <w:r w:rsidR="002F10CD">
        <w:t>ici</w:t>
      </w:r>
    </w:p>
    <w:p w:rsidRDefault="002F10CD" w:rsidP="00C03236" w:rsidR="002F10CD">
      <w:pPr>
        <w:numPr>
          <w:ilvl w:val="0"/>
          <w:numId w:val="3"/>
        </w:numPr>
        <w:jc w:val="both"/>
      </w:pPr>
      <w:r>
        <w:t>Sudski registar</w:t>
      </w:r>
      <w:r w:rsidR="00B7058A">
        <w:t xml:space="preserve"> nakon pravomoćnosti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E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B569BD" w:rsidRPr="00B569BD">
      <w:t>14 St-</w:t>
    </w:r>
    <w:r w:rsidR="00C60239" w:rsidRPr="00C60239">
      <w:t>175/16-100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8B6B65"/>
    <w:multiLevelType w:val="hybridMultilevel"/>
    <w:tmpl w:val="483ECABE"/>
    <w:lvl w:tplc="E7D09AEE" w:ilvl="0">
      <w:start w:val="14"/>
      <w:numFmt w:val="bullet"/>
      <w:lvlText w:val="-"/>
      <w:lvlJc w:val="left"/>
      <w:pPr>
        <w:ind w:hanging="360" w:left="24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3"/>
      </w:pPr>
      <w:rPr>
        <w:rFonts w:hAnsi="Wingdings" w:ascii="Wingdings" w:hint="default"/>
      </w:rPr>
    </w:lvl>
  </w:abstractNum>
  <w:abstractNum w:abstractNumId="2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700A"/>
    <w:rsid w:val="00047B1C"/>
    <w:rsid w:val="00080D49"/>
    <w:rsid w:val="00095E5D"/>
    <w:rsid w:val="000A3EB6"/>
    <w:rsid w:val="000A45C3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05E5"/>
    <w:rsid w:val="002B17BF"/>
    <w:rsid w:val="002B389D"/>
    <w:rsid w:val="002D4260"/>
    <w:rsid w:val="002F10CD"/>
    <w:rsid w:val="00325D9F"/>
    <w:rsid w:val="0036012F"/>
    <w:rsid w:val="00373EF6"/>
    <w:rsid w:val="00381BC8"/>
    <w:rsid w:val="003A1CB7"/>
    <w:rsid w:val="003B4DD8"/>
    <w:rsid w:val="003D54E9"/>
    <w:rsid w:val="003D620D"/>
    <w:rsid w:val="003E0BC6"/>
    <w:rsid w:val="003E2141"/>
    <w:rsid w:val="003F0FFB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40220"/>
    <w:rsid w:val="00551263"/>
    <w:rsid w:val="00552C3F"/>
    <w:rsid w:val="00574341"/>
    <w:rsid w:val="005C7E47"/>
    <w:rsid w:val="005F7C1C"/>
    <w:rsid w:val="0064153A"/>
    <w:rsid w:val="00684B8F"/>
    <w:rsid w:val="006E6549"/>
    <w:rsid w:val="006F465D"/>
    <w:rsid w:val="0070097C"/>
    <w:rsid w:val="00702862"/>
    <w:rsid w:val="00716E63"/>
    <w:rsid w:val="00747AF8"/>
    <w:rsid w:val="00782BAD"/>
    <w:rsid w:val="00792744"/>
    <w:rsid w:val="00793A7E"/>
    <w:rsid w:val="00797714"/>
    <w:rsid w:val="007B130C"/>
    <w:rsid w:val="007F57C2"/>
    <w:rsid w:val="00802633"/>
    <w:rsid w:val="008C6CE3"/>
    <w:rsid w:val="008C70EB"/>
    <w:rsid w:val="008D7544"/>
    <w:rsid w:val="00990BE1"/>
    <w:rsid w:val="009B3596"/>
    <w:rsid w:val="009E3300"/>
    <w:rsid w:val="009F5042"/>
    <w:rsid w:val="00A02CB3"/>
    <w:rsid w:val="00A248DE"/>
    <w:rsid w:val="00A53433"/>
    <w:rsid w:val="00A6064E"/>
    <w:rsid w:val="00A60E60"/>
    <w:rsid w:val="00A70513"/>
    <w:rsid w:val="00A91A62"/>
    <w:rsid w:val="00AE0E61"/>
    <w:rsid w:val="00AF6371"/>
    <w:rsid w:val="00B31EEC"/>
    <w:rsid w:val="00B34620"/>
    <w:rsid w:val="00B4776B"/>
    <w:rsid w:val="00B569BD"/>
    <w:rsid w:val="00B7058A"/>
    <w:rsid w:val="00B8447F"/>
    <w:rsid w:val="00B95E64"/>
    <w:rsid w:val="00BA6E3E"/>
    <w:rsid w:val="00BC6487"/>
    <w:rsid w:val="00C03236"/>
    <w:rsid w:val="00C04B50"/>
    <w:rsid w:val="00C2120D"/>
    <w:rsid w:val="00C60239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57DB4"/>
    <w:rsid w:val="00D63983"/>
    <w:rsid w:val="00D81AFE"/>
    <w:rsid w:val="00D83378"/>
    <w:rsid w:val="00D97696"/>
    <w:rsid w:val="00DC6D5F"/>
    <w:rsid w:val="00E26FD1"/>
    <w:rsid w:val="00E61E17"/>
    <w:rsid w:val="00E75ACF"/>
    <w:rsid w:val="00E85208"/>
    <w:rsid w:val="00E8660A"/>
    <w:rsid w:val="00E907ED"/>
    <w:rsid w:val="00EA6584"/>
    <w:rsid w:val="00ED74E0"/>
    <w:rsid w:val="00EE5B7C"/>
    <w:rsid w:val="00F56B19"/>
    <w:rsid w:val="00F8765B"/>
    <w:rsid w:val="00FD07F2"/>
    <w:rsid w:val="00FD1B50"/>
    <w:rsid w:val="00FD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1E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1E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E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E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82B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1E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1E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E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E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2018.</izvorni_sadrzaj>
    <derivirana_varijabla naziv="DomainObject.Predmet.DatumRjesavanja_1">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2018.</izvorni_sadrzaj>
    <derivirana_varijabla naziv="DomainObject.Predmet.OdlukaRjesenje.DatumDonosenjaOdluke_1">4. rujna 2018.</derivirana_varijabla>
  </DomainObject.Predmet.OdlukaRjesenje.DatumDonosenjaOdluke>
  <DomainObject.Predmet.OdlukaRjesenje.DatumPravomocnosti>
    <izvorni_sadrzaj>21. rujna 2018.</izvorni_sadrzaj>
    <derivirana_varijabla naziv="DomainObject.Predmet.OdlukaRjesenje.DatumPravomocnosti_1">21. rujna 2018.</derivirana_varijabla>
  </DomainObject.Predmet.OdlukaRjesenje.DatumPravomocnosti>
  <DomainObject.Predmet.OdlukaRjesenje.Oznaka>
    <izvorni_sadrzaj>St-175/2016-95</izvorni_sadrzaj>
    <derivirana_varijabla naziv="DomainObject.Predmet.OdlukaRjesenje.Oznaka_1">St-175/2016-95</derivirana_varijabla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St-175/2016-95</izvorni_sadrzaj>
    <derivirana_varijabla naziv="DomainObject.PredzadnjaOdlukaIzPredmeta.Oznaka_1">St-175/2016-95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90CB7-C7AC-48C5-BF1E-B485EFE28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329</properties:Words>
  <properties:Characters>1848</properties:Characters>
  <properties:Lines>66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2018-11-02T10:25:00Z</cp:lastPrinted>
  <dcterms:modified xmlns:xsi="http://www.w3.org/2001/XMLSchema-instance" xsi:type="dcterms:W3CDTF">2018-11-02T10:56:00Z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