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402f" w14:paraId="70b402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941E8" w:rsidP="003941E8" w:rsidR="003941E8" w:rsidRPr="003941E8">
      <w:pPr>
        <w:spacing w:after="0"/>
        <w:rPr>
          <w:rFonts w:cs="Times New Roman" w:eastAsia="Times New Roman"/>
          <w:b/>
          <w:lang w:eastAsia="hr-HR"/>
        </w:rPr>
      </w:pPr>
      <w:r w:rsidRPr="003941E8">
        <w:rPr>
          <w:rFonts w:cs="Times New Roman" w:eastAsia="Times New Roman"/>
          <w:b/>
          <w:bCs/>
          <w:lang w:eastAsia="hr-HR"/>
        </w:rPr>
        <w:t xml:space="preserve">    REPUBLIKA HRVATSKA                                             </w:t>
      </w:r>
      <w:r w:rsidRPr="003941E8">
        <w:rPr>
          <w:rFonts w:cs="Times New Roman" w:eastAsia="Times New Roman"/>
          <w:b/>
          <w:lang w:eastAsia="hr-HR"/>
        </w:rPr>
        <w:t>Broj: 14. St-641/2017.</w:t>
      </w:r>
    </w:p>
    <w:p w:rsidRDefault="003941E8" w:rsidP="003941E8" w:rsidR="003941E8" w:rsidRPr="003941E8">
      <w:pPr>
        <w:spacing w:after="0"/>
        <w:rPr>
          <w:rFonts w:cs="Times New Roman" w:eastAsia="Times New Roman"/>
          <w:lang w:eastAsia="hr-HR"/>
        </w:rPr>
      </w:pPr>
      <w:r w:rsidRPr="003941E8">
        <w:rPr>
          <w:rFonts w:cs="Times New Roman" w:eastAsia="Times New Roman"/>
          <w:b/>
          <w:bCs/>
          <w:lang w:eastAsia="hr-HR"/>
        </w:rPr>
        <w:t xml:space="preserve"> TRGOVAČKI SUD U SPLITU</w:t>
      </w:r>
    </w:p>
    <w:p w:rsidRDefault="003941E8" w:rsidP="003941E8" w:rsidR="003941E8" w:rsidRPr="003941E8">
      <w:pPr>
        <w:spacing w:after="0"/>
        <w:rPr>
          <w:rFonts w:cs="Times New Roman" w:eastAsia="Times New Roman"/>
          <w:lang w:eastAsia="hr-HR"/>
        </w:rPr>
      </w:pPr>
      <w:r w:rsidRPr="003941E8">
        <w:rPr>
          <w:rFonts w:cs="Times New Roman" w:eastAsia="Times New Roman"/>
          <w:lang w:eastAsia="hr-HR"/>
        </w:rPr>
        <w:t>Sukoišanska 6. – 21000  S P L I T</w:t>
      </w:r>
    </w:p>
    <w:p w:rsidRDefault="003941E8" w:rsidP="003941E8" w:rsidR="003941E8" w:rsidRPr="003941E8">
      <w:pPr>
        <w:spacing w:after="0"/>
        <w:rPr>
          <w:rFonts w:cs="Times New Roman" w:eastAsia="Times New Roman"/>
          <w:b/>
          <w:lang w:eastAsia="hr-HR"/>
        </w:rPr>
      </w:pPr>
    </w:p>
    <w:p w:rsidRDefault="003941E8" w:rsidP="003941E8" w:rsidR="003941E8" w:rsidRPr="003941E8">
      <w:pPr>
        <w:spacing w:after="0"/>
        <w:rPr>
          <w:rFonts w:cs="Times New Roman" w:eastAsia="Times New Roman"/>
          <w:lang w:eastAsia="hr-HR"/>
        </w:rPr>
      </w:pPr>
    </w:p>
    <w:p w:rsidRDefault="003941E8" w:rsidP="003941E8" w:rsidR="003941E8" w:rsidRPr="003941E8">
      <w:pPr>
        <w:spacing w:after="0"/>
        <w:rPr>
          <w:rFonts w:cs="Times New Roman" w:eastAsia="Times New Roman"/>
          <w:lang w:eastAsia="hr-HR"/>
        </w:rPr>
      </w:pPr>
    </w:p>
    <w:p w:rsidRDefault="003941E8" w:rsidP="003941E8" w:rsidR="003941E8" w:rsidRPr="003941E8">
      <w:pPr>
        <w:spacing w:after="0"/>
        <w:jc w:val="center"/>
        <w:rPr>
          <w:rFonts w:cs="Times New Roman" w:eastAsia="Times New Roman"/>
          <w:lang w:eastAsia="hr-HR"/>
        </w:rPr>
      </w:pPr>
      <w:r w:rsidRPr="003941E8">
        <w:rPr>
          <w:rFonts w:cs="Times New Roman" w:eastAsia="Times New Roman"/>
          <w:b/>
          <w:bCs/>
          <w:lang w:eastAsia="hr-HR"/>
        </w:rPr>
        <w:t>R E P U B L I K A    H R V A T S K A</w:t>
      </w:r>
    </w:p>
    <w:p w:rsidRDefault="003941E8" w:rsidP="003941E8" w:rsidR="003941E8" w:rsidRPr="003941E8">
      <w:pPr>
        <w:spacing w:after="0"/>
        <w:jc w:val="center"/>
        <w:rPr>
          <w:rFonts w:cs="Times New Roman" w:eastAsia="Times New Roman"/>
          <w:lang w:eastAsia="hr-HR"/>
        </w:rPr>
      </w:pPr>
    </w:p>
    <w:p w:rsidRDefault="003941E8" w:rsidP="003941E8" w:rsidR="003941E8" w:rsidRPr="003941E8">
      <w:pPr>
        <w:spacing w:after="0"/>
        <w:jc w:val="center"/>
        <w:rPr>
          <w:rFonts w:cs="Times New Roman" w:eastAsia="Times New Roman"/>
          <w:b/>
          <w:lang w:eastAsia="hr-HR"/>
        </w:rPr>
      </w:pPr>
      <w:r w:rsidRPr="003941E8">
        <w:rPr>
          <w:rFonts w:cs="Times New Roman" w:eastAsia="Times New Roman"/>
          <w:b/>
          <w:lang w:eastAsia="hr-HR"/>
        </w:rPr>
        <w:t>R J E Š E N J E</w:t>
      </w:r>
    </w:p>
    <w:p w:rsidRDefault="003941E8" w:rsidP="003941E8" w:rsidR="003941E8" w:rsidRPr="003941E8">
      <w:pPr>
        <w:spacing w:after="0"/>
        <w:rPr>
          <w:rFonts w:cs="Times New Roman" w:eastAsia="Times New Roman"/>
          <w:lang w:eastAsia="hr-HR"/>
        </w:rPr>
      </w:pPr>
    </w:p>
    <w:p w:rsidRDefault="003941E8" w:rsidP="003941E8" w:rsidR="003941E8" w:rsidRPr="003941E8">
      <w:pPr>
        <w:spacing w:after="0"/>
        <w:rPr>
          <w:rFonts w:cs="Times New Roman" w:eastAsia="Times New Roman"/>
          <w:lang w:eastAsia="hr-HR"/>
        </w:rPr>
      </w:pP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 xml:space="preserve">          Trgovački sud u Splitu, po sudcu Jozi Ćaleti, u stečajnom postupku nad Stečajnom masom iza NORMATIV, d.o.o., u stečaju, Split, Matice Hrvatske 10, OIB: 92263965289. (Dužnik, stečajni Dužnik), koju Stečajnu masu </w:t>
      </w:r>
      <w:r w:rsidRPr="003941E8">
        <w:rPr>
          <w:rFonts w:cs="Times New Roman" w:eastAsia="Times New Roman"/>
          <w:lang w:eastAsia="hr-HR" w:val="fr-FR"/>
        </w:rPr>
        <w:t xml:space="preserve">zastupa stečajna upraviteljica </w:t>
      </w:r>
      <w:r w:rsidRPr="003941E8">
        <w:rPr>
          <w:rFonts w:cs="Times New Roman" w:eastAsia="Times New Roman"/>
          <w:lang w:eastAsia="hr-HR" w:val="en-US"/>
        </w:rPr>
        <w:t xml:space="preserve">Ada Rajković, Split, Matice Hrvatske 10, OIB: 27195964864, odlučujući o raspodjeli kupovnine i o namirenju razlučnog prava, nakon ročišta održanog 26. lipnja 2018, 28. lipnja 2018, </w:t>
      </w:r>
    </w:p>
    <w:p w:rsidRDefault="003941E8" w:rsidP="003941E8" w:rsidR="003941E8" w:rsidRPr="003941E8">
      <w:pPr>
        <w:spacing w:after="0"/>
        <w:rPr>
          <w:rFonts w:cs="Times New Roman" w:eastAsia="Times New Roman"/>
          <w:szCs w:val="20"/>
          <w:lang w:eastAsia="hr-HR"/>
        </w:rPr>
      </w:pPr>
    </w:p>
    <w:p w:rsidRDefault="003941E8" w:rsidP="003941E8" w:rsidR="003941E8" w:rsidRPr="003941E8">
      <w:pPr>
        <w:spacing w:after="0"/>
        <w:rPr>
          <w:rFonts w:cs="Times New Roman" w:eastAsia="Times New Roman"/>
          <w:szCs w:val="20"/>
          <w:lang w:eastAsia="hr-HR"/>
        </w:rPr>
      </w:pPr>
    </w:p>
    <w:p w:rsidRDefault="003941E8" w:rsidP="003941E8" w:rsidR="003941E8" w:rsidRPr="003941E8">
      <w:pPr>
        <w:spacing w:after="0"/>
        <w:jc w:val="center"/>
        <w:rPr>
          <w:rFonts w:cs="Times New Roman" w:eastAsia="Times New Roman"/>
          <w:lang w:eastAsia="hr-HR"/>
        </w:rPr>
      </w:pPr>
      <w:r w:rsidRPr="003941E8">
        <w:rPr>
          <w:rFonts w:cs="Times New Roman" w:eastAsia="Times New Roman"/>
          <w:lang w:eastAsia="hr-HR"/>
        </w:rPr>
        <w:t xml:space="preserve">r i j e š i o    j e                   </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b/>
          <w:lang w:eastAsia="hr-HR"/>
        </w:rPr>
        <w:t>1.</w:t>
      </w:r>
      <w:r w:rsidRPr="003941E8">
        <w:rPr>
          <w:rFonts w:cs="Times New Roman" w:eastAsia="Times New Roman"/>
          <w:lang w:eastAsia="hr-HR"/>
        </w:rPr>
        <w:t xml:space="preserve"> Kupovnina u iznosu od: 520.000,00 kuna (petstodvadesettisućakuna) – ostvarena unovčenjem stečajne mase/nekretnine u vlasništvu uvodno navedenoga stečajnog Dužnika i to baš nekretnine upisane u zemljišne knjige Općinskog suda u Splitu, Zemljišnoknjižni odjel Split, Katastarska općina Split, broj ZK uloška: 12660, poslovni prostor koji se nalazi u nekretnini zemljišnoknjižne oznake Općinskog suda u Splitu, Zemljišnoknjižni odjel Split, Katastarska općina Split, u Listu A Posjedovnica-PRVI ODJELJAK kao: Broj zemljišta (kat. čestice) ZEM 6340/12, ZGRADA, VELEBITSKA 71, 73, 75, 77. a u Listu B Vlastovnica upisan kao: </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31. Suvlasnički dio s neodređenim omjerom ETAŽNO VLASNIŠTVO (E-31), 1. poslovni prostor u prizemlju objekta E-474, označen br. 2, u površini od 56,85 m2, Velebitska 71, upisanog vlasništva na ime: NORMATIV D.O.O., OIB: 10589317744, SPLIT RUĐERA BOŠKOVIĆA 15,</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što je u ovome stečajnom postupku ostvareno/unovčeno elektroničkom javnom dražbom održanom kod Financijske agencije (FINA-e) u vremenskom razdoblju od 22. siječnja 2018. 15:00:00 sati do 17. travnja 2018. 23:59:59 sati,</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i na kojoj je nekretnini imao založno pravo razlučni vjerovnik: IMEX BANKA, d.d., OIB: 99326633206, Split, Tolstojeva 6. (dalje: Razlučni vjerovnik) i koji se u ovome stečajnom postupku pojavljuju kao razlučni vjerovnik radi namirenja novčane tražbine osigurane založnim/razlučnim pravom u iznosu od: 591.566,96 kuna i nuzgredica – raspodjeljuje se kako slijedi:</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b/>
          <w:lang w:eastAsia="hr-HR" w:val="en-US"/>
        </w:rPr>
        <w:t>a)</w:t>
      </w:r>
      <w:r w:rsidRPr="003941E8">
        <w:rPr>
          <w:rFonts w:cs="Times New Roman" w:eastAsia="Times New Roman"/>
          <w:lang w:eastAsia="hr-HR" w:val="en-US"/>
        </w:rPr>
        <w:t xml:space="preserve"> zadržaje se u stečajnoj masi Dužnika na ime troškova utvrđivanja </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 xml:space="preserve">    tražbine i troškova unovčenja, sukladno članku 254, u vezi sa</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 xml:space="preserve">    člankom 248, Stečajnog zakona, iznos od: .......................................... 99.452,45 kuna,</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b/>
          <w:lang w:eastAsia="hr-HR" w:val="en-US"/>
        </w:rPr>
        <w:t>b)</w:t>
      </w:r>
      <w:r w:rsidRPr="003941E8">
        <w:rPr>
          <w:rFonts w:cs="Times New Roman" w:eastAsia="Times New Roman"/>
          <w:lang w:eastAsia="hr-HR" w:val="en-US"/>
        </w:rPr>
        <w:t xml:space="preserve"> Razlučnom vjerovniku na ime namirenja razlučnog prava</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 xml:space="preserve">    u iznosu 591.566,96 kuna, isplaćuje se cijeli preostali iznos od:  ....  420.547,55 kuna.</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lastRenderedPageBreak/>
        <w:t xml:space="preserve">                                                                   </w:t>
      </w:r>
      <w:r w:rsidRPr="003941E8">
        <w:rPr>
          <w:rFonts w:cs="Times New Roman" w:eastAsia="Times New Roman"/>
          <w:b/>
          <w:lang w:eastAsia="hr-HR" w:val="en-US"/>
        </w:rPr>
        <w:t>- 2 -</w:t>
      </w:r>
      <w:r w:rsidRPr="003941E8">
        <w:rPr>
          <w:rFonts w:cs="Times New Roman" w:eastAsia="Times New Roman"/>
          <w:lang w:eastAsia="hr-HR" w:val="en-US"/>
        </w:rPr>
        <w:t xml:space="preserve">                               </w:t>
      </w:r>
      <w:r w:rsidRPr="003941E8">
        <w:rPr>
          <w:rFonts w:cs="Times New Roman" w:eastAsia="Times New Roman"/>
          <w:b/>
          <w:lang w:eastAsia="hr-HR" w:val="en-US"/>
        </w:rPr>
        <w:t>Broj: 14.  St-641/2017.</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val="en-US"/>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b/>
          <w:lang w:eastAsia="hr-HR"/>
        </w:rPr>
        <w:t>2)</w:t>
      </w:r>
      <w:r w:rsidRPr="003941E8">
        <w:rPr>
          <w:rFonts w:cs="Times New Roman" w:eastAsia="Times New Roman"/>
          <w:lang w:eastAsia="hr-HR"/>
        </w:rPr>
        <w:t xml:space="preserve"> Utvrđuje se kako za namirenje preostalog iznosa razlučnog prava navedenoga Razlučnog vjerovnika, do punog iznosa osigurane tražbine od: 591.566,96 kuna, više nema raspoložive unovčene stečajne mase/kupovnine za namirenje iz iste ove nekretnine pa se odbija zahtjev istoga Razlučnog vjerovnika za namirenje razlučnog prava iz iste ove nekretnine u tome preostalom dijelu.</w:t>
      </w:r>
    </w:p>
    <w:p w:rsidRDefault="003941E8" w:rsidP="003941E8" w:rsidR="003941E8" w:rsidRPr="003941E8">
      <w:pPr>
        <w:spacing w:after="0"/>
        <w:jc w:val="both"/>
        <w:rPr>
          <w:rFonts w:cs="Times New Roman" w:eastAsia="Times New Roman"/>
          <w:lang w:eastAsia="hr-HR" w:val="en-US"/>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b/>
          <w:lang w:eastAsia="hr-HR"/>
        </w:rPr>
        <w:t xml:space="preserve">3)  </w:t>
      </w:r>
      <w:r w:rsidRPr="003941E8">
        <w:rPr>
          <w:rFonts w:cs="Times New Roman" w:eastAsia="Times New Roman"/>
          <w:lang w:eastAsia="hr-HR"/>
        </w:rPr>
        <w:t>Nalaže se FINA-i iznose iz točke 1.a) i b) isplatiti na način što će iznos od: 99.452,45 kuna iz točke 1.a) prenijeti na žiro račun Stečajne mase iza NORMATIV, d.o.o., u stečaju, Split, Matice Hrvatske 10, OIB: 92263965289. broj: IBAN HR2325000091301184903. a iznos od: 420.547,55 kuna iz točke 1.b) prenijeti na žiro račun razlučnog vjerovnika: IMEX BANKA, d.d., OIB: 99326633206, Split, Tolstojeva 6, broj: IBAN HR4024920081011111116. i to nakon pravomoćnosti ovog Rješenja.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center"/>
        <w:rPr>
          <w:rFonts w:cs="Times New Roman" w:eastAsia="Times New Roman"/>
          <w:lang w:eastAsia="hr-HR"/>
        </w:rPr>
      </w:pPr>
      <w:r w:rsidRPr="003941E8">
        <w:rPr>
          <w:rFonts w:cs="Times New Roman" w:eastAsia="Times New Roman"/>
          <w:lang w:eastAsia="hr-HR"/>
        </w:rPr>
        <w:t>Obrazloženje</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1.</w:t>
      </w:r>
      <w:r w:rsidRPr="003941E8">
        <w:rPr>
          <w:rFonts w:cs="Times New Roman" w:eastAsia="Times New Roman"/>
          <w:lang w:eastAsia="hr-HR"/>
        </w:rPr>
        <w:t xml:space="preserve"> U ovome stečajnom postupku nad uvodno navedenim stečajnim Dužnikom, prodana je nekretnina Dužnika koje je isti bio vlasnik i koja je pobliže navedena u izrijeci ovog Rješenja pod točkom 1. i to za cijenu/kupovninu od: 520.000,00 kuna. Na istoj je nekretnini imao založno pravo u izrijeci pod točkom 1. ovog Rješenja navedeni Razlučni vjerovnik, kojeg je pravo upisano u zemljišne knjige 17. srpnja 2012. pod brojem Z-7182/12. Podneskom od 14. svibnja 2018. a u Sudu fizički zaprimljenom 16. svibnja 2018, Stečajna je upraviteljica iz ostvarene kupovnine – na ime troškova utvrđivanja predmeta razlučnog prava i troškova njegova unovčenja – predložila u stečajnu masu Dužnika prethodno izdvojiti iznos od ukupno: 99.452,45 kuna, što je sukladno članku 254. a u vezi sa člankom 248, Stečajnog zakona, (</w:t>
      </w:r>
      <w:r w:rsidRPr="003941E8">
        <w:rPr>
          <w:rFonts w:cs="Times New Roman" w:eastAsia="Times New Roman"/>
          <w:i/>
          <w:lang w:eastAsia="hr-HR"/>
        </w:rPr>
        <w:t>Narodne novine</w:t>
      </w:r>
      <w:r w:rsidRPr="003941E8">
        <w:rPr>
          <w:rFonts w:cs="Times New Roman" w:eastAsia="Times New Roman"/>
          <w:lang w:eastAsia="hr-HR"/>
        </w:rPr>
        <w:t xml:space="preserve">, br.-i: 71/15. i 104/17, dalje: SZ) a preostalim je iznosom od: 420.547,55 kuna predložila namiriti Razlučnog vjerovnika iz točke 1, izrijeke ovog Rješenja. Iznos od: 99.452,45 kuna obuhvaćao bi: </w:t>
      </w:r>
      <w:r w:rsidRPr="003941E8">
        <w:rPr>
          <w:rFonts w:cs="Times New Roman" w:eastAsia="Times New Roman"/>
          <w:b/>
          <w:lang w:eastAsia="hr-HR"/>
        </w:rPr>
        <w:t>a)</w:t>
      </w:r>
      <w:r w:rsidRPr="003941E8">
        <w:rPr>
          <w:rFonts w:cs="Times New Roman" w:eastAsia="Times New Roman"/>
          <w:lang w:eastAsia="hr-HR"/>
        </w:rPr>
        <w:t xml:space="preserve"> trošak utvrđivanja predmeta razlučnog prava u iznosu od: 26.000,00 kuna što predstavlja 5% od utrška (ostvarene kupovnine) i </w:t>
      </w:r>
      <w:r w:rsidRPr="003941E8">
        <w:rPr>
          <w:rFonts w:cs="Times New Roman" w:eastAsia="Times New Roman"/>
          <w:b/>
          <w:lang w:eastAsia="hr-HR"/>
        </w:rPr>
        <w:t>b)</w:t>
      </w:r>
      <w:r w:rsidRPr="003941E8">
        <w:rPr>
          <w:rFonts w:cs="Times New Roman" w:eastAsia="Times New Roman"/>
          <w:lang w:eastAsia="hr-HR"/>
        </w:rPr>
        <w:t xml:space="preserve"> trošak unovčenja predmeta razlučnog prava u iznosu od: 73.452,45 kuna a što predstavlja stvarno nastali trošak unovčenja predmeta razlučnog prava a koji je znatno veći od paušalno propisanog iznosa 5% od utrška (ostvarene kupovnine). Podneskom od 18. lipnja 2018. a koji je u Sudu fizički zaprimljen 19. lipnja 2018, Razlučni je vjerovnik prigovorio i usprotivio se prijedlogu Stečajne upraviteljice iz ostvarene kupovnine izdvojiti u stečajnu masu: </w:t>
      </w:r>
      <w:r w:rsidRPr="003941E8">
        <w:rPr>
          <w:rFonts w:cs="Times New Roman" w:eastAsia="Times New Roman"/>
          <w:b/>
          <w:lang w:eastAsia="hr-HR"/>
        </w:rPr>
        <w:t>a)</w:t>
      </w:r>
      <w:r w:rsidRPr="003941E8">
        <w:rPr>
          <w:rFonts w:cs="Times New Roman" w:eastAsia="Times New Roman"/>
          <w:lang w:eastAsia="hr-HR"/>
        </w:rPr>
        <w:t xml:space="preserve"> cijeli predloženi iznos od 26.000,00 kuna na ime troška utvrđivanja predmeta razlučnog prava, ističući kako tog troška i nije bilo u stečajnom postupku, jer je predmet razlučnog prava sam Razlučni vjerovnik identificirao, tj., utvrdio te je na ispitnom ročištu dostavio i procjenu predmeta razlučnog prava i </w:t>
      </w:r>
      <w:r w:rsidRPr="003941E8">
        <w:rPr>
          <w:rFonts w:cs="Times New Roman" w:eastAsia="Times New Roman"/>
          <w:b/>
          <w:lang w:eastAsia="hr-HR"/>
        </w:rPr>
        <w:t>b)</w:t>
      </w:r>
      <w:r w:rsidRPr="003941E8">
        <w:rPr>
          <w:rFonts w:cs="Times New Roman" w:eastAsia="Times New Roman"/>
          <w:lang w:eastAsia="hr-HR"/>
        </w:rPr>
        <w:t xml:space="preserve"> predloženi iznos od: 4.620,00 kuna a koji se iznos odnosi na trošak doprinosa za zdravstveno osiguranje Stečajne upraviteljice te još i predloženi iznos od: 2.138,91 kunu koji se odnosi na indirektne troškove unovčenja predmeta razlučnog prava. Na ročištu radi namirenja razlučnog vjerovnika održanog 26. lipnja 2018, Stečajna je upraviteljica porekla navode iz navedenog podneska Razlučnog vjerovnika a Razlučni je vjerovnik predložio Sudu </w:t>
      </w:r>
      <w:r w:rsidRPr="003941E8">
        <w:rPr>
          <w:rFonts w:cs="Times New Roman" w:eastAsia="Times New Roman"/>
          <w:i/>
          <w:lang w:eastAsia="hr-HR"/>
        </w:rPr>
        <w:t>(...) postupiti po zakonu</w:t>
      </w:r>
      <w:r w:rsidRPr="003941E8">
        <w:rPr>
          <w:rFonts w:cs="Times New Roman" w:eastAsia="Times New Roman"/>
          <w:lang w:eastAsia="hr-HR"/>
        </w:rPr>
        <w:t>.</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 xml:space="preserve">                                                                   </w:t>
      </w:r>
      <w:r w:rsidRPr="003941E8">
        <w:rPr>
          <w:rFonts w:cs="Times New Roman" w:eastAsia="Times New Roman"/>
          <w:b/>
          <w:lang w:eastAsia="hr-HR" w:val="en-US"/>
        </w:rPr>
        <w:t>- 3 -</w:t>
      </w:r>
      <w:r w:rsidRPr="003941E8">
        <w:rPr>
          <w:rFonts w:cs="Times New Roman" w:eastAsia="Times New Roman"/>
          <w:lang w:eastAsia="hr-HR" w:val="en-US"/>
        </w:rPr>
        <w:t xml:space="preserve">                               </w:t>
      </w:r>
      <w:r w:rsidRPr="003941E8">
        <w:rPr>
          <w:rFonts w:cs="Times New Roman" w:eastAsia="Times New Roman"/>
          <w:b/>
          <w:lang w:eastAsia="hr-HR" w:val="en-US"/>
        </w:rPr>
        <w:t>Broj: 14.  St-641/2017.</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rPr>
      </w:pPr>
      <w:r w:rsidRPr="003941E8">
        <w:rPr>
          <w:rFonts w:cs="Times New Roman" w:eastAsia="Times New Roman"/>
        </w:rPr>
        <w:t xml:space="preserve">           </w:t>
      </w:r>
      <w:r w:rsidRPr="003941E8">
        <w:rPr>
          <w:rFonts w:cs="Times New Roman" w:eastAsia="Times New Roman"/>
          <w:b/>
        </w:rPr>
        <w:t>2.</w:t>
      </w:r>
      <w:r w:rsidRPr="003941E8">
        <w:rPr>
          <w:rFonts w:cs="Times New Roman" w:eastAsia="Times New Roman"/>
        </w:rPr>
        <w:t xml:space="preserve"> Sud je na ročištu radi namirenja razlučnog vjerovnika održanog 26. lipnja 2018, izveo dokaz čitanjem cijeloga spisa predmeta sa svim prilozima pa je nakon tako izvedenih dokaza – temeljem savjesne i brižljive ocjene svakog dokaza zasebno i svih dokaza zajedno a i na temelju rezultata cijelokupnog postupka, sukladno članku 8, Zakona o parničnom postupku (</w:t>
      </w:r>
      <w:r w:rsidRPr="003941E8">
        <w:rPr>
          <w:rFonts w:cs="Times New Roman" w:eastAsia="Times New Roman"/>
          <w:i/>
        </w:rPr>
        <w:t>Narodne novine</w:t>
      </w:r>
      <w:r w:rsidRPr="003941E8">
        <w:rPr>
          <w:rFonts w:cs="Times New Roman" w:eastAsia="Times New Roman"/>
        </w:rPr>
        <w:t>, br.: 148/11. – pročišćeni tekst, 25/13. i 89/14.-Odluka USRH, br.: U-I-885/2013., dalje: ZPP), u vezi sa člankom 10, SZ – riješio kao u izrijeci ovog Rješenja, zbog niže navedenih razloga.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ind w:firstLine="720"/>
        <w:jc w:val="both"/>
        <w:rPr>
          <w:rFonts w:cs="Times New Roman" w:eastAsia="Times New Roman"/>
          <w:lang w:eastAsia="hr-HR"/>
        </w:rPr>
      </w:pPr>
      <w:r w:rsidRPr="003941E8">
        <w:rPr>
          <w:rFonts w:cs="Times New Roman" w:eastAsia="Times New Roman"/>
          <w:b/>
          <w:lang w:eastAsia="hr-HR"/>
        </w:rPr>
        <w:t>3.</w:t>
      </w:r>
      <w:r w:rsidRPr="003941E8">
        <w:rPr>
          <w:rFonts w:cs="Times New Roman" w:eastAsia="Times New Roman"/>
          <w:lang w:eastAsia="hr-HR"/>
        </w:rPr>
        <w:t xml:space="preserve"> Među strankama je nesporno postojanje razlučnog prava u korist u izrijeci ovog Rješenja navedenoga Razlučnog vjerovnika. Pored toga, postojanje razlučnog prava utvrđeno je i iz upisa tog prava u zemljišnim knjigama na navedenoj nekretnini Dužnika.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4.</w:t>
      </w:r>
      <w:r w:rsidRPr="003941E8">
        <w:rPr>
          <w:rFonts w:cs="Times New Roman" w:eastAsia="Times New Roman"/>
          <w:lang w:eastAsia="hr-HR"/>
        </w:rPr>
        <w:t xml:space="preserve">  Člankom 254, SZ, propisano je: </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center"/>
        <w:rPr>
          <w:rFonts w:cs="Times New Roman" w:eastAsia="Times New Roman"/>
          <w:i/>
          <w:lang w:eastAsia="hr-HR"/>
        </w:rPr>
      </w:pPr>
      <w:r w:rsidRPr="003941E8">
        <w:rPr>
          <w:rFonts w:cs="Times New Roman" w:eastAsia="Times New Roman"/>
          <w:i/>
          <w:lang w:eastAsia="hr-HR"/>
        </w:rPr>
        <w:t>Obračun troškova</w:t>
      </w:r>
    </w:p>
    <w:p w:rsidRDefault="003941E8" w:rsidP="003941E8" w:rsidR="003941E8" w:rsidRPr="003941E8">
      <w:pPr>
        <w:spacing w:after="0"/>
        <w:jc w:val="center"/>
        <w:rPr>
          <w:rFonts w:cs="Times New Roman" w:eastAsia="Times New Roman"/>
          <w:i/>
          <w:lang w:eastAsia="hr-HR"/>
        </w:rPr>
      </w:pPr>
    </w:p>
    <w:p w:rsidRDefault="003941E8" w:rsidP="003941E8" w:rsidR="003941E8" w:rsidRPr="003941E8">
      <w:pPr>
        <w:spacing w:after="0"/>
        <w:jc w:val="center"/>
        <w:rPr>
          <w:rFonts w:cs="Times New Roman" w:eastAsia="Times New Roman"/>
          <w:i/>
          <w:lang w:eastAsia="hr-HR"/>
        </w:rPr>
      </w:pPr>
      <w:r w:rsidRPr="003941E8">
        <w:rPr>
          <w:rFonts w:cs="Times New Roman" w:eastAsia="Times New Roman"/>
          <w:i/>
          <w:lang w:eastAsia="hr-HR"/>
        </w:rPr>
        <w:t>Članak 254.</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(1) Stečajni upravitelj dužan je dostaviti sudu obračun troškova utvrđivanja predmeta razlučnoga prava i troškova njegova unovčenja u roku od osam dana od dana pravomoćnosti rješenja o dosudi.</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(2) Troškovi utvrđivanja predmeta razlučnoga prava određuju se paušalno u iznosu od 5 % od utrška.</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(3) Troškovi unovčenja predmeta razlučnoga prava određuju se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5.</w:t>
      </w:r>
      <w:r w:rsidRPr="003941E8">
        <w:rPr>
          <w:rFonts w:cs="Times New Roman" w:eastAsia="Times New Roman"/>
          <w:lang w:eastAsia="hr-HR"/>
        </w:rPr>
        <w:t xml:space="preserve">  Sukladno ovoj odredbi članka 254, SZ, Stečajna je upraviteljica navedenim podneskom od 14. svibnja 2018. a u Sudu fizički zaprimljenom 16. svibnja 2018, dostavila Sudu obračun troškova i to kako </w:t>
      </w:r>
      <w:r w:rsidRPr="003941E8">
        <w:rPr>
          <w:rFonts w:cs="Times New Roman" w:eastAsia="Times New Roman"/>
          <w:b/>
          <w:lang w:eastAsia="hr-HR"/>
        </w:rPr>
        <w:t>a)</w:t>
      </w:r>
      <w:r w:rsidRPr="003941E8">
        <w:rPr>
          <w:rFonts w:cs="Times New Roman" w:eastAsia="Times New Roman"/>
          <w:lang w:eastAsia="hr-HR"/>
        </w:rPr>
        <w:t xml:space="preserve"> utvrđivanja predmeta razlučnog prava koji po prisilnom (kogentnom) propisu iz navedenog stavka 2, članka 254, SZ, </w:t>
      </w:r>
      <w:r w:rsidRPr="003941E8">
        <w:rPr>
          <w:rFonts w:cs="Times New Roman" w:eastAsia="Times New Roman"/>
          <w:i/>
          <w:lang w:eastAsia="hr-HR"/>
        </w:rPr>
        <w:t>(...) određuju se paušalno u iznosu od 5% od utrška</w:t>
      </w:r>
      <w:r w:rsidRPr="003941E8">
        <w:rPr>
          <w:rFonts w:cs="Times New Roman" w:eastAsia="Times New Roman"/>
          <w:lang w:eastAsia="hr-HR"/>
        </w:rPr>
        <w:t xml:space="preserve"> tako i </w:t>
      </w:r>
      <w:r w:rsidRPr="003941E8">
        <w:rPr>
          <w:rFonts w:cs="Times New Roman" w:eastAsia="Times New Roman"/>
          <w:b/>
          <w:lang w:eastAsia="hr-HR"/>
        </w:rPr>
        <w:t>b)</w:t>
      </w:r>
      <w:r w:rsidRPr="003941E8">
        <w:rPr>
          <w:rFonts w:cs="Times New Roman" w:eastAsia="Times New Roman"/>
          <w:lang w:eastAsia="hr-HR"/>
        </w:rPr>
        <w:t xml:space="preserve"> unovčenja predmeta razlučnog prava koji po prisilnom (kogentnom) propisu iz navedenog stavka 3, članka 254, SZ, </w:t>
      </w:r>
      <w:r w:rsidRPr="003941E8">
        <w:rPr>
          <w:rFonts w:cs="Times New Roman" w:eastAsia="Times New Roman"/>
          <w:i/>
          <w:lang w:eastAsia="hr-HR"/>
        </w:rPr>
        <w:t>(...) određuju se paušalno u iznosu od 5% od utrška. Ako su stvarno nastali troškovi unovčenja znatno niži ili viši, odredit će se u stvarnoj visini. (...).</w:t>
      </w:r>
      <w:r w:rsidRPr="003941E8">
        <w:rPr>
          <w:rFonts w:cs="Times New Roman" w:eastAsia="Times New Roman"/>
          <w:lang w:eastAsia="hr-HR"/>
        </w:rPr>
        <w:t xml:space="preserve"> </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6.</w:t>
      </w:r>
      <w:r w:rsidRPr="003941E8">
        <w:rPr>
          <w:rFonts w:cs="Times New Roman" w:eastAsia="Times New Roman"/>
          <w:lang w:eastAsia="hr-HR"/>
        </w:rPr>
        <w:t xml:space="preserve">  Zbog navedenog, Sud smatra neutemeljenim sve prigovore Razlučnog vjerovnika iz podneska od 18. lipnja 2018. a koji je u Sudu fizički zaprimljen 19. lipnja 2018., pošto je Stečajna upraviteljica kod obračuna troškova postupila u svemu sukladno navedenoj odredbi članka 254, SZ. Kako obračunati troškovi unovčenja predmeta razlučnog prava u iznosu od: 73.452,45 kuna, kako ih je obračunala Stečajna upraviteljica, prelaze paušalno određeni postotak od 5% od utrška, to je taj trošak, po shvaćanju Suda, pravilno određen kao stvarni </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 xml:space="preserve">                                                                   </w:t>
      </w:r>
      <w:r w:rsidRPr="003941E8">
        <w:rPr>
          <w:rFonts w:cs="Times New Roman" w:eastAsia="Times New Roman"/>
          <w:b/>
          <w:lang w:eastAsia="hr-HR" w:val="en-US"/>
        </w:rPr>
        <w:t>- 4 -</w:t>
      </w:r>
      <w:r w:rsidRPr="003941E8">
        <w:rPr>
          <w:rFonts w:cs="Times New Roman" w:eastAsia="Times New Roman"/>
          <w:lang w:eastAsia="hr-HR" w:val="en-US"/>
        </w:rPr>
        <w:t xml:space="preserve">                               </w:t>
      </w:r>
      <w:r w:rsidRPr="003941E8">
        <w:rPr>
          <w:rFonts w:cs="Times New Roman" w:eastAsia="Times New Roman"/>
          <w:b/>
          <w:lang w:eastAsia="hr-HR" w:val="en-US"/>
        </w:rPr>
        <w:t>Broj: 14.  St-641/2017.</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trošak unovčenja predmeta razlučnog prava, koji obuhvaća i nagradu i naknadu troškova Stečajne upraviteljice u bruto iznosu, uključujući i navedeni doprinos za zdravstveno osiguranje u iznosu od: 4.620,00 kuna a što predstavlja postotak od 7,5% na bruto obračunati iznos nagrade od 61.599,97 kuna i koji se iznos za zdravstveno osiguranje isplaćuje na teret isplatitelja/poslodavca, sukladno Zakonu o doprinosima. Sukladno navedenom je, na poseban upit Hrvatske udruge stečajnih upravitelja, to potvrdila i Porezna uprava Ministarstva financija Republike Hrvatske Mišljenjem od 17. siječnja 2018, broj klase: 423-01/17-01/468, Urudžbeni broj: 513-07-21-01/18-2, koje je Stečajna upraviteljica priložila u spis predmeta.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7.</w:t>
      </w:r>
      <w:r w:rsidRPr="003941E8">
        <w:rPr>
          <w:rFonts w:cs="Times New Roman" w:eastAsia="Times New Roman"/>
          <w:lang w:eastAsia="hr-HR"/>
        </w:rPr>
        <w:t xml:space="preserve">  U smislu gore navedenom, Sud shvaća i odredbu članka 248, stavka 1, točke 1, SZ, gdje je propisano: </w:t>
      </w:r>
      <w:r w:rsidRPr="003941E8">
        <w:rPr>
          <w:rFonts w:cs="Times New Roman" w:eastAsia="Times New Roman"/>
          <w:i/>
          <w:lang w:eastAsia="hr-HR"/>
        </w:rPr>
        <w:t>1. namiriti troškove unovčenja iz članka 254. ovoga Zakona</w:t>
      </w:r>
      <w:r w:rsidRPr="003941E8">
        <w:rPr>
          <w:rFonts w:cs="Times New Roman" w:eastAsia="Times New Roman"/>
          <w:lang w:eastAsia="hr-HR"/>
        </w:rPr>
        <w:t>.</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Naime, člankom 248, stavkom 1, SZ, propisano je: </w:t>
      </w:r>
    </w:p>
    <w:p w:rsidRDefault="003941E8" w:rsidP="003941E8" w:rsidR="003941E8" w:rsidRPr="003941E8">
      <w:pPr>
        <w:spacing w:after="0"/>
        <w:jc w:val="both"/>
        <w:rPr>
          <w:rFonts w:cs="Times New Roman" w:eastAsia="Times New Roman"/>
        </w:rPr>
      </w:pPr>
    </w:p>
    <w:p w:rsidRDefault="003941E8" w:rsidP="003941E8" w:rsidR="003941E8" w:rsidRPr="003941E8">
      <w:pPr>
        <w:spacing w:after="0"/>
        <w:jc w:val="center"/>
        <w:rPr>
          <w:rFonts w:cs="Times New Roman" w:eastAsia="Times New Roman"/>
          <w:i/>
          <w:lang w:eastAsia="hr-HR"/>
        </w:rPr>
      </w:pPr>
      <w:r w:rsidRPr="003941E8">
        <w:rPr>
          <w:rFonts w:cs="Times New Roman" w:eastAsia="Times New Roman"/>
          <w:i/>
          <w:lang w:eastAsia="hr-HR"/>
        </w:rPr>
        <w:t>Obračun troškova i namirenje razlučnih vjerovnika</w:t>
      </w:r>
    </w:p>
    <w:p w:rsidRDefault="003941E8" w:rsidP="003941E8" w:rsidR="003941E8" w:rsidRPr="003941E8">
      <w:pPr>
        <w:spacing w:after="0"/>
        <w:jc w:val="center"/>
        <w:rPr>
          <w:rFonts w:cs="Times New Roman" w:eastAsia="Times New Roman"/>
          <w:i/>
          <w:lang w:eastAsia="hr-HR"/>
        </w:rPr>
      </w:pPr>
      <w:r w:rsidRPr="003941E8">
        <w:rPr>
          <w:rFonts w:cs="Times New Roman" w:eastAsia="Times New Roman"/>
          <w:i/>
          <w:lang w:eastAsia="hr-HR"/>
        </w:rPr>
        <w:t>Članak 248.</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(1) Nakon unovčenja stvari ili prava na kojemu postoji razlučno pravo upisano u javnoj knjizi sud će iz iznosa ostvarenoga prodajom:</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1. namiriti troškove unovčenja iz članka 254. ovoga Zakona</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2. namiriti tražbine razlučnih vjerovnika prema redoslijedu određenom pravilima ovršnoga postupka i</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3. preostali iznos predati stečajnom upravitelju za namirenje stečajnih vjerovnika.</w:t>
      </w:r>
    </w:p>
    <w:p w:rsidRDefault="003941E8" w:rsidP="003941E8" w:rsidR="003941E8" w:rsidRPr="003941E8">
      <w:pPr>
        <w:spacing w:after="0"/>
        <w:jc w:val="both"/>
        <w:rPr>
          <w:rFonts w:cs="Times New Roman" w:eastAsia="Times New Roman"/>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To iz razloga što je i člankom 253, SZ, propisano: </w:t>
      </w:r>
    </w:p>
    <w:p w:rsidRDefault="003941E8" w:rsidP="003941E8" w:rsidR="003941E8" w:rsidRPr="003941E8">
      <w:pPr>
        <w:spacing w:after="0"/>
        <w:jc w:val="both"/>
        <w:rPr>
          <w:rFonts w:cs="Times New Roman" w:eastAsia="Times New Roman"/>
        </w:rPr>
      </w:pPr>
    </w:p>
    <w:p w:rsidRDefault="003941E8" w:rsidP="003941E8" w:rsidR="003941E8" w:rsidRPr="003941E8">
      <w:pPr>
        <w:spacing w:after="0"/>
        <w:jc w:val="center"/>
        <w:rPr>
          <w:rFonts w:cs="Times New Roman" w:eastAsia="Times New Roman"/>
          <w:i/>
          <w:lang w:eastAsia="hr-HR"/>
        </w:rPr>
      </w:pPr>
      <w:r w:rsidRPr="003941E8">
        <w:rPr>
          <w:rFonts w:cs="Times New Roman" w:eastAsia="Times New Roman"/>
          <w:i/>
          <w:lang w:eastAsia="hr-HR"/>
        </w:rPr>
        <w:t>Raspodjela utrška</w:t>
      </w:r>
    </w:p>
    <w:p w:rsidRDefault="003941E8" w:rsidP="003941E8" w:rsidR="003941E8" w:rsidRPr="003941E8">
      <w:pPr>
        <w:spacing w:after="0"/>
        <w:jc w:val="center"/>
        <w:rPr>
          <w:rFonts w:cs="Times New Roman" w:eastAsia="Times New Roman"/>
          <w:i/>
          <w:lang w:eastAsia="hr-HR"/>
        </w:rPr>
      </w:pPr>
      <w:r w:rsidRPr="003941E8">
        <w:rPr>
          <w:rFonts w:cs="Times New Roman" w:eastAsia="Times New Roman"/>
          <w:i/>
          <w:lang w:eastAsia="hr-HR"/>
        </w:rPr>
        <w:t>Članak 253.</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(1) Nakon što stečajni upravitelj unovči pokretnu stvar ili tražbinu, iz utrška će se u stečajnu masu prije svega unijeti iznos potreban za naknadu troškova utvrđivanja predmeta razlučnoga prava i naknadu troškova njegova unovčenja. Od preostaloga iznosa bez odgode će se namiriti razlučni vjerovnik.</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(2) Ako mu stečajni upravitelj prepusti unovčiti neki predmet koji ima pravo unovčiti u skladu s odredbama članka 249. ovoga Zakona, razlučni vjerovnik dužan je iz utrška u stečajnu masu najprije izdvojiti iznos potreban za namirenje troškova utvrđivanja predmeta razlučnog prava i poreza kojim je takva prodaja opterećena.</w:t>
      </w:r>
    </w:p>
    <w:p w:rsidRDefault="003941E8" w:rsidP="003941E8" w:rsidR="003941E8" w:rsidRPr="003941E8">
      <w:pPr>
        <w:spacing w:after="0"/>
        <w:jc w:val="both"/>
        <w:rPr>
          <w:rFonts w:cs="Times New Roman" w:eastAsia="Times New Roman"/>
          <w:i/>
          <w:lang w:eastAsia="hr-HR"/>
        </w:rPr>
      </w:pPr>
      <w:r w:rsidRPr="003941E8">
        <w:rPr>
          <w:rFonts w:cs="Times New Roman" w:eastAsia="Times New Roman"/>
          <w:i/>
          <w:lang w:eastAsia="hr-HR"/>
        </w:rPr>
        <w:t>(3) Troškovi utvrđivanja predmeta razlučnoga prava obuhvaćaju troškove utvrđivanja identiteta predmeta razlučnoga prava i troškove utvrđivanja prava koje postoji na njemu.</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8.</w:t>
      </w:r>
      <w:r w:rsidRPr="003941E8">
        <w:rPr>
          <w:rFonts w:cs="Times New Roman" w:eastAsia="Times New Roman"/>
          <w:lang w:eastAsia="hr-HR"/>
        </w:rPr>
        <w:t xml:space="preserve">  Sud ističe kako su članci 253. i 254, SZ, u odnosu na prvotni tekst objavljen u </w:t>
      </w:r>
      <w:r w:rsidRPr="003941E8">
        <w:rPr>
          <w:rFonts w:cs="Times New Roman" w:eastAsia="Times New Roman"/>
          <w:i/>
          <w:lang w:eastAsia="hr-HR"/>
        </w:rPr>
        <w:t>Narodne novine</w:t>
      </w:r>
      <w:r w:rsidRPr="003941E8">
        <w:rPr>
          <w:rFonts w:cs="Times New Roman" w:eastAsia="Times New Roman"/>
          <w:lang w:eastAsia="hr-HR"/>
        </w:rPr>
        <w:t xml:space="preserve">, br.: 71/15. (dalje: Prvotni tekst SZ), bitno izmijenjeni Zakonom o izmjenama i dopunama Stečajnog zakona objavljenom u </w:t>
      </w:r>
      <w:r w:rsidRPr="003941E8">
        <w:rPr>
          <w:rFonts w:cs="Times New Roman" w:eastAsia="Times New Roman"/>
          <w:i/>
          <w:lang w:eastAsia="hr-HR"/>
        </w:rPr>
        <w:t>Narodne novine</w:t>
      </w:r>
      <w:r w:rsidRPr="003941E8">
        <w:rPr>
          <w:rFonts w:cs="Times New Roman" w:eastAsia="Times New Roman"/>
          <w:lang w:eastAsia="hr-HR"/>
        </w:rPr>
        <w:t>, br.: 104/17. (dalje: Novela SZ/17). Tako je u ovim dvama člancima Prvotnog teksta SZ, bilo propisano/uređeno samo pitanje naknade troškova unovčenja predmeta na kojem postoji razlučno pravo a ne i pitanje naknade troškova utvrđivanja predmeta razlučnog prava. Novelom SZ/17. je sada uređeno i</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 xml:space="preserve">                                                                   </w:t>
      </w:r>
      <w:r w:rsidRPr="003941E8">
        <w:rPr>
          <w:rFonts w:cs="Times New Roman" w:eastAsia="Times New Roman"/>
          <w:b/>
          <w:lang w:eastAsia="hr-HR" w:val="en-US"/>
        </w:rPr>
        <w:t>- 5 -</w:t>
      </w:r>
      <w:r w:rsidRPr="003941E8">
        <w:rPr>
          <w:rFonts w:cs="Times New Roman" w:eastAsia="Times New Roman"/>
          <w:lang w:eastAsia="hr-HR" w:val="en-US"/>
        </w:rPr>
        <w:t xml:space="preserve">                               </w:t>
      </w:r>
      <w:r w:rsidRPr="003941E8">
        <w:rPr>
          <w:rFonts w:cs="Times New Roman" w:eastAsia="Times New Roman"/>
          <w:b/>
          <w:lang w:eastAsia="hr-HR" w:val="en-US"/>
        </w:rPr>
        <w:t>Broj: 14.  St-641/2017.</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pitanje naknade troškova utvrđivanja predmeta razlučnog prava i što ti troškovi obuhvaćaju a detaljnije je propisano pitanje naknade troškova unovčenja predmeta razlučnog prava. </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9.</w:t>
      </w:r>
      <w:r w:rsidRPr="003941E8">
        <w:rPr>
          <w:rFonts w:cs="Times New Roman" w:eastAsia="Times New Roman"/>
          <w:lang w:eastAsia="hr-HR"/>
        </w:rPr>
        <w:t xml:space="preserve">  Sukladno navedenom je riješeno kao u točki 1, izrijeke ovog Rješenja.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ind w:firstLine="72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10.</w:t>
      </w:r>
      <w:r w:rsidRPr="003941E8">
        <w:rPr>
          <w:rFonts w:cs="Times New Roman" w:eastAsia="Times New Roman"/>
          <w:lang w:eastAsia="hr-HR"/>
        </w:rPr>
        <w:t xml:space="preserve">  Kako iz raspoložive kupovnine ostvarene prodajom u izrijeci pod točkom 1. navedene nekretnine nema novčanih sredstava i za namirenje preostalog iznosa novčane tražbine osigurane razlučnim pravom Razlučnog vjerovnika iz točke 1. izrijeke ovog Rješenja, to je u tome preostalom dijelu zahtjev istoga Razlučnog vjerovnika za namirenje odbijen, kako je to i riješeno pod točkom 2, izrijeke ovog Rješenja.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ind w:firstLine="72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11.</w:t>
      </w:r>
      <w:r w:rsidRPr="003941E8">
        <w:rPr>
          <w:rFonts w:cs="Times New Roman" w:eastAsia="Times New Roman"/>
          <w:lang w:eastAsia="hr-HR"/>
        </w:rPr>
        <w:t xml:space="preserve">  Sukladno svemu navedenom i temeljem navedenih odredaba pozitivnih propisa, riješeno je kao u izrijeci ovog Rješenja pod točkom 1. i 2.</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ind w:firstLine="720"/>
        <w:jc w:val="both"/>
        <w:rPr>
          <w:rFonts w:cs="Times New Roman" w:eastAsia="Times New Roman"/>
          <w:lang w:eastAsia="hr-HR"/>
        </w:rPr>
      </w:pPr>
      <w:r w:rsidRPr="003941E8">
        <w:rPr>
          <w:rFonts w:cs="Times New Roman" w:eastAsia="Times New Roman"/>
          <w:lang w:eastAsia="hr-HR"/>
        </w:rPr>
        <w:t xml:space="preserve">    </w:t>
      </w:r>
      <w:r w:rsidRPr="003941E8">
        <w:rPr>
          <w:rFonts w:cs="Times New Roman" w:eastAsia="Times New Roman"/>
          <w:b/>
          <w:lang w:eastAsia="hr-HR"/>
        </w:rPr>
        <w:t>12.</w:t>
      </w:r>
      <w:r w:rsidRPr="003941E8">
        <w:rPr>
          <w:rFonts w:cs="Times New Roman" w:eastAsia="Times New Roman"/>
          <w:lang w:eastAsia="hr-HR"/>
        </w:rPr>
        <w:t xml:space="preserve">  Isplata po ovom Rješenju će se provesti nakon pravomoćnosti istog Rješenja, sukladno odredbi članka 125. i 132.i, Ovršnog zakona (</w:t>
      </w:r>
      <w:r w:rsidRPr="003941E8">
        <w:rPr>
          <w:rFonts w:cs="Times New Roman" w:eastAsia="Times New Roman"/>
          <w:i/>
          <w:lang w:eastAsia="hr-HR"/>
        </w:rPr>
        <w:t>Narodne novine,</w:t>
      </w:r>
      <w:r w:rsidRPr="003941E8">
        <w:rPr>
          <w:rFonts w:cs="Times New Roman" w:eastAsia="Times New Roman"/>
          <w:lang w:eastAsia="hr-HR"/>
        </w:rPr>
        <w:t xml:space="preserve"> br.: 112/12, 25/13, 93/14, 55/16. – Odluka USRH, br.-i: U-I-2881/2014, 3261/2014. i 7202/2014. – i 73/17,   OZ) radi čega je temeljem iste odredbe OZ, riješeno kao u izrijeci ovog Rješenja pod točkom 3.  </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center"/>
        <w:rPr>
          <w:rFonts w:cs="Times New Roman" w:eastAsia="Times New Roman"/>
          <w:lang w:eastAsia="hr-HR"/>
        </w:rPr>
      </w:pPr>
      <w:r w:rsidRPr="003941E8">
        <w:rPr>
          <w:rFonts w:cs="Times New Roman" w:eastAsia="Times New Roman"/>
          <w:lang w:eastAsia="hr-HR"/>
        </w:rPr>
        <w:t>Split, 28. lipnja 2018.</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S U D A C:</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 xml:space="preserve">                                                                                                             Jozo Ćaleta,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u w:val="single"/>
          <w:lang w:eastAsia="hr-HR"/>
        </w:rPr>
        <w:t>Pravna pouka:</w:t>
      </w:r>
      <w:r w:rsidRPr="003941E8">
        <w:rPr>
          <w:rFonts w:cs="Times New Roman" w:eastAsia="Times New Roman"/>
          <w:lang w:eastAsia="hr-HR"/>
        </w:rPr>
        <w:t xml:space="preserve"> Protiv ovog Rješenja može se izjaviti žalba. Žalba se izjavljuje u roku od osam (8) dana, podnosi se u tri primjeraka Trgovačkom sudu u Splitu, Split, Sukoišanska </w:t>
      </w:r>
      <w:smartTag w:element="metricconverter" w:uri="urn:schemas-microsoft-com:office:smarttags">
        <w:smartTagPr>
          <w:attr w:val="6. a" w:name="ProductID"/>
        </w:smartTagPr>
        <w:r w:rsidRPr="003941E8">
          <w:rPr>
            <w:rFonts w:cs="Times New Roman" w:eastAsia="Times New Roman"/>
            <w:lang w:eastAsia="hr-HR"/>
          </w:rPr>
          <w:t>6. a</w:t>
        </w:r>
      </w:smartTag>
      <w:r w:rsidRPr="003941E8">
        <w:rPr>
          <w:rFonts w:cs="Times New Roman" w:eastAsia="Times New Roman"/>
          <w:lang w:eastAsia="hr-HR"/>
        </w:rPr>
        <w:t xml:space="preserve"> o istoj žalbi u drugom stupnju odlučuje Visoki trgovački sud Republike Hrvatske u Zagrebu.</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u w:val="single"/>
          <w:lang w:eastAsia="hr-HR"/>
        </w:rPr>
        <w:t>Dna:</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1.  Stečajna upraviteljica: Ada Rajković, Split, Matice Hrvatske 10, osobno,</w:t>
      </w: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2.  IMEX BANKA, d.d., Split, Tolstojeva 6, osobno,</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3. Mrežna stranica e-Oglasna ploča sudova – rok 30. dana. U objavi navesti i ovu DNA.</w:t>
      </w:r>
    </w:p>
    <w:p w:rsidRDefault="003941E8" w:rsidP="003941E8" w:rsidR="003941E8" w:rsidRPr="003941E8">
      <w:pPr>
        <w:spacing w:after="0"/>
        <w:jc w:val="both"/>
        <w:rPr>
          <w:rFonts w:cs="Times New Roman" w:eastAsia="Times New Roman"/>
          <w:lang w:eastAsia="hr-HR" w:val="en-US"/>
        </w:rPr>
      </w:pPr>
      <w:r w:rsidRPr="003941E8">
        <w:rPr>
          <w:rFonts w:cs="Times New Roman" w:eastAsia="Times New Roman"/>
          <w:lang w:eastAsia="hr-HR" w:val="en-US"/>
        </w:rPr>
        <w:t>4.  Spis.</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u w:val="single"/>
          <w:lang w:eastAsia="hr-HR"/>
        </w:rPr>
      </w:pPr>
    </w:p>
    <w:p w:rsidRDefault="003941E8" w:rsidP="003941E8" w:rsidR="003941E8" w:rsidRPr="003941E8">
      <w:pPr>
        <w:spacing w:after="0"/>
        <w:jc w:val="both"/>
        <w:rPr>
          <w:rFonts w:cs="Times New Roman" w:eastAsia="Times New Roman"/>
          <w:lang w:eastAsia="hr-HR"/>
        </w:rPr>
      </w:pPr>
      <w:r w:rsidRPr="003941E8">
        <w:rPr>
          <w:rFonts w:cs="Times New Roman" w:eastAsia="Times New Roman"/>
          <w:lang w:eastAsia="hr-HR"/>
        </w:rPr>
        <w:t>Split, 28. lipnja 2018.                                             Sudac: Jozo Ćaleta,</w:t>
      </w:r>
    </w:p>
    <w:p w:rsidRDefault="003941E8" w:rsidP="003941E8" w:rsidR="003941E8" w:rsidRPr="003941E8">
      <w:pPr>
        <w:spacing w:after="0"/>
        <w:jc w:val="both"/>
        <w:rPr>
          <w:rFonts w:cs="Times New Roman" w:eastAsia="Times New Roman"/>
          <w:lang w:eastAsia="hr-HR"/>
        </w:rPr>
      </w:pPr>
    </w:p>
    <w:p w:rsidRDefault="003941E8" w:rsidP="003941E8" w:rsidR="003941E8" w:rsidRPr="003941E8">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1E8"/>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05185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St-641/2017-62</izvorni_sadrzaj>
    <derivirana_varijabla naziv="DomainObject.Oznaka_1">St-641/2017-62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St-641/2017</izvorni_sadrzaj>
    <derivirana_varijabla naziv="DomainObject.Predmet.OznakaBroj_1">St-641/2017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NORMATIV d.o.o. za gradnju u stečaju</izvorni_sadrzaj>
    <derivirana_varijabla naziv="DomainObject.Predmet.ProtustrankaFormated_1">  Stečajna masa iza NORMATIV d.o.o. za gradnju u stečaju</derivirana_varijabla>
  </DomainObject.Predmet.ProtustrankaFormated>
  <DomainObject.Predmet.ProtustrankaFormatedOIB>
    <izvorni_sadrzaj>  Stečajna masa iza NORMATIV d.o.o. za gradnju u stečaju, OIB 92263965289</izvorni_sadrzaj>
    <derivirana_varijabla naziv="DomainObject.Predmet.ProtustrankaFormatedOIB_1">  Stečajna masa iza NORMATIV d.o.o. za gradnju u stečaju, OIB 92263965289</derivirana_varijabla>
  </DomainObject.Predmet.ProtustrankaFormatedOIB>
  <DomainObject.Predmet.ProtustrankaFormatedWithAdress>
    <izvorni_sadrzaj> Stečajna masa iza NORMATIV d.o.o. za gradnju u stečaju, Matice Hrvatske 10, 21000 Split</izvorni_sadrzaj>
    <derivirana_varijabla naziv="DomainObject.Predmet.ProtustrankaFormatedWithAdress_1"> Stečajna masa iza NORMATIV d.o.o. za gradnju u stečaju, Matice Hrvatske 10, 21000 Split</derivirana_varijabla>
  </DomainObject.Predmet.ProtustrankaFormatedWithAdress>
  <DomainObject.Predmet.ProtustrankaFormatedWithAdressOIB>
    <izvorni_sadrzaj> Stečajna masa iza NORMATIV d.o.o. za gradnju u stečaju, OIB 92263965289, Matice Hrvatske 10, 21000 Split</izvorni_sadrzaj>
    <derivirana_varijabla naziv="DomainObject.Predmet.ProtustrankaFormatedWithAdressOIB_1"> Stečajna masa iza NORMATIV d.o.o. za gradnju u stečaju, OIB 92263965289, Matice Hrvatske 10, 21000 Split</derivirana_varijabla>
  </DomainObject.Predmet.ProtustrankaFormatedWithAdressOIB>
  <DomainObject.Predmet.ProtustrankaWithAdress>
    <izvorni_sadrzaj>Stečajna masa iza NORMATIV d.o.o. za gradnju u stečaju Matice Hrvatske 10, 21000 Split</izvorni_sadrzaj>
    <derivirana_varijabla naziv="DomainObject.Predmet.ProtustrankaWithAdress_1">Stečajna masa iza NORMATIV d.o.o. za gradnju u stečaju Matice Hrvatske 10, 21000 Split</derivirana_varijabla>
  </DomainObject.Predmet.ProtustrankaWithAdress>
  <DomainObject.Predmet.ProtustrankaWithAdressOIB>
    <izvorni_sadrzaj>Stečajna masa iza NORMATIV d.o.o. za gradnju u stečaju, OIB 92263965289, Matice Hrvatske 10, 21000 Split</izvorni_sadrzaj>
    <derivirana_varijabla naziv="DomainObject.Predmet.ProtustrankaWithAdressOIB_1">Stečajna masa iza NORMATIV d.o.o. za gradnju u stečaju, OIB 92263965289, Matice Hrvatske 10, 21000 Split</derivirana_varijabla>
  </DomainObject.Predmet.ProtustrankaWithAdressOIB>
  <DomainObject.Predmet.ProtustrankaNazivFormated>
    <izvorni_sadrzaj>Stečajna masa iza NORMATIV d.o.o. za gradnju u stečaju</izvorni_sadrzaj>
    <derivirana_varijabla naziv="DomainObject.Predmet.ProtustrankaNazivFormated_1">Stečajna masa iza NORMATIV d.o.o. za gradnju u stečaju</derivirana_varijabla>
  </DomainObject.Predmet.ProtustrankaNazivFormated>
  <DomainObject.Predmet.ProtustrankaNazivFormatedOIB>
    <izvorni_sadrzaj>Stečajna masa iza NORMATIV d.o.o. za gradnju u stečaju, OIB 92263965289</izvorni_sadrzaj>
    <derivirana_varijabla naziv="DomainObject.Predmet.ProtustrankaNazivFormatedOIB_1">Stečajna masa iza NORMATIV d.o.o. za gradnju u stečaju, OIB 92263965289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NORMATIV d.o.o. za gradnju u stečaju</item>
    </izvorni_sadrzaj>
    <derivirana_varijabla naziv="DomainObject.Predmet.ProtuStrankaListFormated_1">
      <item>Stečajna masa iza NORMATIV d.o.o. za gradnju u stečaju</item>
    </derivirana_varijabla>
  </DomainObject.Predmet.ProtuStrankaListFormated>
  <DomainObject.Predmet.ProtuStrankaListFormatedOIB>
    <izvorni_sadrzaj>
      <item>Stečajna masa iza NORMATIV d.o.o. za gradnju u stečaju, OIB 92263965289</item>
    </izvorni_sadrzaj>
    <derivirana_varijabla naziv="DomainObject.Predmet.ProtuStrankaListFormatedOIB_1">
      <item>Stečajna masa iza NORMATIV d.o.o. za gradnju u stečaju, OIB 92263965289</item>
    </derivirana_varijabla>
  </DomainObject.Predmet.ProtuStrankaListFormatedOIB>
  <DomainObject.Predmet.ProtuStrankaListFormatedWithAdress>
    <izvorni_sadrzaj>
      <item>Stečajna masa iza NORMATIV d.o.o. za gradnju u stečaju, Matice Hrvatske 10, 21000 Split</item>
    </izvorni_sadrzaj>
    <derivirana_varijabla naziv="DomainObject.Predmet.ProtuStrankaListFormatedWithAdress_1">
      <item>Stečajna masa iza NORMATIV d.o.o. za gradnju u stečaju, Matice Hrvatske 10, 21000 Split</item>
    </derivirana_varijabla>
  </DomainObject.Predmet.ProtuStrankaListFormatedWithAdress>
  <DomainObject.Predmet.ProtuStrankaListFormatedWithAdressOIB>
    <izvorni_sadrzaj>
      <item>Stečajna masa iza NORMATIV d.o.o. za gradnju u stečaju, OIB 92263965289, Matice Hrvatske 10, 21000 Split</item>
    </izvorni_sadrzaj>
    <derivirana_varijabla naziv="DomainObject.Predmet.ProtuStrankaListFormatedWithAdressOIB_1">
      <item>Stečajna masa iza NORMATIV d.o.o. za gradnju u stečaju, OIB 92263965289, Matice Hrvatske 10, 21000 Split</item>
    </derivirana_varijabla>
  </DomainObject.Predmet.ProtuStrankaListFormatedWithAdressOIB>
  <DomainObject.Predmet.ProtuStrankaListNazivFormated>
    <izvorni_sadrzaj>
      <item>Stečajna masa iza NORMATIV d.o.o. za gradnju u stečaju</item>
    </izvorni_sadrzaj>
    <derivirana_varijabla naziv="DomainObject.Predmet.ProtuStrankaListNazivFormated_1">
      <item>Stečajna masa iza NORMATIV d.o.o. za gradnju u stečaju</item>
    </derivirana_varijabla>
  </DomainObject.Predmet.ProtuStrankaListNazivFormated>
  <DomainObject.Predmet.ProtuStrankaListNazivFormatedOIB>
    <izvorni_sadrzaj>
      <item>Stečajna masa iza NORMATIV d.o.o. za gradnju u stečaju, OIB 92263965289</item>
    </izvorni_sadrzaj>
    <derivirana_varijabla naziv="DomainObject.Predmet.ProtuStrankaListNazivFormatedOIB_1">
      <item>Stečajna masa iza NORMATIV d.o.o. za gradnju u stečaju, OIB 92263965289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St-641/2017-62</izvorni_sadrzaj>
    <derivirana_varijabla naziv="DomainObject.PoslovniBrojDokumenta_1">St-641/2017-62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NORMATIV d.o.o. za gradnju u stečaju</izvorni_sadrzaj>
    <derivirana_varijabla naziv="DomainObject.Predmet.ProtustrankaIDrugi_1">Stečajna masa iza NORMATIV d.o.o. za gradnju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NORMATIV d.o.o. za gradnju u stečaju, OIB 92263965289, Matice Hrvatske 10, 21000 Split</izvorni_sadrzaj>
    <derivirana_varijabla naziv="DomainObject.Predmet.ProtustrankaIDrugiAdressOIB_1">Stečajna masa iza NORMATIV d.o.o. za gradnju u stečaju, OIB 92263965289,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NORMATIV d.o.o. za gradnju u stečaju</item>
      <item>FINANCIJSKA AGENCIJA, RC SPLIT</item>
    </izvorni_sadrzaj>
    <derivirana_varijabla naziv="DomainObject.Predmet.SudioniciListNaziv_1">
      <item>Stečajna masa iza NORMATIV d.o.o. za gradnju u stečaju</item>
      <item>FINANCIJSKA AGENCIJA, RC SPLIT</item>
    </derivirana_varijabla>
  </DomainObject.Predmet.SudioniciListNaziv>
  <DomainObject.Predmet.SudioniciListAdressOIB>
    <izvorni_sadrzaj>
      <item>Stečajna masa iza NORMATIV d.o.o. za gradnju u stečaju, OIB 92263965289, Matice Hrvatske 10,21000 Split</item>
      <item>FINANCIJSKA AGENCIJA, RC SPLIT, OIB 85821130368, Mažuranićevo šetalište 24 b,21000 Split</item>
    </izvorni_sadrzaj>
    <derivirana_varijabla naziv="DomainObject.Predmet.SudioniciListAdressOIB_1">
      <item>Stečajna masa iza NORMATIV d.o.o. za gradnju u stečaju, OIB 92263965289, Matice Hrvatske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86A044-BB65-441B-8465-BD0A6DA9FA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1946</properties:Words>
  <properties:Characters>11048</properties:Characters>
  <properties:Lines>241</properties:Lines>
  <properties:Paragraphs>65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2018-06-28T08:04:00Z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St-641/2017-62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