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97ed" w14:paraId="7e297ed"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839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83974" w:rsidP="00C83974" w:rsid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</w:rPr>
        <w:t>sutkinji Tijani Licul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83974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111515">
        <w:rPr>
          <w:rFonts w:cs="Times New Roman" w:eastAsia="Times New Roman" w:hAnsi="Times New Roman" w:ascii="Times New Roman"/>
          <w:sz w:val="24"/>
          <w:szCs w:val="24"/>
        </w:rPr>
        <w:t xml:space="preserve">SEDRA d.o.o. "u stečaju" Pula, Ulica Sv. Polikarpa 7, OIB: 75010975087, zastupanom po stečajnom upravitelju Jelenku Lehkiju,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povodom zahtjeva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za nastavkom postupka radi naknade diobe,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2A7E51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 xml:space="preserve">I. </w:t>
      </w:r>
      <w:r w:rsidR="00111515">
        <w:rPr>
          <w:rFonts w:cs="Times New Roman" w:hAnsi="Times New Roman" w:ascii="Times New Roman"/>
          <w:sz w:val="24"/>
          <w:szCs w:val="24"/>
        </w:rPr>
        <w:t>Pozivaju se sve zainteresirane osobe</w:t>
      </w:r>
      <w:r w:rsidR="00351B99">
        <w:rPr>
          <w:rFonts w:cs="Times New Roman" w:hAnsi="Times New Roman" w:ascii="Times New Roman"/>
          <w:sz w:val="24"/>
          <w:szCs w:val="24"/>
        </w:rPr>
        <w:t xml:space="preserve">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da u roku od </w:t>
      </w:r>
      <w:r w:rsidR="00111515">
        <w:rPr>
          <w:rFonts w:cs="Times New Roman" w:hAnsi="Times New Roman" w:ascii="Times New Roman"/>
          <w:sz w:val="24"/>
          <w:szCs w:val="24"/>
        </w:rPr>
        <w:t>15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 dana od </w:t>
      </w:r>
      <w:r w:rsidR="00B51FFD">
        <w:rPr>
          <w:rFonts w:cs="Times New Roman" w:hAnsi="Times New Roman" w:ascii="Times New Roman"/>
          <w:sz w:val="24"/>
          <w:szCs w:val="24"/>
        </w:rPr>
        <w:t xml:space="preserve">dana </w:t>
      </w:r>
      <w:r w:rsidR="00111515">
        <w:rPr>
          <w:rFonts w:cs="Times New Roman" w:hAnsi="Times New Roman" w:ascii="Times New Roman"/>
          <w:sz w:val="24"/>
          <w:szCs w:val="24"/>
        </w:rPr>
        <w:t>objave ovog rješenja na e-oglasnoj ploči suda uplate</w:t>
      </w:r>
      <w:r w:rsidR="002A7E51" w:rsidRPr="00C83974">
        <w:rPr>
          <w:rFonts w:cs="Times New Roman" w:hAnsi="Times New Roman" w:ascii="Times New Roman"/>
          <w:sz w:val="24"/>
          <w:szCs w:val="24"/>
        </w:rPr>
        <w:t>: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111515">
        <w:rPr>
          <w:rFonts w:cs="Times New Roman" w:hAnsi="Times New Roman" w:ascii="Times New Roman"/>
          <w:sz w:val="24"/>
          <w:szCs w:val="24"/>
        </w:rPr>
        <w:t>624</w:t>
      </w:r>
      <w:r w:rsidRPr="00C83974">
        <w:rPr>
          <w:rFonts w:cs="Times New Roman" w:hAnsi="Times New Roman" w:ascii="Times New Roman"/>
          <w:sz w:val="24"/>
          <w:szCs w:val="24"/>
        </w:rPr>
        <w:t xml:space="preserve">-2016, 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- dodatni iznos predujma u visini od </w:t>
      </w:r>
      <w:r w:rsidR="00111515">
        <w:rPr>
          <w:rFonts w:cs="Times New Roman" w:hAnsi="Times New Roman" w:ascii="Times New Roman"/>
          <w:sz w:val="24"/>
          <w:szCs w:val="24"/>
        </w:rPr>
        <w:t>2</w:t>
      </w:r>
      <w:r w:rsidR="005F6270">
        <w:rPr>
          <w:rFonts w:cs="Times New Roman" w:hAnsi="Times New Roman" w:ascii="Times New Roman"/>
          <w:sz w:val="24"/>
          <w:szCs w:val="24"/>
        </w:rPr>
        <w:t>0</w:t>
      </w:r>
      <w:r w:rsidRPr="00C83974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111515">
        <w:rPr>
          <w:rFonts w:cs="Times New Roman" w:hAnsi="Times New Roman" w:ascii="Times New Roman"/>
          <w:sz w:val="24"/>
          <w:szCs w:val="24"/>
        </w:rPr>
        <w:t xml:space="preserve">dvadeset </w:t>
      </w:r>
      <w:r w:rsidRPr="00C83974">
        <w:rPr>
          <w:rFonts w:cs="Times New Roman" w:hAnsi="Times New Roman" w:ascii="Times New Roman"/>
          <w:sz w:val="24"/>
          <w:szCs w:val="24"/>
        </w:rPr>
        <w:t>tisuća kuna) za pokriće troškova postupka na depozit ovog suda broj:</w:t>
      </w:r>
      <w:r w:rsidRPr="00C83974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C83974">
        <w:rPr>
          <w:rFonts w:cs="Times New Roman" w:hAnsi="Times New Roman" w:ascii="Times New Roman"/>
          <w:sz w:val="24"/>
          <w:szCs w:val="24"/>
        </w:rPr>
        <w:t>, pozivom na broj 020-</w:t>
      </w:r>
      <w:r w:rsidR="00111515">
        <w:rPr>
          <w:rFonts w:cs="Times New Roman" w:hAnsi="Times New Roman" w:ascii="Times New Roman"/>
          <w:sz w:val="24"/>
          <w:szCs w:val="24"/>
        </w:rPr>
        <w:t>624</w:t>
      </w:r>
      <w:r w:rsidRPr="00C83974">
        <w:rPr>
          <w:rFonts w:cs="Times New Roman" w:hAnsi="Times New Roman" w:ascii="Times New Roman"/>
          <w:sz w:val="24"/>
          <w:szCs w:val="24"/>
        </w:rPr>
        <w:t>-16, i dostavi dokaz o uplati stečajnom sucu.</w:t>
      </w:r>
    </w:p>
    <w:p w:rsidRDefault="000014E8" w:rsidP="00C83974" w:rsidR="000014E8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II. Ako </w:t>
      </w:r>
      <w:r w:rsidR="00111515">
        <w:rPr>
          <w:rFonts w:cs="Times New Roman" w:hAnsi="Times New Roman" w:ascii="Times New Roman"/>
          <w:sz w:val="24"/>
          <w:szCs w:val="24"/>
        </w:rPr>
        <w:t>u roku iz stavka I. ovog rješenja sud ne bude zaprimio uplatu</w:t>
      </w:r>
      <w:r w:rsidRPr="00C83974">
        <w:rPr>
          <w:rFonts w:cs="Times New Roman" w:hAnsi="Times New Roman" w:ascii="Times New Roman"/>
          <w:sz w:val="24"/>
          <w:szCs w:val="24"/>
        </w:rPr>
        <w:t>, prijedlog za nastavkom postupka radi naknade diobe će se odbaciti.</w:t>
      </w: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111515">
        <w:rPr>
          <w:rFonts w:cs="Times New Roman" w:hAnsi="Times New Roman" w:ascii="Times New Roman"/>
          <w:sz w:val="24"/>
          <w:szCs w:val="24"/>
        </w:rPr>
        <w:t xml:space="preserve">624/16 od 28. srpnja 2016. godine </w:t>
      </w:r>
      <w:r w:rsidRPr="00C83974">
        <w:rPr>
          <w:rFonts w:cs="Times New Roman" w:hAnsi="Times New Roman" w:ascii="Times New Roman"/>
          <w:sz w:val="24"/>
          <w:szCs w:val="24"/>
        </w:rPr>
        <w:t xml:space="preserve">otvoren je i zaključen skraćeni stečajni postupak nad dužnikom. </w:t>
      </w:r>
      <w:r w:rsidR="00C83974" w:rsidRPr="00C83974">
        <w:rPr>
          <w:rFonts w:cs="Times New Roman" w:hAnsi="Times New Roman" w:ascii="Times New Roman"/>
          <w:sz w:val="24"/>
          <w:szCs w:val="24"/>
        </w:rPr>
        <w:t>Navedeno rješenje postalo je pravomoćno</w:t>
      </w:r>
      <w:r w:rsidR="001D6DCC">
        <w:rPr>
          <w:rFonts w:cs="Times New Roman" w:hAnsi="Times New Roman" w:ascii="Times New Roman"/>
          <w:sz w:val="24"/>
          <w:szCs w:val="24"/>
        </w:rPr>
        <w:t xml:space="preserve"> </w:t>
      </w:r>
      <w:r w:rsidR="00111515">
        <w:rPr>
          <w:rFonts w:cs="Times New Roman" w:hAnsi="Times New Roman" w:ascii="Times New Roman"/>
          <w:sz w:val="24"/>
          <w:szCs w:val="24"/>
        </w:rPr>
        <w:t>16. kolovoza 2016. godine.</w:t>
      </w:r>
    </w:p>
    <w:p w:rsidRDefault="00111515" w:rsidP="00C83974" w:rsidR="001115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11515" w:rsidP="005F6270" w:rsidR="001115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25. listopada 2017. godine stečajni upravitelj je obavijestio sud da je kod ovog suda u tijeku parnični postup</w:t>
      </w:r>
      <w:r w:rsidR="008D4E0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k posl. broj: P-543/11, između stečajnog dužnika kao tužitelja i tuženika NAVI COOP d.o.o., u kojem je 03. listopada 2012. godine donesena nepravomoćna presuda. Obzirom je nad tužiteljem - stečajnim dužnikom zaključen stečajni postupak to je stečajni upravitelj pozvan da obavijesti parnični sud u navedenom predmetu o postojanju pravnog slijednika dužnika, a radi donošenja odluke o daljnjem tijeku postupka.</w:t>
      </w:r>
    </w:p>
    <w:p w:rsidRDefault="00111515" w:rsidP="00111515" w:rsidR="001115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1515" w:rsidP="00111515" w:rsidR="001115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Obzirom stečajni upravitelj nema saznanja</w:t>
      </w:r>
      <w:r w:rsidR="005F6270">
        <w:rPr>
          <w:rFonts w:cs="Times New Roman" w:hAnsi="Times New Roman" w:ascii="Times New Roman"/>
          <w:sz w:val="24"/>
          <w:szCs w:val="24"/>
        </w:rPr>
        <w:t xml:space="preserve"> o postojanju imovine dužnika koja bi ušla u stečajnu masu predložio je da sud pozove zainteresirane osobe na uplatu predujma radi nastavka stečajnog i parničnog postupka.</w:t>
      </w:r>
    </w:p>
    <w:p w:rsidRDefault="005F6270" w:rsidP="00111515" w:rsidR="005F6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F6270" w:rsidP="005F6270" w:rsidR="001D6D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Sa takvim prijedlogom stečajnog upravitelja sud je postupio sukladno </w:t>
      </w:r>
      <w:r w:rsidR="001D6DCC" w:rsidRPr="001D6DCC">
        <w:rPr>
          <w:rFonts w:cs="Times New Roman" w:hAnsi="Times New Roman" w:ascii="Times New Roman"/>
          <w:sz w:val="24"/>
          <w:szCs w:val="24"/>
        </w:rPr>
        <w:t xml:space="preserve">čl. 289. st. 1. Stečajnog zakona (Narodne novine broj 71/15, dalje: SZ), na čiju primjenu upućuje čl. 431. st. 2. SZ-a, kojim je propisano da će sud </w:t>
      </w:r>
      <w:r w:rsidR="001D6DCC" w:rsidRPr="001D6DC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prijedlog stečajnoga upravitelja, kojega od stečajnih vjerovnika ili po službenoj dužnosti odrediti nastavljanje postupka radi naknadne diobe ako se nakon završnoga ročišta </w:t>
      </w:r>
      <w:r w:rsidR="001D6DCC" w:rsidRPr="001D6DCC">
        <w:rPr>
          <w:rFonts w:cs="Times New Roman" w:eastAsia="Times New Roman" w:hAnsi="Times New Roman" w:ascii="Times New Roman"/>
          <w:sz w:val="24"/>
          <w:szCs w:val="24"/>
          <w:lang w:eastAsia="hr-HR"/>
        </w:rPr>
        <w:t>pronađe imo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vina koja ulazi u stečajnu masu (u konkretno slučaju potraživanje stečajnog dužnika iz parničnog postupka).</w:t>
      </w:r>
    </w:p>
    <w:p w:rsidRDefault="001D6DCC" w:rsidP="00C83974" w:rsidR="001D6DCC" w:rsidRP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Odredbom čl. 289. st. 3. </w:t>
      </w:r>
      <w:r w:rsidR="001D6DCC">
        <w:rPr>
          <w:rFonts w:cs="Times New Roman" w:hAnsi="Times New Roman" w:ascii="Times New Roman"/>
          <w:sz w:val="24"/>
          <w:szCs w:val="24"/>
        </w:rPr>
        <w:t>SZ-a</w:t>
      </w:r>
      <w:r w:rsidRPr="00C83974">
        <w:rPr>
          <w:rFonts w:cs="Times New Roman" w:hAnsi="Times New Roman" w:ascii="Times New Roman"/>
          <w:sz w:val="24"/>
          <w:szCs w:val="24"/>
        </w:rPr>
        <w:t xml:space="preserve"> propisano je da o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1D6DCC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Radi svega navedenog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, temeljem čl. 289. st. 3. SZ-a</w:t>
      </w:r>
      <w:r w:rsidR="00D1057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u vezi s </w:t>
      </w:r>
      <w:r w:rsidR="00D10572" w:rsidRPr="001D6DCC">
        <w:rPr>
          <w:rFonts w:cs="Times New Roman" w:hAnsi="Times New Roman" w:ascii="Times New Roman"/>
          <w:sz w:val="24"/>
          <w:szCs w:val="24"/>
        </w:rPr>
        <w:t>čl. 431. st. 2. SZ-a</w:t>
      </w:r>
      <w:r w:rsidR="00D10572">
        <w:rPr>
          <w:rFonts w:cs="Times New Roman" w:hAnsi="Times New Roman" w:ascii="Times New Roman"/>
          <w:sz w:val="24"/>
          <w:szCs w:val="24"/>
        </w:rPr>
        <w:t>,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</w:t>
      </w:r>
      <w:r w:rsidR="005F627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st. 3. </w:t>
      </w:r>
      <w:r w:rsidR="005F627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 st. 5. 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SZ-a,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valjalo je odlučiti kao u izreci ovog rješenja.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EC0D8D">
        <w:rPr>
          <w:rFonts w:cs="Times New Roman" w:eastAsia="Times New Roman" w:hAnsi="Times New Roman" w:ascii="Times New Roman"/>
          <w:sz w:val="24"/>
          <w:szCs w:val="24"/>
        </w:rPr>
        <w:t>2</w:t>
      </w:r>
      <w:r w:rsidR="00C024B5">
        <w:rPr>
          <w:rFonts w:cs="Times New Roman" w:eastAsia="Times New Roman" w:hAnsi="Times New Roman" w:ascii="Times New Roman"/>
          <w:sz w:val="24"/>
          <w:szCs w:val="24"/>
        </w:rPr>
        <w:t>7</w:t>
      </w:r>
      <w:r w:rsidR="001D6DCC">
        <w:rPr>
          <w:rFonts w:cs="Times New Roman" w:eastAsia="Times New Roman" w:hAnsi="Times New Roman" w:ascii="Times New Roman"/>
          <w:sz w:val="24"/>
          <w:szCs w:val="24"/>
        </w:rPr>
        <w:t>. studenog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5F6270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Stečajna sutkinja:</w:t>
      </w: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Tijana Licul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3974" w:rsidP="00C83974" w:rsidR="00C83974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3974" w:rsidP="00C83974" w:rsid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C83974" w:rsidP="00C83974" w:rsid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3974" w:rsidP="00C83974" w:rsidR="00C83974" w:rsidRPr="00C8397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sectPr w:rsidSect="00C83974" w:rsidR="00C83974" w:rsidRPr="00C839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974" w:rsidP="00C83974" w:rsidR="00C83974">
      <w:pPr>
        <w:spacing w:lineRule="auto" w:line="240" w:after="0"/>
      </w:pPr>
      <w:r>
        <w:separator/>
      </w:r>
    </w:p>
  </w:endnote>
  <w:end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974" w:rsidP="00C83974" w:rsidR="00C83974">
      <w:pPr>
        <w:spacing w:lineRule="auto" w:line="240" w:after="0"/>
      </w:pPr>
      <w:r>
        <w:separator/>
      </w:r>
    </w:p>
  </w:footnote>
  <w:foot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C024B5" w:rsidP="00C024B5" w:rsidR="00C024B5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016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C83974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C83974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>Posl. broj: 4 St-624/16-13</w:t>
        </w:r>
      </w:p>
      <w:p w:rsidRDefault="00301609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C83974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74" w:rsidP="00C83974" w:rsidR="00C8397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0C0FA7">
      <w:rPr>
        <w:rFonts w:cs="Times New Roman" w:hAnsi="Times New Roman" w:ascii="Times New Roman"/>
        <w:sz w:val="24"/>
        <w:szCs w:val="24"/>
      </w:rPr>
      <w:t>624</w:t>
    </w:r>
    <w:r>
      <w:rPr>
        <w:rFonts w:cs="Times New Roman" w:hAnsi="Times New Roman" w:ascii="Times New Roman"/>
        <w:sz w:val="24"/>
        <w:szCs w:val="24"/>
      </w:rPr>
      <w:t>/16-</w:t>
    </w:r>
    <w:r w:rsidR="00C024B5">
      <w:rPr>
        <w:rFonts w:cs="Times New Roman" w:hAnsi="Times New Roman" w:ascii="Times New Roman"/>
        <w:sz w:val="24"/>
        <w:szCs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E92FA5"/>
    <w:multiLevelType w:val="hybridMultilevel"/>
    <w:tmpl w:val="153057FE"/>
    <w:lvl w:tplc="D7743B8E" w:ilvl="0">
      <w:numFmt w:val="bullet"/>
      <w:lvlText w:val="-"/>
      <w:lvlJc w:val="left"/>
      <w:pPr>
        <w:ind w:hanging="360" w:left="106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E51"/>
    <w:rsid w:val="000014E8"/>
    <w:rsid w:val="000C0FA7"/>
    <w:rsid w:val="00111515"/>
    <w:rsid w:val="0016236B"/>
    <w:rsid w:val="001A3D6B"/>
    <w:rsid w:val="001D6DCC"/>
    <w:rsid w:val="002A7E51"/>
    <w:rsid w:val="00301609"/>
    <w:rsid w:val="00351B99"/>
    <w:rsid w:val="005F6270"/>
    <w:rsid w:val="008C5742"/>
    <w:rsid w:val="008D4E05"/>
    <w:rsid w:val="00A34827"/>
    <w:rsid w:val="00B47745"/>
    <w:rsid w:val="00B51FFD"/>
    <w:rsid w:val="00BD4E4B"/>
    <w:rsid w:val="00C024B5"/>
    <w:rsid w:val="00C656F9"/>
    <w:rsid w:val="00C83974"/>
    <w:rsid w:val="00D10572"/>
    <w:rsid w:val="00EC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E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2A7E5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3974"/>
  </w:style>
  <w:style w:customStyle="true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1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60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60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60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60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E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2A7E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3974"/>
  </w:style>
  <w:style w:customStyle="1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1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60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60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60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60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0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27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srpnja 2016.</izvorni_sadrzaj>
    <derivirana_varijabla naziv="DomainObject.Predmet.OdlukaRjesenje.DatumDonosenjaOdluke_1">28. srpnja 2016.</derivirana_varijabla>
  </DomainObject.Predmet.OdlukaRjesenje.DatumDonosenjaOdluke>
  <DomainObject.Predmet.OdlukaRjesenje.DatumPravomocnosti>
    <izvorni_sadrzaj>16. kolovoza 2016.</izvorni_sadrzaj>
    <derivirana_varijabla naziv="DomainObject.Predmet.OdlukaRjesenje.DatumPravomocnosti_1">16. kolovoza 2016.</derivirana_varijabla>
  </DomainObject.Predmet.OdlukaRjesenje.DatumPravomocnosti>
  <DomainObject.Predmet.OdlukaRjesenje.Oznaka>
    <izvorni_sadrzaj>St-624/2016-10</izvorni_sadrzaj>
    <derivirana_varijabla naziv="DomainObject.Predmet.OdlukaRjesenje.Oznaka_1">St-624/2016-10</derivirana_varijabla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3317</properties:Characters>
  <properties:Lines>87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2017-11-23T12:09:00Z</dcterms:created>
  <dc:creator>Tijana Licul</dc:creator>
  <cp:lastModifiedBy>Sanja Prodan</cp:lastModifiedBy>
  <cp:lastPrinted>2017-11-27T07:46:00Z</cp:lastPrinted>
  <dcterms:modified xmlns:xsi="http://www.w3.org/2001/XMLSchema-instance" xsi:type="dcterms:W3CDTF">2017-11-27T07:48:00Z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