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680E" w:rsidRPr="00C61EDF">
        <w:trPr>
          <w:trHeight w:val="2231"/>
        </w:trPr>
        <w:tc>
          <w:tcPr>
            <w:tcW w:type="dxa" w:w="3369"/>
            <w:vAlign w:val="center"/>
          </w:tcPr>
          <w:p w:rsidRDefault="00ED680E" w:rsidP="00A66C00" w:rsidR="00ED680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680E" w:rsidP="00A66C00" w:rsidR="00ED680E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ED680E" w:rsidP="00A66C00" w:rsidR="00ED680E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ED680E" w:rsidP="00DA5B9D" w:rsidR="00ED680E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  <w:sz w:val="24"/>
              </w:rPr>
            </w:pPr>
          </w:p>
          <w:p w:rsidRDefault="00ED680E" w:rsidP="00ED680E" w:rsidR="00ED680E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543/2017-35</w:t>
            </w:r>
          </w:p>
        </w:tc>
      </w:tr>
    </w:tbl>
    <w:p w14:textId="b3a9379" w14:paraId="b3a9379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Gruić, u stečajnom postupku nad dužnikom </w:t>
      </w:r>
      <w:r w:rsidR="00ED680E" w:rsidRPr="00ED680E">
        <w:rPr>
          <w:rFonts w:cs="Times New Roman" w:hAnsi="Times New Roman" w:ascii="Times New Roman"/>
          <w:sz w:val="24"/>
          <w:szCs w:val="24"/>
        </w:rPr>
        <w:t>ARULA d.o.o</w:t>
      </w:r>
      <w:r w:rsidR="00ED680E">
        <w:rPr>
          <w:rFonts w:cs="Times New Roman" w:hAnsi="Times New Roman" w:ascii="Times New Roman"/>
          <w:sz w:val="24"/>
          <w:szCs w:val="24"/>
        </w:rPr>
        <w:t>. u stečaju</w:t>
      </w:r>
      <w:r w:rsidR="00ED680E" w:rsidRPr="00ED680E">
        <w:rPr>
          <w:rFonts w:cs="Times New Roman" w:hAnsi="Times New Roman" w:ascii="Times New Roman"/>
          <w:sz w:val="24"/>
          <w:szCs w:val="24"/>
        </w:rPr>
        <w:t>, OIB: 23324485017, Makarska, Put požara 22</w:t>
      </w:r>
      <w:r w:rsidR="00ED680E">
        <w:rPr>
          <w:rFonts w:cs="Times New Roman" w:hAnsi="Times New Roman" w:ascii="Times New Roman"/>
          <w:sz w:val="24"/>
          <w:szCs w:val="24"/>
        </w:rPr>
        <w:t>, 7. ožujka 2019.</w:t>
      </w:r>
    </w:p>
    <w:p w:rsidRDefault="00650D18" w:rsidP="00ED680E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D680E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11.St-</w:t>
      </w:r>
      <w:r w:rsidR="00ED680E">
        <w:rPr>
          <w:rFonts w:cs="Times New Roman" w:hAnsi="Times New Roman" w:ascii="Times New Roman"/>
          <w:sz w:val="24"/>
          <w:szCs w:val="24"/>
        </w:rPr>
        <w:t>543/2017-31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ED680E">
        <w:rPr>
          <w:rFonts w:cs="Times New Roman" w:hAnsi="Times New Roman" w:ascii="Times New Roman"/>
          <w:sz w:val="24"/>
          <w:szCs w:val="24"/>
        </w:rPr>
        <w:t>4. veljače 2019</w:t>
      </w:r>
      <w:r w:rsidR="00436013">
        <w:rPr>
          <w:rFonts w:cs="Times New Roman" w:hAnsi="Times New Roman" w:ascii="Times New Roman"/>
          <w:sz w:val="24"/>
          <w:szCs w:val="24"/>
        </w:rPr>
        <w:t>.</w:t>
      </w:r>
      <w:r w:rsidR="00ED680E">
        <w:rPr>
          <w:rFonts w:cs="Times New Roman" w:hAnsi="Times New Roman" w:ascii="Times New Roman"/>
          <w:sz w:val="24"/>
          <w:szCs w:val="24"/>
        </w:rPr>
        <w:t>, pod točkama VIII. i IX. izreke,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na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 xml:space="preserve">način da </w:t>
      </w:r>
      <w:r w:rsidR="00436013">
        <w:rPr>
          <w:rFonts w:cs="Times New Roman" w:hAnsi="Times New Roman" w:ascii="Times New Roman"/>
          <w:sz w:val="24"/>
          <w:szCs w:val="24"/>
        </w:rPr>
        <w:t>umjesto datuma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 w:rsidR="00ED680E">
        <w:rPr>
          <w:rFonts w:cs="Times New Roman" w:hAnsi="Times New Roman" w:ascii="Times New Roman"/>
          <w:sz w:val="24"/>
          <w:szCs w:val="24"/>
        </w:rPr>
        <w:t>ispitnog i izvještajnog  ročišta ˝30. travnja 2018.˝, treba ispravno stajati ˝30. travnja 2019.˝.</w:t>
      </w:r>
    </w:p>
    <w:p w:rsidRDefault="00650D18" w:rsidP="00ED680E" w:rsidR="00650D18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St-</w:t>
      </w:r>
      <w:r w:rsidR="00ED680E">
        <w:rPr>
          <w:rFonts w:cs="Times New Roman" w:hAnsi="Times New Roman" w:ascii="Times New Roman"/>
          <w:sz w:val="24"/>
          <w:szCs w:val="24"/>
        </w:rPr>
        <w:t>543/2017-31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ED680E">
        <w:rPr>
          <w:rFonts w:cs="Times New Roman" w:hAnsi="Times New Roman" w:ascii="Times New Roman"/>
          <w:sz w:val="24"/>
          <w:szCs w:val="24"/>
        </w:rPr>
        <w:t>4. veljače 2019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o </w:t>
      </w:r>
      <w:r w:rsidR="00ED680E">
        <w:rPr>
          <w:rFonts w:cs="Times New Roman" w:hAnsi="Times New Roman" w:ascii="Times New Roman"/>
          <w:sz w:val="24"/>
          <w:szCs w:val="24"/>
        </w:rPr>
        <w:t xml:space="preserve">otvaranju stečajnog postupka </w:t>
      </w:r>
      <w:r w:rsidR="004A6A8B">
        <w:rPr>
          <w:rFonts w:cs="Times New Roman" w:hAnsi="Times New Roman" w:ascii="Times New Roman"/>
          <w:sz w:val="24"/>
          <w:szCs w:val="24"/>
        </w:rPr>
        <w:t xml:space="preserve">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datum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 w:rsidR="00ED680E">
        <w:rPr>
          <w:rFonts w:cs="Times New Roman" w:hAnsi="Times New Roman" w:ascii="Times New Roman"/>
          <w:sz w:val="24"/>
          <w:szCs w:val="24"/>
        </w:rPr>
        <w:t>ispitnog i izvještajnog ročišta</w:t>
      </w:r>
      <w:r>
        <w:rPr>
          <w:rFonts w:cs="Times New Roman" w:hAnsi="Times New Roman" w:ascii="Times New Roman"/>
          <w:sz w:val="24"/>
          <w:szCs w:val="24"/>
        </w:rPr>
        <w:t xml:space="preserve"> naveden je </w:t>
      </w:r>
      <w:r w:rsidR="00ED680E">
        <w:rPr>
          <w:rFonts w:cs="Times New Roman" w:hAnsi="Times New Roman" w:ascii="Times New Roman"/>
          <w:sz w:val="24"/>
          <w:szCs w:val="24"/>
        </w:rPr>
        <w:t>30. 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680E">
        <w:rPr>
          <w:rFonts w:cs="Times New Roman" w:hAnsi="Times New Roman" w:ascii="Times New Roman"/>
          <w:sz w:val="24"/>
          <w:szCs w:val="24"/>
        </w:rPr>
        <w:t>2018.</w:t>
      </w:r>
      <w:r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4A6A8B">
        <w:rPr>
          <w:rFonts w:cs="Times New Roman" w:hAnsi="Times New Roman" w:ascii="Times New Roman"/>
          <w:sz w:val="24"/>
          <w:szCs w:val="24"/>
        </w:rPr>
        <w:t xml:space="preserve">– </w:t>
      </w:r>
      <w:r w:rsidR="00ED680E">
        <w:rPr>
          <w:rFonts w:cs="Times New Roman" w:hAnsi="Times New Roman" w:ascii="Times New Roman"/>
          <w:sz w:val="24"/>
          <w:szCs w:val="24"/>
        </w:rPr>
        <w:t>30. travnja 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C86A72" w:rsidR="00091DB0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</w:t>
      </w:r>
      <w:r w:rsidR="00ED680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odredbe čl</w:t>
      </w:r>
      <w:r w:rsidR="00ED680E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ED680E">
        <w:rPr>
          <w:rFonts w:cs="Times New Roman" w:hAnsi="Times New Roman" w:ascii="Times New Roman"/>
          <w:sz w:val="24"/>
          <w:szCs w:val="24"/>
        </w:rPr>
        <w:t>anka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D680E" w:rsidRPr="00ED680E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C86A7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ED680E" w:rsidP="00ED680E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7. ožujka 2019.</w:t>
      </w:r>
    </w:p>
    <w:p w:rsidRDefault="00ED680E" w:rsidP="00ED680E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ED680E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D680E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Pr="00C24B9D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: </w:t>
      </w:r>
      <w:r w:rsidR="004A6A8B" w:rsidRPr="004A6A8B">
        <w:rPr>
          <w:rFonts w:cs="Times New Roman" w:hAnsi="Times New Roman" w:ascii="Times New Roman"/>
          <w:sz w:val="24"/>
          <w:szCs w:val="24"/>
        </w:rPr>
        <w:t>Protiv ovog rješ</w:t>
      </w:r>
      <w:r w:rsidR="004A6A8B">
        <w:rPr>
          <w:rFonts w:cs="Times New Roman" w:hAnsi="Times New Roman" w:ascii="Times New Roman"/>
          <w:sz w:val="24"/>
          <w:szCs w:val="24"/>
        </w:rPr>
        <w:t>enja nije dopuštena žalba</w:t>
      </w:r>
      <w:r w:rsidR="004A6A8B" w:rsidRPr="004A6A8B">
        <w:rPr>
          <w:rFonts w:cs="Times New Roman" w:hAnsi="Times New Roman" w:ascii="Times New Roman"/>
          <w:sz w:val="24"/>
          <w:szCs w:val="24"/>
        </w:rPr>
        <w:t>.</w:t>
      </w:r>
    </w:p>
    <w:p w:rsidRDefault="00ED680E" w:rsidP="004A6A8B" w:rsidR="00ED680E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6A8B" w:rsidP="004A6A8B" w:rsidR="004A6A8B" w:rsidRPr="004A6A8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A6A8B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mrežna stranica e-Oglasna ploča sudova </w:t>
      </w:r>
    </w:p>
    <w:p w:rsidRDefault="004A6A8B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- u spis</w:t>
      </w:r>
    </w:p>
    <w:sectPr w:rsidSect="00436013" w:rsidR="004A6A8B" w:rsidRPr="004A6A8B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6A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8495C"/>
    <w:rsid w:val="00291EAB"/>
    <w:rsid w:val="00436013"/>
    <w:rsid w:val="004A6A8B"/>
    <w:rsid w:val="005B6EF7"/>
    <w:rsid w:val="00650D18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C35DE"/>
    <w:rsid w:val="00ED680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D680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4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95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495C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495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495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D680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4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95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495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495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495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ARULA d.o.o. za projektiranje i nadzor</izvorni_sadrzaj>
    <derivirana_varijabla naziv="DomainObject.Predmet.ProtustrankaFormated_1">  ARULA d.o.o. za projektiranje i nadzor</derivirana_varijabla>
  </DomainObject.Predmet.ProtustrankaFormated>
  <DomainObject.Predmet.ProtustrankaFormatedOIB>
    <izvorni_sadrzaj>  ARULA d.o.o. za projektiranje i nadzor, OIB 23324485017</izvorni_sadrzaj>
    <derivirana_varijabla naziv="DomainObject.Predmet.ProtustrankaFormatedOIB_1">  ARULA d.o.o. za projektiranje i nadzor, OIB 23324485017</derivirana_varijabla>
  </DomainObject.Predmet.ProtustrankaFormatedOIB>
  <DomainObject.Predmet.ProtustrankaFormatedWithAdress>
    <izvorni_sadrzaj> ARULA d.o.o. za projektiranje i nadzor, Put požara 22, 21300 Makarska</izvorni_sadrzaj>
    <derivirana_varijabla naziv="DomainObject.Predmet.ProtustrankaFormatedWithAdress_1"> ARULA d.o.o. za projektiranje i nadzor, Put požara 22, 21300 Makarska</derivirana_varijabla>
  </DomainObject.Predmet.ProtustrankaFormatedWithAdress>
  <DomainObject.Predmet.ProtustrankaFormatedWithAdressOIB>
    <izvorni_sadrzaj> ARULA d.o.o. za projektiranje i nadzor, OIB 23324485017, Put požara 22, 21300 Makarska</izvorni_sadrzaj>
    <derivirana_varijabla naziv="DomainObject.Predmet.ProtustrankaFormatedWithAdressOIB_1"> ARULA d.o.o. za projektiranje i nadzor, OIB 23324485017, Put požara 22, 21300 Makarska</derivirana_varijabla>
  </DomainObject.Predmet.ProtustrankaFormatedWithAdressOIB>
  <DomainObject.Predmet.ProtustrankaWithAdress>
    <izvorni_sadrzaj>ARULA d.o.o. za projektiranje i nadzor Put požara 22, 21300 Makarska</izvorni_sadrzaj>
    <derivirana_varijabla naziv="DomainObject.Predmet.ProtustrankaWithAdress_1">ARULA d.o.o. za projektiranje i nadzor Put požara 22, 21300 Makarska</derivirana_varijabla>
  </DomainObject.Predmet.ProtustrankaWithAdress>
  <DomainObject.Predmet.ProtustrankaWithAdressOIB>
    <izvorni_sadrzaj>ARULA d.o.o. za projektiranje i nadzor, OIB 23324485017, Put požara 22, 21300 Makarska</izvorni_sadrzaj>
    <derivirana_varijabla naziv="DomainObject.Predmet.ProtustrankaWithAdressOIB_1">ARULA d.o.o. za projektiranje i nadzor, OIB 23324485017, Put požara 22, 21300 Makarska</derivirana_varijabla>
  </DomainObject.Predmet.ProtustrankaWithAdressOIB>
  <DomainObject.Predmet.ProtustrankaNazivFormated>
    <izvorni_sadrzaj>ARULA d.o.o. za projektiranje i nadzor</izvorni_sadrzaj>
    <derivirana_varijabla naziv="DomainObject.Predmet.ProtustrankaNazivFormated_1">ARULA d.o.o. za projektiranje i nadzor</derivirana_varijabla>
  </DomainObject.Predmet.ProtustrankaNazivFormated>
  <DomainObject.Predmet.ProtustrankaNazivFormatedOIB>
    <izvorni_sadrzaj>ARULA d.o.o. za projektiranje i nadzor, OIB 23324485017</izvorni_sadrzaj>
    <derivirana_varijabla naziv="DomainObject.Predmet.ProtustrankaNazivFormatedOIB_1">ARULA d.o.o. za projektiranje i nadzor, OIB 23324485017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60996.06</izvorni_sadrzaj>
    <derivirana_varijabla naziv="DomainObject.Predmet.TrenutnaVrijednost_1">60996.06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ARULA d.o.o. za projektiranje i nadzor</item>
    </izvorni_sadrzaj>
    <derivirana_varijabla naziv="DomainObject.Predmet.ProtuStrankaListFormated_1">
      <item>ARULA d.o.o. za projektiranje i nadzor</item>
    </derivirana_varijabla>
  </DomainObject.Predmet.ProtuStrankaListFormated>
  <DomainObject.Predmet.ProtuStrankaListFormatedOIB>
    <izvorni_sadrzaj>
      <item>ARULA d.o.o. za projektiranje i nadzor, OIB 23324485017</item>
    </izvorni_sadrzaj>
    <derivirana_varijabla naziv="DomainObject.Predmet.ProtuStrankaListFormatedOIB_1">
      <item>ARULA d.o.o. za projektiranje i nadzor, OIB 23324485017</item>
    </derivirana_varijabla>
  </DomainObject.Predmet.ProtuStrankaListFormatedOIB>
  <DomainObject.Predmet.ProtuStrankaListFormatedWithAdress>
    <izvorni_sadrzaj>
      <item>ARULA d.o.o. za projektiranje i nadzor, Put požara 22, 21300 Makarska</item>
    </izvorni_sadrzaj>
    <derivirana_varijabla naziv="DomainObject.Predmet.ProtuStrankaListFormatedWithAdress_1">
      <item>ARULA d.o.o. za projektiranje i nadzor, Put požara 22, 21300 Makarska</item>
    </derivirana_varijabla>
  </DomainObject.Predmet.ProtuStrankaListFormatedWithAdress>
  <DomainObject.Predmet.ProtuStrankaListFormatedWithAdressOIB>
    <izvorni_sadrzaj>
      <item>ARULA d.o.o. za projektiranje i nadzor, OIB 23324485017, Put požara 22, 21300 Makarska</item>
    </izvorni_sadrzaj>
    <derivirana_varijabla naziv="DomainObject.Predmet.ProtuStrankaListFormatedWithAdressOIB_1">
      <item>ARULA d.o.o. za projektiranje i nadzor, OIB 23324485017, Put požara 22, 21300 Makarska</item>
    </derivirana_varijabla>
  </DomainObject.Predmet.ProtuStrankaListFormatedWithAdressOIB>
  <DomainObject.Predmet.ProtuStrankaListNazivFormated>
    <izvorni_sadrzaj>
      <item>ARULA d.o.o. za projektiranje i nadzor</item>
    </izvorni_sadrzaj>
    <derivirana_varijabla naziv="DomainObject.Predmet.ProtuStrankaListNazivFormated_1">
      <item>ARULA d.o.o. za projektiranje i nadzor</item>
    </derivirana_varijabla>
  </DomainObject.Predmet.ProtuStrankaListNazivFormated>
  <DomainObject.Predmet.ProtuStrankaListNazivFormatedOIB>
    <izvorni_sadrzaj>
      <item>ARULA d.o.o. za projektiranje i nadzor, OIB 23324485017</item>
    </izvorni_sadrzaj>
    <derivirana_varijabla naziv="DomainObject.Predmet.ProtuStrankaListNazivFormatedOIB_1">
      <item>ARULA d.o.o. za projektiranje i nadzor, OIB 23324485017</item>
    </derivirana_varijabla>
  </DomainObject.Predmet.ProtuStrankaListNazivFormatedOIB>
  <DomainObject.Predmet.OstaliListFormated>
    <izvorni_sadrzaj>
      <item>Đurđica Petričušić</item>
    </izvorni_sadrzaj>
    <derivirana_varijabla naziv="DomainObject.Predmet.OstaliListFormated_1">
      <item>Đurđica Petričušić</item>
    </derivirana_varijabla>
  </DomainObject.Predmet.OstaliListFormated>
  <DomainObject.Predmet.OstaliListFormatedOIB>
    <izvorni_sadrzaj>
      <item>Đurđica Petričušić, OIB 39656548625</item>
    </izvorni_sadrzaj>
    <derivirana_varijabla naziv="DomainObject.Predmet.OstaliListFormatedOIB_1">
      <item>Đurđica Petričušić, OIB 39656548625</item>
    </derivirana_varijabla>
  </DomainObject.Predmet.OstaliListFormatedOIB>
  <DomainObject.Predmet.OstaliListFormatedWithAdress>
    <izvorni_sadrzaj>
      <item>Đurđica Petričušić, Put Požara 22, 21300 Makarska</item>
    </izvorni_sadrzaj>
    <derivirana_varijabla naziv="DomainObject.Predmet.OstaliListFormatedWithAdress_1">
      <item>Đurđica Petričušić, Put Požara 22, 21300 Makarska</item>
    </derivirana_varijabla>
  </DomainObject.Predmet.OstaliListFormatedWithAdress>
  <DomainObject.Predmet.OstaliListFormatedWithAdressOIB>
    <izvorni_sadrzaj>
      <item>Đurđica Petričušić, OIB 39656548625, Put Požara 22, 21300 Makarska</item>
    </izvorni_sadrzaj>
    <derivirana_varijabla naziv="DomainObject.Predmet.OstaliListFormatedWithAdressOIB_1">
      <item>Đurđica Petričušić, OIB 39656548625, Put Požara 22, 21300 Makarska</item>
    </derivirana_varijabla>
  </DomainObject.Predmet.OstaliListFormatedWithAdressOIB>
  <DomainObject.Predmet.OstaliListNazivFormated>
    <izvorni_sadrzaj>
      <item>Đurđica Petričušić</item>
    </izvorni_sadrzaj>
    <derivirana_varijabla naziv="DomainObject.Predmet.OstaliListNazivFormated_1">
      <item>Đurđica Petričušić</item>
    </derivirana_varijabla>
  </DomainObject.Predmet.OstaliListNazivFormated>
  <DomainObject.Predmet.OstaliListNazivFormatedOIB>
    <izvorni_sadrzaj>
      <item>Đurđica Petričušić, OIB 39656548625</item>
    </izvorni_sadrzaj>
    <derivirana_varijabla naziv="DomainObject.Predmet.OstaliListNazivFormatedOIB_1">
      <item>Đurđica Petričušić, OIB 39656548625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ARULA d.o.o. za projektiranje i nadzor</izvorni_sadrzaj>
    <derivirana_varijabla naziv="DomainObject.Predmet.ProtustrankaIDrugi_1">ARULA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ARULA d.o.o. za projektiranje i nadzor, OIB 23324485017, Put požara 22, 21300 Makarska</izvorni_sadrzaj>
    <derivirana_varijabla naziv="DomainObject.Predmet.ProtustrankaIDrugiAdressOIB_1">ARULA d.o.o. za projektiranje i nadzor, OIB 23324485017, Put požara 22,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ARULA d.o.o. za projektiranje i nadzor</item>
      <item>FINANCIJSKA AGENCIJA, RC SPLIT</item>
      <item>Đurđica Petričušić</item>
    </izvorni_sadrzaj>
    <derivirana_varijabla naziv="DomainObject.Predmet.SudioniciListNaziv_1">
      <item>ARULA d.o.o. za projektiranje i nadzor</item>
      <item>FINANCIJSKA AGENCIJA, RC SPLIT</item>
      <item>Đurđica Petričušić</item>
    </derivirana_varijabla>
  </DomainObject.Predmet.SudioniciListNaziv>
  <DomainObject.Predmet.SudioniciListAdressOIB>
    <izvorni_sadrzaj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izvorni_sadrzaj>
    <derivirana_varijabla naziv="DomainObject.Predmet.SudioniciListAdressOIB_1"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23324485017</item>
      <item>, OIB 85821130368</item>
      <item>, OIB 39656548625</item>
    </izvorni_sadrzaj>
    <derivirana_varijabla naziv="DomainObject.Predmet.SudioniciListNazivOIB_1">
      <item>, OIB 23324485017</item>
      <item>, OIB 85821130368</item>
      <item>, OIB 39656548625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St-543/2017-32</izvorni_sadrzaj>
    <derivirana_varijabla naziv="DomainObject.PredzadnjaOdlukaIzPredmeta.Oznaka_1">St-543/2017-32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F35B0-13A1-4EEF-AE34-F2E612BD7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1122</properties:Characters>
  <properties:Lines>39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2019-03-07T11:27:00Z</cp:lastPrinted>
  <dcterms:modified xmlns:xsi="http://www.w3.org/2001/XMLSchema-instance" xsi:type="dcterms:W3CDTF">2019-03-07T11:50:00Z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(St-543-2017 isprješenje - ispravak rješenja - pogrešna godina.docx)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