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9e84" w14:paraId="b2a9e8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17C87" w:rsidR="00CB0EA4">
      <w:pPr>
        <w:pStyle w:val="SudSjedite"/>
      </w:pPr>
      <w:r>
        <w:tab/>
      </w:r>
    </w:p>
    <w:p w:rsidRDefault="00E17C87" w:rsidP="00E17C87" w:rsidR="00E17C87" w:rsidRPr="00E17C87">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 xml:space="preserve">                                                       </w:t>
      </w:r>
      <w:bookmarkStart w:name="_GoBack" w:id="0"/>
      <w:bookmarkEnd w:id="0"/>
      <w:r w:rsidRPr="00E17C87">
        <w:rPr>
          <w:rFonts w:cs="Times New Roman" w:eastAsia="Times New Roman"/>
          <w:noProof/>
          <w:szCs w:val="20"/>
          <w:lang w:eastAsia="hr-HR"/>
        </w:rPr>
        <w:t>5 St-285/2016-7</w:t>
      </w:r>
    </w:p>
    <w:p w:rsidRDefault="00E17C87" w:rsidP="00E17C87" w:rsidR="00E17C87" w:rsidRPr="00E17C87">
      <w:pPr>
        <w:overflowPunct w:val="false"/>
        <w:autoSpaceDE w:val="false"/>
        <w:autoSpaceDN w:val="false"/>
        <w:adjustRightInd w:val="false"/>
        <w:spacing w:after="0"/>
        <w:jc w:val="center"/>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noProof/>
          <w:szCs w:val="20"/>
          <w:lang w:eastAsia="hr-HR"/>
        </w:rPr>
      </w:pPr>
      <w:r w:rsidRPr="00E17C87">
        <w:rPr>
          <w:rFonts w:cs="Times New Roman" w:eastAsia="Times New Roman"/>
          <w:noProof/>
          <w:szCs w:val="20"/>
          <w:lang w:eastAsia="hr-HR"/>
        </w:rPr>
        <w:t>U  I M E  R E P U B L I K E  H R V A T S K E</w:t>
      </w:r>
    </w:p>
    <w:p w:rsidRDefault="00E17C87" w:rsidP="00E17C87" w:rsidR="00E17C87" w:rsidRPr="00E17C87">
      <w:pPr>
        <w:overflowPunct w:val="false"/>
        <w:autoSpaceDE w:val="false"/>
        <w:autoSpaceDN w:val="false"/>
        <w:adjustRightInd w:val="false"/>
        <w:spacing w:after="0"/>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center"/>
        <w:outlineLvl w:val="0"/>
        <w:rPr>
          <w:rFonts w:cs="Times New Roman" w:eastAsia="Times New Roman"/>
          <w:noProof/>
          <w:szCs w:val="20"/>
          <w:lang w:eastAsia="hr-HR"/>
        </w:rPr>
      </w:pPr>
      <w:r w:rsidRPr="00E17C87">
        <w:rPr>
          <w:rFonts w:cs="Times New Roman" w:eastAsia="Times New Roman"/>
          <w:noProof/>
          <w:szCs w:val="20"/>
          <w:lang w:eastAsia="hr-HR"/>
        </w:rPr>
        <w:t>R J E Š E N J E</w:t>
      </w:r>
    </w:p>
    <w:p w:rsidRDefault="00E17C87" w:rsidP="00E17C87" w:rsidR="00E17C87" w:rsidRPr="00E17C8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noProof/>
          <w:szCs w:val="20"/>
          <w:lang w:eastAsia="hr-HR"/>
        </w:rPr>
      </w:pPr>
      <w:r w:rsidRPr="00E17C87">
        <w:rPr>
          <w:rFonts w:cs="Times New Roman" w:eastAsia="Times New Roman"/>
          <w:szCs w:val="20"/>
          <w:lang w:eastAsia="hr-HR"/>
        </w:rPr>
        <w:t>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ZETKAN d.o.o. za proizvodnju, trgovinu i usluge, Garešnica, Graničarska 52, MBS: 080176756, OIB: 32885237039, 6. veljače</w:t>
      </w:r>
      <w:r w:rsidRPr="00E17C87">
        <w:rPr>
          <w:rFonts w:cs="Times New Roman" w:eastAsia="Times New Roman"/>
          <w:noProof/>
          <w:szCs w:val="20"/>
          <w:lang w:eastAsia="hr-HR"/>
        </w:rPr>
        <w:t xml:space="preserve"> 2017. </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noProof/>
          <w:szCs w:val="20"/>
          <w:lang w:eastAsia="hr-HR"/>
        </w:rPr>
      </w:pPr>
      <w:r w:rsidRPr="00E17C87">
        <w:rPr>
          <w:rFonts w:cs="Times New Roman" w:eastAsia="Times New Roman"/>
          <w:noProof/>
          <w:szCs w:val="20"/>
          <w:lang w:eastAsia="hr-HR"/>
        </w:rPr>
        <w:t>r i j e š i o   j e</w:t>
      </w:r>
    </w:p>
    <w:p w:rsidRDefault="00E17C87" w:rsidP="00E17C87" w:rsidR="00E17C87" w:rsidRPr="00E17C87">
      <w:pPr>
        <w:overflowPunct w:val="false"/>
        <w:autoSpaceDE w:val="false"/>
        <w:autoSpaceDN w:val="false"/>
        <w:adjustRightInd w:val="false"/>
        <w:spacing w:after="0"/>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I. Otvara se stečajni postupak nad dužnikom ZETKAN d.o.o. za proizvodnju, trgovinu i usluge, Garešnica, Graničarska 52, MBS: 080176756, OIB: 32885237039.</w:t>
      </w:r>
    </w:p>
    <w:p w:rsidRDefault="00E17C87" w:rsidP="00E17C87" w:rsidR="00E17C87" w:rsidRPr="00E17C87">
      <w:pPr>
        <w:overflowPunct w:val="false"/>
        <w:autoSpaceDE w:val="false"/>
        <w:autoSpaceDN w:val="false"/>
        <w:adjustRightInd w:val="false"/>
        <w:spacing w:after="0"/>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noProof/>
          <w:lang w:eastAsia="hr-HR"/>
        </w:rPr>
      </w:pPr>
      <w:r w:rsidRPr="00E17C87">
        <w:rPr>
          <w:rFonts w:cs="Times New Roman" w:eastAsia="Times New Roman"/>
          <w:szCs w:val="20"/>
          <w:lang w:eastAsia="hr-HR"/>
        </w:rPr>
        <w:t xml:space="preserve">II. Za stečajnog upravitelja imenuje se </w:t>
      </w:r>
      <w:r w:rsidRPr="00E17C87">
        <w:rPr>
          <w:rFonts w:cs="Times New Roman" w:eastAsia="Times New Roman"/>
          <w:lang w:eastAsia="hr-HR"/>
        </w:rPr>
        <w:t>VLADO ŠOKAC</w:t>
      </w:r>
      <w:r w:rsidRPr="00E17C87">
        <w:rPr>
          <w:rFonts w:cs="Times New Roman" w:eastAsia="Times New Roman"/>
          <w:noProof/>
          <w:lang w:eastAsia="hr-HR"/>
        </w:rPr>
        <w:t>, dipl. ekonomist iz Belišća, Bistrinci - Fiskulturna 12, OIB: 95457319937.</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III. Zaključuje se stečajni postupak nad dužnikom ZETKAN d.o.o. za proizvodnju, trgovinu i usluge, Garešnica, Graničarska 52, MBS: 080176756, OIB: 32885237039.</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IV. Stečajni postupak je otvoren i zaključen s danom 6. veljače 2017. u 14,30 sati, kada je ovo rješenje objavljeno na e-oglasnoj ploči ovoga suda.</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Calibri"/>
          <w:szCs w:val="20"/>
          <w:lang w:eastAsia="hr-HR"/>
        </w:rPr>
      </w:pPr>
      <w:r w:rsidRPr="00E17C87">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17C87" w:rsidP="00E17C87" w:rsidR="00E17C87" w:rsidRPr="00E17C87">
      <w:pPr>
        <w:overflowPunct w:val="false"/>
        <w:autoSpaceDE w:val="false"/>
        <w:autoSpaceDN w:val="false"/>
        <w:adjustRightInd w:val="false"/>
        <w:spacing w:after="0"/>
        <w:ind w:firstLine="851"/>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VI. Nakon pravomoćnosti ovoga rješenja stečajni dužnik će se brisati iz sudskog registra.</w:t>
      </w:r>
    </w:p>
    <w:p w:rsidRDefault="00E17C87" w:rsidP="00E17C87" w:rsidR="00E17C87" w:rsidRPr="00E17C87">
      <w:pPr>
        <w:overflowPunct w:val="false"/>
        <w:autoSpaceDE w:val="false"/>
        <w:autoSpaceDN w:val="false"/>
        <w:adjustRightInd w:val="false"/>
        <w:spacing w:after="0"/>
        <w:ind w:firstLine="851"/>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szCs w:val="20"/>
          <w:lang w:eastAsia="hr-HR"/>
        </w:rPr>
      </w:pPr>
      <w:r w:rsidRPr="00E17C87">
        <w:rPr>
          <w:rFonts w:cs="Times New Roman" w:eastAsia="Times New Roman"/>
          <w:szCs w:val="20"/>
          <w:lang w:eastAsia="hr-HR"/>
        </w:rPr>
        <w:t>Obrazloženje</w:t>
      </w:r>
    </w:p>
    <w:p w:rsidRDefault="00E17C87" w:rsidP="00E17C87" w:rsidR="00E17C87" w:rsidRPr="00E17C87">
      <w:pPr>
        <w:overflowPunct w:val="false"/>
        <w:autoSpaceDE w:val="false"/>
        <w:autoSpaceDN w:val="false"/>
        <w:adjustRightInd w:val="false"/>
        <w:spacing w:after="0"/>
        <w:jc w:val="center"/>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 xml:space="preserve">Vjerovnik Republika Hrvatska, Ministarstvo financija, Porezna uprava, Područni ured Sjeverna Hrvatska, </w:t>
      </w:r>
      <w:r w:rsidRPr="00E17C87">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E17C87">
        <w:rPr>
          <w:rFonts w:cs="Times New Roman" w:eastAsia="Times New Roman"/>
          <w:szCs w:val="20"/>
          <w:lang w:eastAsia="hr-HR"/>
        </w:rPr>
        <w:t>rijedlog</w:t>
      </w:r>
      <w:proofErr w:type="spellEnd"/>
      <w:r w:rsidRPr="00E17C87">
        <w:rPr>
          <w:rFonts w:cs="Times New Roman" w:eastAsia="Times New Roman"/>
          <w:szCs w:val="20"/>
          <w:lang w:eastAsia="hr-HR"/>
        </w:rPr>
        <w:t xml:space="preserve"> za otvaranje stečajnog postupka nad dužnikom navodeći da dužnik ima imovinu iz koje bi mogao naplatiti potraživanja. </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lastRenderedPageBreak/>
        <w:t xml:space="preserve">Sud je po prijedlogu vjerovnika Republike Hrvatske, Ministarstva financija, Porezna uprava, Područni ured Sjeverna Hrvatska, rješenjem od 11. svibnja 2016. pokrenuo postupak radi utvrđivanja uvjeta za otvaranje stečajnog postupka nad dužnikom, sazvao ročište radi izjašnjenja o prijedlogu i rasprave o uvjetima za otvaranje stečajnog postupka te naložio zakonskom zastupniku dužnika Jasni </w:t>
      </w:r>
      <w:proofErr w:type="spellStart"/>
      <w:r w:rsidRPr="00E17C87">
        <w:rPr>
          <w:rFonts w:cs="Times New Roman" w:eastAsia="Times New Roman"/>
          <w:szCs w:val="20"/>
          <w:lang w:eastAsia="hr-HR"/>
        </w:rPr>
        <w:t>Rajšić</w:t>
      </w:r>
      <w:proofErr w:type="spellEnd"/>
      <w:r w:rsidRPr="00E17C87">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 xml:space="preserve">Zakonski zastupnik dužnika nije dostavio traženu dokumentaciju i nije pristupio na ročište 8. lipnja 2016. </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888 dana, u ukupnom iznosu od 363.159,15 kn, sud utvrđuje da je ispunjen razlog nesposobnosti za plaćanje, propisan čl.6. st.2. SZ.</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noProof/>
          <w:szCs w:val="20"/>
          <w:lang w:eastAsia="hr-HR"/>
        </w:rPr>
      </w:pPr>
      <w:r w:rsidRPr="00E17C87">
        <w:rPr>
          <w:rFonts w:cs="Times New Roman" w:eastAsia="Times New Roman"/>
          <w:szCs w:val="20"/>
          <w:lang w:eastAsia="hr-HR"/>
        </w:rPr>
        <w:t>Zakonski zastupnik dužnika nije dostavio podatke o imovini, a vjerovnik Republika Hrvatska dostavila je podatke koji su se odnosili na razdoblje od prije 5 godina. Iz javno dostupnih podataka nije proizlazilo da dužnik raspolaže imovinom koja bi bila dovoljna za namirenje troškova prethodnog i stečajnog postupka. Stoga je sud, sukladno odredbi čl.132 st.1. SZ,</w:t>
      </w:r>
      <w:r w:rsidRPr="00E17C87">
        <w:rPr>
          <w:rFonts w:cs="Times New Roman" w:eastAsia="Times New Roman"/>
          <w:noProof/>
          <w:szCs w:val="20"/>
          <w:lang w:eastAsia="hr-HR"/>
        </w:rPr>
        <w:t xml:space="preserve"> rješenjem od 22. kolovoza 2016., pozvao </w:t>
      </w:r>
      <w:r w:rsidRPr="00E17C87">
        <w:rPr>
          <w:rFonts w:cs="Times New Roman" w:eastAsia="Times New Roman"/>
          <w:szCs w:val="20"/>
          <w:lang w:eastAsia="hr-HR"/>
        </w:rPr>
        <w:t>osobe koje imaju interes za provedbom stečajnog postupka da u roku od 15 dana uplate predujam za namirenje troškova prethodnog i stečajnog postupka u visini od 15.000,00 kn. Osobe pozvane na uplatu predujma upozorene su da će sud, ukoliko predujam ne bude plaćen u roku od 15 dana, donijeti rješenje o otvaranju i zaključenju stečajnog postupka nad dužnikom.</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Rješenje je objavljeno na e-oglasnoj ploči suda 22. kolovoza 2016. U roku od 15 dana od objave oglasa nije predujmljen iznos od 15.000,00 kn.</w:t>
      </w:r>
    </w:p>
    <w:p w:rsidRDefault="00E17C87" w:rsidP="00E17C87" w:rsidR="00E17C87" w:rsidRPr="00E17C87">
      <w:pPr>
        <w:overflowPunct w:val="false"/>
        <w:autoSpaceDE w:val="false"/>
        <w:autoSpaceDN w:val="false"/>
        <w:adjustRightInd w:val="false"/>
        <w:spacing w:after="0"/>
        <w:jc w:val="both"/>
        <w:rPr>
          <w:rFonts w:cs="Times New Roman" w:eastAsia="Times New Roman"/>
          <w:szCs w:val="20"/>
          <w:lang w:eastAsia="hr-HR"/>
        </w:rPr>
      </w:pPr>
      <w:r w:rsidRPr="00E17C87">
        <w:rPr>
          <w:rFonts w:cs="Times New Roman" w:eastAsia="Times New Roman"/>
          <w:szCs w:val="20"/>
          <w:lang w:eastAsia="hr-HR"/>
        </w:rPr>
        <w:t xml:space="preserve">          </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Kako iz prijedloga za pokretanje stečajnog postupka i očitovanja FINE od 17.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E17C87" w:rsidP="00E17C87" w:rsidR="00E17C87" w:rsidRPr="00E17C87">
      <w:pPr>
        <w:overflowPunct w:val="false"/>
        <w:autoSpaceDE w:val="false"/>
        <w:autoSpaceDN w:val="false"/>
        <w:adjustRightInd w:val="false"/>
        <w:spacing w:after="0"/>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r w:rsidRPr="00E17C87">
        <w:rPr>
          <w:rFonts w:cs="Times New Roman" w:eastAsia="Times New Roman"/>
          <w:szCs w:val="20"/>
          <w:lang w:eastAsia="hr-HR"/>
        </w:rPr>
        <w:t xml:space="preserve">Stečajni upravitelj imenovan je sukladno odredbi čl.84. st.1. i čl.85. st.2. SZ-a, s liste A stečajnih upravitelja za područje ovog suda. </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Calibri"/>
          <w:szCs w:val="20"/>
          <w:lang w:eastAsia="hr-HR"/>
        </w:rPr>
      </w:pPr>
      <w:r w:rsidRPr="00E17C87">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17C87" w:rsidP="00E17C87" w:rsidR="00E17C87" w:rsidRPr="00E17C87">
      <w:pPr>
        <w:overflowPunct w:val="false"/>
        <w:autoSpaceDE w:val="false"/>
        <w:autoSpaceDN w:val="false"/>
        <w:adjustRightInd w:val="false"/>
        <w:spacing w:after="0"/>
        <w:ind w:firstLine="709"/>
        <w:jc w:val="both"/>
        <w:rPr>
          <w:rFonts w:cs="Times New Roman" w:eastAsia="Times New Roman"/>
          <w:i/>
          <w:noProof/>
          <w:szCs w:val="20"/>
          <w:lang w:eastAsia="hr-HR"/>
        </w:rPr>
      </w:pPr>
      <w:r w:rsidRPr="00E17C87">
        <w:rPr>
          <w:rFonts w:cs="Times New Roman" w:eastAsia="Times New Roman"/>
          <w:szCs w:val="20"/>
          <w:lang w:eastAsia="hr-HR"/>
        </w:rPr>
        <w:lastRenderedPageBreak/>
        <w:t xml:space="preserve">O brisanju dužnika iz sudskog registra odlučeno je sukladno čl.286. st.3. SZ-a.  </w:t>
      </w:r>
    </w:p>
    <w:p w:rsidRDefault="00E17C87" w:rsidP="00E17C87" w:rsidR="00E17C87" w:rsidRPr="00E17C87">
      <w:pPr>
        <w:overflowPunct w:val="false"/>
        <w:autoSpaceDE w:val="false"/>
        <w:autoSpaceDN w:val="false"/>
        <w:adjustRightInd w:val="false"/>
        <w:spacing w:after="0"/>
        <w:jc w:val="both"/>
        <w:rPr>
          <w:rFonts w:cs="Times New Roman" w:eastAsia="Times New Roman"/>
          <w:i/>
          <w:noProof/>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szCs w:val="20"/>
          <w:lang w:eastAsia="hr-HR"/>
        </w:rPr>
      </w:pPr>
      <w:r w:rsidRPr="00E17C87">
        <w:rPr>
          <w:rFonts w:cs="Times New Roman" w:eastAsia="Times New Roman"/>
          <w:szCs w:val="20"/>
          <w:lang w:eastAsia="hr-HR"/>
        </w:rPr>
        <w:t>U Bjelovaru, 6. veljače 2017.</w:t>
      </w:r>
    </w:p>
    <w:p w:rsidRDefault="00E17C87" w:rsidP="00E17C87" w:rsidR="00E17C87" w:rsidRPr="00E17C87">
      <w:pPr>
        <w:overflowPunct w:val="false"/>
        <w:autoSpaceDE w:val="false"/>
        <w:autoSpaceDN w:val="false"/>
        <w:adjustRightInd w:val="false"/>
        <w:spacing w:after="0"/>
        <w:jc w:val="center"/>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jc w:val="center"/>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rPr>
          <w:rFonts w:cs="Times New Roman" w:eastAsia="Times New Roman"/>
          <w:szCs w:val="20"/>
          <w:lang w:eastAsia="hr-HR"/>
        </w:rPr>
      </w:pPr>
      <w:r w:rsidRPr="00E17C87">
        <w:rPr>
          <w:rFonts w:cs="Times New Roman" w:eastAsia="Times New Roman"/>
          <w:szCs w:val="20"/>
          <w:lang w:eastAsia="hr-HR"/>
        </w:rPr>
        <w:t xml:space="preserve">                                                                                        STEČAJNI SUDAC</w:t>
      </w:r>
    </w:p>
    <w:p w:rsidRDefault="00E17C87" w:rsidP="00E17C87" w:rsidR="00E17C87" w:rsidRPr="00E17C87">
      <w:pPr>
        <w:overflowPunct w:val="false"/>
        <w:autoSpaceDE w:val="false"/>
        <w:autoSpaceDN w:val="false"/>
        <w:adjustRightInd w:val="false"/>
        <w:spacing w:after="0"/>
        <w:rPr>
          <w:rFonts w:cs="Times New Roman" w:eastAsia="Times New Roman"/>
          <w:szCs w:val="20"/>
          <w:lang w:eastAsia="hr-HR"/>
        </w:rPr>
      </w:pPr>
      <w:r w:rsidRPr="00E17C87">
        <w:rPr>
          <w:rFonts w:cs="Times New Roman" w:eastAsia="Times New Roman"/>
          <w:szCs w:val="20"/>
          <w:lang w:eastAsia="hr-HR"/>
        </w:rPr>
        <w:t xml:space="preserve">                                                                                 MARIJA PETRINA KUBICA v.r.</w:t>
      </w:r>
    </w:p>
    <w:p w:rsidRDefault="00E17C87" w:rsidP="00E17C87" w:rsidR="00E17C87" w:rsidRPr="00E17C87">
      <w:pPr>
        <w:overflowPunct w:val="false"/>
        <w:autoSpaceDE w:val="false"/>
        <w:autoSpaceDN w:val="false"/>
        <w:adjustRightInd w:val="false"/>
        <w:spacing w:after="0"/>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left="5387"/>
        <w:rPr>
          <w:rFonts w:cs="Times New Roman" w:eastAsia="Times New Roman"/>
          <w:noProof/>
          <w:szCs w:val="20"/>
          <w:lang w:eastAsia="hr-HR"/>
        </w:rPr>
      </w:pPr>
      <w:r w:rsidRPr="00E17C87">
        <w:rPr>
          <w:rFonts w:cs="Times New Roman" w:eastAsia="Times New Roman"/>
          <w:noProof/>
          <w:szCs w:val="20"/>
          <w:lang w:eastAsia="hr-HR"/>
        </w:rPr>
        <w:t>Za točnost otpravka-</w:t>
      </w:r>
    </w:p>
    <w:p w:rsidRDefault="00E17C87" w:rsidP="00E17C87" w:rsidR="00E17C87" w:rsidRPr="00E17C87">
      <w:pPr>
        <w:overflowPunct w:val="false"/>
        <w:autoSpaceDE w:val="false"/>
        <w:autoSpaceDN w:val="false"/>
        <w:adjustRightInd w:val="false"/>
        <w:spacing w:after="0"/>
        <w:ind w:left="5387"/>
        <w:rPr>
          <w:rFonts w:cs="Times New Roman" w:eastAsia="Times New Roman"/>
          <w:noProof/>
          <w:szCs w:val="20"/>
          <w:lang w:eastAsia="hr-HR"/>
        </w:rPr>
      </w:pPr>
      <w:r w:rsidRPr="00E17C87">
        <w:rPr>
          <w:rFonts w:cs="Times New Roman" w:eastAsia="Times New Roman"/>
          <w:noProof/>
          <w:szCs w:val="20"/>
          <w:lang w:eastAsia="hr-HR"/>
        </w:rPr>
        <w:t>ovlašteni službenik</w:t>
      </w:r>
    </w:p>
    <w:p w:rsidRDefault="00E17C87" w:rsidP="00E17C87" w:rsidR="00E17C87" w:rsidRPr="00E17C87">
      <w:pPr>
        <w:overflowPunct w:val="false"/>
        <w:autoSpaceDE w:val="false"/>
        <w:autoSpaceDN w:val="false"/>
        <w:adjustRightInd w:val="false"/>
        <w:spacing w:after="0"/>
        <w:ind w:left="5387"/>
        <w:rPr>
          <w:rFonts w:cs="Times New Roman" w:eastAsia="Times New Roman"/>
          <w:noProof/>
          <w:szCs w:val="20"/>
          <w:lang w:eastAsia="hr-HR"/>
        </w:rPr>
      </w:pPr>
      <w:r w:rsidRPr="00E17C87">
        <w:rPr>
          <w:rFonts w:cs="Times New Roman" w:eastAsia="Times New Roman"/>
          <w:noProof/>
          <w:szCs w:val="20"/>
          <w:lang w:eastAsia="hr-HR"/>
        </w:rPr>
        <w:t xml:space="preserve">      Željka Vitez</w:t>
      </w:r>
    </w:p>
    <w:p w:rsidRDefault="00E17C87" w:rsidP="00E17C87" w:rsidR="00E17C87" w:rsidRPr="00E17C87">
      <w:pPr>
        <w:overflowPunct w:val="false"/>
        <w:autoSpaceDE w:val="false"/>
        <w:autoSpaceDN w:val="false"/>
        <w:adjustRightInd w:val="false"/>
        <w:spacing w:after="0"/>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ind w:firstLine="851"/>
        <w:jc w:val="both"/>
        <w:rPr>
          <w:rFonts w:cs="Times New Roman" w:eastAsia="Times New Roman"/>
          <w:szCs w:val="20"/>
          <w:lang w:eastAsia="hr-HR"/>
        </w:rPr>
      </w:pPr>
    </w:p>
    <w:p w:rsidRDefault="00E17C87" w:rsidP="00E17C87" w:rsidR="00E17C87" w:rsidRPr="00E17C87">
      <w:pPr>
        <w:overflowPunct w:val="false"/>
        <w:autoSpaceDE w:val="false"/>
        <w:autoSpaceDN w:val="false"/>
        <w:adjustRightInd w:val="false"/>
        <w:spacing w:after="0"/>
        <w:jc w:val="both"/>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both"/>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both"/>
        <w:rPr>
          <w:rFonts w:cs="Times New Roman" w:eastAsia="Times New Roman"/>
          <w:szCs w:val="20"/>
          <w:lang w:eastAsia="hr-HR"/>
        </w:rPr>
      </w:pPr>
      <w:r w:rsidRPr="00E17C8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17C87" w:rsidP="00E17C87" w:rsidR="00E17C87" w:rsidRPr="00E17C87">
      <w:pPr>
        <w:overflowPunct w:val="false"/>
        <w:autoSpaceDE w:val="false"/>
        <w:autoSpaceDN w:val="false"/>
        <w:adjustRightInd w:val="false"/>
        <w:spacing w:after="0"/>
        <w:jc w:val="both"/>
        <w:rPr>
          <w:rFonts w:cs="Times New Roman" w:eastAsia="Times New Roman"/>
          <w:noProof/>
          <w:szCs w:val="20"/>
          <w:lang w:eastAsia="hr-HR"/>
        </w:rPr>
      </w:pPr>
    </w:p>
    <w:p w:rsidRDefault="00E17C87" w:rsidP="00E17C87" w:rsidR="00E17C87" w:rsidRPr="00E17C87">
      <w:pPr>
        <w:overflowPunct w:val="false"/>
        <w:autoSpaceDE w:val="false"/>
        <w:autoSpaceDN w:val="false"/>
        <w:adjustRightInd w:val="false"/>
        <w:spacing w:after="0"/>
        <w:jc w:val="both"/>
        <w:rPr>
          <w:rFonts w:cs="Times New Roman" w:eastAsia="Times New Roman"/>
          <w:noProof/>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7C87"/>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865877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St-285/2016-7</izvorni_sadrzaj>
    <derivirana_varijabla naziv="DomainObject.Oznaka_1">St-285/2016-7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St-285/2016</izvorni_sadrzaj>
    <derivirana_varijabla naziv="DomainObject.Predmet.OznakaBroj_1">St-285/2016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ZETKAN d.o.o. za proizvodnju, trgovinu i usluge, Garešnica</izvorni_sadrzaj>
    <derivirana_varijabla naziv="DomainObject.Predmet.ProtustrankaFormated_1">  ZETKAN d.o.o. za proizvodnju, trgovinu i usluge, Garešnica</derivirana_varijabla>
  </DomainObject.Predmet.ProtustrankaFormated>
  <DomainObject.Predmet.ProtustrankaFormatedOIB>
    <izvorni_sadrzaj>  ZETKAN d.o.o. za proizvodnju, trgovinu i usluge, Garešnica, OIB 32885237039</izvorni_sadrzaj>
    <derivirana_varijabla naziv="DomainObject.Predmet.ProtustrankaFormatedOIB_1">  ZETKAN d.o.o. za proizvodnju, trgovinu i usluge, Garešnica, OIB 32885237039</derivirana_varijabla>
  </DomainObject.Predmet.ProtustrankaFormatedOIB>
  <DomainObject.Predmet.ProtustrankaFormatedWithAdress>
    <izvorni_sadrzaj> ZETKAN d.o.o. za proizvodnju, trgovinu i usluge, Garešnica, Graničarska 52, 43280 Garešnica</izvorni_sadrzaj>
    <derivirana_varijabla naziv="DomainObject.Predmet.ProtustrankaFormatedWithAdress_1"> ZETKAN d.o.o. za proizvodnju, trgovinu i usluge, Garešnica, Graničarska 52, 43280 Garešnica</derivirana_varijabla>
  </DomainObject.Predmet.ProtustrankaFormatedWithAdress>
  <DomainObject.Predmet.ProtustrankaFormatedWithAdressOIB>
    <izvorni_sadrzaj> ZETKAN d.o.o. za proizvodnju, trgovinu i usluge, Garešnica, OIB 32885237039, Graničarska 52, 43280 Garešnica</izvorni_sadrzaj>
    <derivirana_varijabla naziv="DomainObject.Predmet.ProtustrankaFormatedWithAdressOIB_1"> ZETKAN d.o.o. za proizvodnju, trgovinu i usluge, Garešnica, OIB 32885237039, Graničarska 52, 43280 Garešnica</derivirana_varijabla>
  </DomainObject.Predmet.ProtustrankaFormatedWithAdressOIB>
  <DomainObject.Predmet.ProtustrankaWithAdress>
    <izvorni_sadrzaj>ZETKAN d.o.o. za proizvodnju, trgovinu i usluge, Garešnica Graničarska 52, 43280 Garešnica</izvorni_sadrzaj>
    <derivirana_varijabla naziv="DomainObject.Predmet.ProtustrankaWithAdress_1">ZETKAN d.o.o. za proizvodnju, trgovinu i usluge, Garešnica Graničarska 52, 43280 Garešnica</derivirana_varijabla>
  </DomainObject.Predmet.ProtustrankaWithAdress>
  <DomainObject.Predmet.ProtustrankaWithAdressOIB>
    <izvorni_sadrzaj>ZETKAN d.o.o. za proizvodnju, trgovinu i usluge, Garešnica, OIB 32885237039, Graničarska 52, 43280 Garešnica</izvorni_sadrzaj>
    <derivirana_varijabla naziv="DomainObject.Predmet.ProtustrankaWithAdressOIB_1">ZETKAN d.o.o. za proizvodnju, trgovinu i usluge, Garešnica, OIB 32885237039, Graničarska 52, 43280 Garešnica</derivirana_varijabla>
  </DomainObject.Predmet.ProtustrankaWithAdressOIB>
  <DomainObject.Predmet.ProtustrankaNazivFormated>
    <izvorni_sadrzaj>ZETKAN d.o.o. za proizvodnju, trgovinu i usluge, Garešnica</izvorni_sadrzaj>
    <derivirana_varijabla naziv="DomainObject.Predmet.ProtustrankaNazivFormated_1">ZETKAN d.o.o. za proizvodnju, trgovinu i usluge, Garešnica</derivirana_varijabla>
  </DomainObject.Predmet.ProtustrankaNazivFormated>
  <DomainObject.Predmet.ProtustrankaNazivFormatedOIB>
    <izvorni_sadrzaj>ZETKAN d.o.o. za proizvodnju, trgovinu i usluge, Garešnica, OIB 32885237039</izvorni_sadrzaj>
    <derivirana_varijabla naziv="DomainObject.Predmet.ProtustrankaNazivFormatedOIB_1">ZETKAN d.o.o. za proizvodnju, trgovinu i usluge, Garešnica, OIB 32885237039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ZETKAN d.o.o. za proizvodnju, trgovinu i usluge, Garešnica</item>
    </izvorni_sadrzaj>
    <derivirana_varijabla naziv="DomainObject.Predmet.ProtuStrankaListFormated_1">
      <item>ZETKAN d.o.o. za proizvodnju, trgovinu i usluge, Garešnica</item>
    </derivirana_varijabla>
  </DomainObject.Predmet.ProtuStrankaListFormated>
  <DomainObject.Predmet.ProtuStrankaListFormatedOIB>
    <izvorni_sadrzaj>
      <item>ZETKAN d.o.o. za proizvodnju, trgovinu i usluge, Garešnica, OIB 32885237039</item>
    </izvorni_sadrzaj>
    <derivirana_varijabla naziv="DomainObject.Predmet.ProtuStrankaListFormatedOIB_1">
      <item>ZETKAN d.o.o. za proizvodnju, trgovinu i usluge, Garešnica, OIB 32885237039</item>
    </derivirana_varijabla>
  </DomainObject.Predmet.ProtuStrankaListFormatedOIB>
  <DomainObject.Predmet.ProtuStrankaListFormatedWithAdress>
    <izvorni_sadrzaj>
      <item>ZETKAN d.o.o. za proizvodnju, trgovinu i usluge, Garešnica, Graničarska 52, 43280 Garešnica</item>
    </izvorni_sadrzaj>
    <derivirana_varijabla naziv="DomainObject.Predmet.ProtuStrankaListFormatedWithAdress_1">
      <item>ZETKAN d.o.o. za proizvodnju, trgovinu i usluge, Garešnica, Graničarska 52, 43280 Garešnica</item>
    </derivirana_varijabla>
  </DomainObject.Predmet.ProtuStrankaListFormatedWithAdress>
  <DomainObject.Predmet.ProtuStrankaListFormatedWithAdressOIB>
    <izvorni_sadrzaj>
      <item>ZETKAN d.o.o. za proizvodnju, trgovinu i usluge, Garešnica, OIB 32885237039, Graničarska 52, 43280 Garešnica</item>
    </izvorni_sadrzaj>
    <derivirana_varijabla naziv="DomainObject.Predmet.ProtuStrankaListFormatedWithAdressOIB_1">
      <item>ZETKAN d.o.o. za proizvodnju, trgovinu i usluge, Garešnica, OIB 32885237039, Graničarska 52, 43280 Garešnica</item>
    </derivirana_varijabla>
  </DomainObject.Predmet.ProtuStrankaListFormatedWithAdressOIB>
  <DomainObject.Predmet.ProtuStrankaListNazivFormated>
    <izvorni_sadrzaj>
      <item>ZETKAN d.o.o. za proizvodnju, trgovinu i usluge, Garešnica</item>
    </izvorni_sadrzaj>
    <derivirana_varijabla naziv="DomainObject.Predmet.ProtuStrankaListNazivFormated_1">
      <item>ZETKAN d.o.o. za proizvodnju, trgovinu i usluge, Garešnica</item>
    </derivirana_varijabla>
  </DomainObject.Predmet.ProtuStrankaListNazivFormated>
  <DomainObject.Predmet.ProtuStrankaListNazivFormatedOIB>
    <izvorni_sadrzaj>
      <item>ZETKAN d.o.o. za proizvodnju, trgovinu i usluge, Garešnica, OIB 32885237039</item>
    </izvorni_sadrzaj>
    <derivirana_varijabla naziv="DomainObject.Predmet.ProtuStrankaListNazivFormatedOIB_1">
      <item>ZETKAN d.o.o. za proizvodnju, trgovinu i usluge, Garešnica, OIB 32885237039</item>
    </derivirana_varijabla>
  </DomainObject.Predmet.ProtuStrankaListNazivFormatedOIB>
  <DomainObject.Predmet.OstaliListFormated>
    <izvorni_sadrzaj>
      <item>Jasna Rajšić</item>
      <item>ŽUPANIJSKO DRŽAVNO ODVJETNIŠTVO U BJELOVARU</item>
      <item>Financijska agencija</item>
    </izvorni_sadrzaj>
    <derivirana_varijabla naziv="DomainObject.Predmet.OstaliListFormated_1">
      <item>Jasna Rajšić</item>
      <item>ŽUPANIJSKO DRŽAVNO ODVJETNIŠTVO U BJELOVARU</item>
      <item>Financijska agencija</item>
    </derivirana_varijabla>
  </DomainObject.Predmet.OstaliListFormated>
  <DomainObject.Predmet.OstaliListFormatedOIB>
    <izvorni_sadrzaj>
      <item>Jasna Rajšić, OIB 32135335307</item>
      <item>ŽUPANIJSKO DRŽAVNO ODVJETNIŠTVO U BJELOVARU</item>
      <item>Financijska agencija, OIB 85821130368</item>
    </izvorni_sadrzaj>
    <derivirana_varijabla naziv="DomainObject.Predmet.OstaliListFormatedOIB_1">
      <item>Jasna Rajšić, OIB 32135335307</item>
      <item>ŽUPANIJSKO DRŽAVNO ODVJETNIŠTVO U BJELOVARU</item>
      <item>Financijska agencija, OIB 85821130368</item>
    </derivirana_varijabla>
  </DomainObject.Predmet.OstaliListFormatedOIB>
  <DomainObject.Predmet.OstaliListFormatedWithAdress>
    <izvorni_sadrzaj>
      <item>Jasna Rajšić, Graničarska 52, 43280 Garešnica</item>
      <item>ŽUPANIJSKO DRŽAVNO ODVJETNIŠTVO U BJELOVARU</item>
      <item>Financijska agencija</item>
    </izvorni_sadrzaj>
    <derivirana_varijabla naziv="DomainObject.Predmet.OstaliListFormatedWithAdress_1">
      <item>Jasna Rajšić, Graničarska 52, 43280 Garešnica</item>
      <item>ŽUPANIJSKO DRŽAVNO ODVJETNIŠTVO U BJELOVARU</item>
      <item>Financijska agencija</item>
    </derivirana_varijabla>
  </DomainObject.Predmet.OstaliListFormatedWithAdress>
  <DomainObject.Predmet.OstaliListFormatedWithAdressOIB>
    <izvorni_sadrzaj>
      <item>Jasna Rajšić, OIB 32135335307, Graničarska 52, 43280 Garešnica</item>
      <item>ŽUPANIJSKO DRŽAVNO ODVJETNIŠTVO U BJELOVARU</item>
      <item>Financijska agencija, OIB 85821130368</item>
    </izvorni_sadrzaj>
    <derivirana_varijabla naziv="DomainObject.Predmet.OstaliListFormatedWithAdressOIB_1">
      <item>Jasna Rajšić, OIB 32135335307, Graničarska 52, 43280 Garešnica</item>
      <item>ŽUPANIJSKO DRŽAVNO ODVJETNIŠTVO U BJELOVARU</item>
      <item>Financijska agencija, OIB 85821130368</item>
    </derivirana_varijabla>
  </DomainObject.Predmet.OstaliListFormatedWithAdressOIB>
  <DomainObject.Predmet.OstaliListNazivFormated>
    <izvorni_sadrzaj>
      <item>Jasna Rajšić</item>
      <item>ŽUPANIJSKO DRŽAVNO ODVJETNIŠTVO U BJELOVARU</item>
      <item>Financijska agencija</item>
    </izvorni_sadrzaj>
    <derivirana_varijabla naziv="DomainObject.Predmet.OstaliListNazivFormated_1">
      <item>Jasna Rajšić</item>
      <item>ŽUPANIJSKO DRŽAVNO ODVJETNIŠTVO U BJELOVARU</item>
      <item>Financijska agencija</item>
    </derivirana_varijabla>
  </DomainObject.Predmet.OstaliListNazivFormated>
  <DomainObject.Predmet.OstaliListNazivFormatedOIB>
    <izvorni_sadrzaj>
      <item>Jasna Rajšić, OIB 32135335307</item>
      <item>ŽUPANIJSKO DRŽAVNO ODVJETNIŠTVO U BJELOVARU</item>
      <item>Financijska agencija, OIB 85821130368</item>
    </izvorni_sadrzaj>
    <derivirana_varijabla naziv="DomainObject.Predmet.OstaliListNazivFormatedOIB_1">
      <item>Jasna Rajšić, OIB 32135335307</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St-285/2016-7</izvorni_sadrzaj>
    <derivirana_varijabla naziv="DomainObject.PoslovniBrojDokumenta_1">St-285/2016-7</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ZETKAN d.o.o. za proizvodnju, trgovinu i usluge, Garešnica</izvorni_sadrzaj>
    <derivirana_varijabla naziv="DomainObject.Predmet.ProtustrankaIDrugi_1">ZETKAN d.o.o. za proizvodnju, trgovinu i usluge, Garešnica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ZETKAN d.o.o. za proizvodnju, trgovinu i usluge, Garešnica, OIB 32885237039, Graničarska 52, 43280 Garešnica</izvorni_sadrzaj>
    <derivirana_varijabla naziv="DomainObject.Predmet.ProtustrankaIDrugiAdressOIB_1">ZETKAN d.o.o. za proizvodnju, trgovinu i usluge, Garešnica, OIB 32885237039, Graničarska 52,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ZETKAN d.o.o. za proizvodnju, trgovinu i usluge, Garešnica</item>
      <item>Jasna Rajšić</item>
      <item>RH, Ministarstvo financija, Porezna uprava, Područni ured Sjeverna Hrvatska</item>
      <item>ŽUPANIJSKO DRŽAVNO ODVJETNIŠTVO U BJELOVARU</item>
      <item>Financijska agencija</item>
    </izvorni_sadrzaj>
    <derivirana_varijabla naziv="DomainObject.Predmet.SudioniciListNaziv_1">
      <item>ZETKAN d.o.o. za proizvodnju, trgovinu i usluge, Garešnica</item>
      <item>Jasna Rajšić</item>
      <item>RH,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ZETKAN d.o.o. za proizvodnju, trgovinu i usluge, Garešnica, OIB 32885237039, Graničarska 52,43280 Garešnica</item>
      <item>Jasna Rajšić, OIB 32135335307, Graničarska 52,43280 Garešnica</item>
      <item>RH,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ZETKAN d.o.o. za proizvodnju, trgovinu i usluge, Garešnica, OIB 32885237039, Graničarska 52,43280 Garešnica</item>
      <item>Jasna Rajšić, OIB 32135335307, Graničarska 52,43280 Garešnica</item>
      <item>RH,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88D1E1-47DA-4ABF-A3C7-E1C3D830A8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888</properties:Words>
  <properties:Characters>5003</properties:Characters>
  <properties:Lines>120</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2017-02-06T13:24:00Z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St-285/2016-7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