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e525" w14:paraId="e1be52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3C84" w:rsidP="00C03C84" w:rsidR="00C03C84" w:rsidRPr="00C03C84">
      <w:pPr>
        <w:spacing w:after="0"/>
        <w:rPr>
          <w:rFonts w:cs="Times New Roman" w:eastAsia="Times New Roman"/>
          <w:b/>
          <w:lang w:eastAsia="hr-HR"/>
        </w:rPr>
      </w:pPr>
      <w:r w:rsidRPr="00C03C8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03C84">
        <w:rPr>
          <w:rFonts w:cs="Times New Roman" w:eastAsia="Times New Roman"/>
          <w:b/>
          <w:lang w:eastAsia="hr-HR"/>
        </w:rPr>
        <w:t>Broj: 14. St-284/2018.</w:t>
      </w:r>
    </w:p>
    <w:p w:rsidRDefault="00C03C84" w:rsidP="00C03C84" w:rsidR="00C03C84" w:rsidRPr="00C03C84">
      <w:pPr>
        <w:spacing w:after="0"/>
        <w:rPr>
          <w:rFonts w:cs="Times New Roman" w:eastAsia="Times New Roman"/>
          <w:lang w:eastAsia="hr-HR"/>
        </w:rPr>
      </w:pPr>
      <w:r w:rsidRPr="00C03C8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03C84" w:rsidP="00C03C84" w:rsidR="00C03C84" w:rsidRPr="00C03C84">
      <w:pPr>
        <w:spacing w:after="0"/>
        <w:rPr>
          <w:rFonts w:cs="Times New Roman" w:eastAsia="Times New Roman"/>
          <w:b/>
          <w:lang w:eastAsia="hr-HR"/>
        </w:rPr>
      </w:pPr>
      <w:r w:rsidRPr="00C03C8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03C84">
        <w:rPr>
          <w:rFonts w:cs="Times New Roman" w:eastAsia="Times New Roman"/>
          <w:b/>
          <w:lang w:eastAsia="hr-HR"/>
        </w:rPr>
        <w:t>Sukoišanska</w:t>
      </w:r>
      <w:proofErr w:type="spellEnd"/>
      <w:r w:rsidRPr="00C03C8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03C84" w:rsidP="00C03C84" w:rsidR="00C03C84" w:rsidRPr="00C03C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3C84" w:rsidP="00C03C84" w:rsidR="00C03C84" w:rsidRPr="00C03C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3C84" w:rsidP="00C03C84" w:rsidR="00C03C84" w:rsidRPr="00C03C84">
      <w:pPr>
        <w:spacing w:after="0"/>
        <w:jc w:val="both"/>
        <w:rPr>
          <w:rFonts w:cs="Times New Roman" w:eastAsia="Times New Roman"/>
          <w:lang w:eastAsia="hr-HR" w:val="en-US"/>
        </w:rPr>
      </w:pPr>
      <w:r w:rsidRPr="00C03C84">
        <w:rPr>
          <w:rFonts w:cs="Times New Roman" w:eastAsia="Times New Roman"/>
          <w:lang w:eastAsia="hr-HR" w:val="en-US"/>
        </w:rPr>
        <w:tab/>
      </w:r>
      <w:r w:rsidRPr="00C03C84">
        <w:rPr>
          <w:rFonts w:cs="Times New Roman" w:eastAsia="Times New Roman"/>
          <w:lang w:eastAsia="hr-HR" w:val="en-US"/>
        </w:rPr>
        <w:tab/>
      </w:r>
      <w:proofErr w:type="spellStart"/>
      <w:r w:rsidRPr="00C03C84">
        <w:rPr>
          <w:rFonts w:cs="Times New Roman" w:eastAsia="Times New Roman"/>
          <w:lang w:eastAsia="hr-HR" w:val="en-US"/>
        </w:rPr>
        <w:t>Trgovački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sud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03C84">
        <w:rPr>
          <w:rFonts w:cs="Times New Roman" w:eastAsia="Times New Roman"/>
          <w:lang w:eastAsia="hr-HR" w:val="en-US"/>
        </w:rPr>
        <w:t>Splitu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03C84">
        <w:rPr>
          <w:rFonts w:cs="Times New Roman" w:eastAsia="Times New Roman"/>
          <w:lang w:eastAsia="hr-HR" w:val="en-US"/>
        </w:rPr>
        <w:t>po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sudcu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tog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suda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Jozi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C03C84">
        <w:rPr>
          <w:rFonts w:cs="Times New Roman" w:eastAsia="Times New Roman"/>
          <w:lang w:eastAsia="hr-HR" w:val="en-US"/>
        </w:rPr>
        <w:t>kao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stečajnom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sucu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03C84">
        <w:rPr>
          <w:rFonts w:cs="Times New Roman" w:eastAsia="Times New Roman"/>
          <w:lang w:eastAsia="hr-HR" w:val="en-US"/>
        </w:rPr>
        <w:t>skraćenom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stečajnom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postupku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povodom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zahtjeva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C03C84">
        <w:rPr>
          <w:rFonts w:cs="Times New Roman" w:eastAsia="Times New Roman"/>
          <w:lang w:eastAsia="hr-HR" w:val="en-US"/>
        </w:rPr>
        <w:t>Regionalni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centar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C03C84">
        <w:rPr>
          <w:rFonts w:cs="Times New Roman" w:eastAsia="Times New Roman"/>
          <w:lang w:eastAsia="hr-HR" w:val="en-US"/>
        </w:rPr>
        <w:t>Mažuranićevo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šetalište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C03C84">
        <w:rPr>
          <w:rFonts w:cs="Times New Roman" w:eastAsia="Times New Roman"/>
          <w:lang w:eastAsia="hr-HR" w:val="en-US"/>
        </w:rPr>
        <w:t>za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provedbu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skraćenog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stečajnog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postupka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nad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Dužnikom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: mark-ING, </w:t>
      </w:r>
      <w:proofErr w:type="spellStart"/>
      <w:r w:rsidRPr="00C03C84">
        <w:rPr>
          <w:rFonts w:cs="Times New Roman" w:eastAsia="Times New Roman"/>
          <w:lang w:eastAsia="hr-HR" w:val="en-US"/>
        </w:rPr>
        <w:t>poduzeće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za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projektiranje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03C84">
        <w:rPr>
          <w:rFonts w:cs="Times New Roman" w:eastAsia="Times New Roman"/>
          <w:lang w:eastAsia="hr-HR" w:val="en-US"/>
        </w:rPr>
        <w:t>izvođenje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i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nadzor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građevinskih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objekata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03C84">
        <w:rPr>
          <w:rFonts w:cs="Times New Roman" w:eastAsia="Times New Roman"/>
          <w:lang w:eastAsia="hr-HR" w:val="en-US"/>
        </w:rPr>
        <w:t>društvo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C03C84">
        <w:rPr>
          <w:rFonts w:cs="Times New Roman" w:eastAsia="Times New Roman"/>
          <w:lang w:eastAsia="hr-HR" w:val="en-US"/>
        </w:rPr>
        <w:t>ograničenom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odgovornošću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C03C84">
        <w:rPr>
          <w:rFonts w:cs="Times New Roman" w:eastAsia="Times New Roman"/>
          <w:lang w:eastAsia="hr-HR" w:val="en-US"/>
        </w:rPr>
        <w:t>Mažurnićevo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šetalište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1, OIB: 60406138486, 12. </w:t>
      </w:r>
      <w:proofErr w:type="spellStart"/>
      <w:proofErr w:type="gramStart"/>
      <w:r w:rsidRPr="00C03C84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C03C84">
        <w:rPr>
          <w:rFonts w:cs="Times New Roman" w:eastAsia="Times New Roman"/>
          <w:lang w:eastAsia="hr-HR" w:val="en-US"/>
        </w:rPr>
        <w:t xml:space="preserve"> 2018., </w:t>
      </w:r>
      <w:proofErr w:type="spellStart"/>
      <w:r w:rsidRPr="00C03C84">
        <w:rPr>
          <w:rFonts w:cs="Times New Roman" w:eastAsia="Times New Roman"/>
          <w:lang w:eastAsia="hr-HR" w:val="en-US"/>
        </w:rPr>
        <w:t>temeljem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čl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C03C84">
        <w:rPr>
          <w:rFonts w:cs="Times New Roman" w:eastAsia="Times New Roman"/>
          <w:lang w:eastAsia="hr-HR" w:val="en-US"/>
        </w:rPr>
        <w:t>Stečajnog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zakona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C03C84">
        <w:rPr>
          <w:rFonts w:cs="Times New Roman" w:eastAsia="Times New Roman"/>
          <w:lang w:eastAsia="hr-HR" w:val="en-US"/>
        </w:rPr>
        <w:t>Narodne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novine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broj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C03C84">
        <w:rPr>
          <w:rFonts w:cs="Times New Roman" w:eastAsia="Times New Roman"/>
          <w:lang w:eastAsia="hr-HR" w:val="en-US"/>
        </w:rPr>
        <w:t>objavljuje</w:t>
      </w:r>
      <w:proofErr w:type="spellEnd"/>
      <w:r w:rsidRPr="00C03C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3C84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C03C84" w:rsidP="00C03C84" w:rsidR="00C03C84" w:rsidRPr="00C03C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3C84" w:rsidP="00C03C84" w:rsidR="00C03C84" w:rsidRPr="00C03C84">
      <w:pPr>
        <w:spacing w:after="0"/>
        <w:jc w:val="center"/>
        <w:rPr>
          <w:rFonts w:cs="Times New Roman" w:eastAsia="Calibri"/>
          <w:b/>
        </w:rPr>
      </w:pPr>
      <w:r w:rsidRPr="00C03C84">
        <w:rPr>
          <w:rFonts w:cs="Times New Roman" w:eastAsia="Calibri"/>
          <w:b/>
        </w:rPr>
        <w:t>O G L A S</w:t>
      </w:r>
    </w:p>
    <w:p w:rsidRDefault="00C03C84" w:rsidP="00C03C84" w:rsidR="00C03C84" w:rsidRPr="00C03C84">
      <w:pPr>
        <w:spacing w:after="0"/>
        <w:jc w:val="both"/>
        <w:rPr>
          <w:rFonts w:cs="Times New Roman" w:eastAsia="Calibri"/>
        </w:rPr>
      </w:pPr>
    </w:p>
    <w:p w:rsidRDefault="00C03C84" w:rsidP="00C03C84" w:rsidR="00C03C84" w:rsidRPr="00C03C84">
      <w:pPr>
        <w:spacing w:after="0"/>
        <w:ind w:firstLine="708"/>
        <w:jc w:val="both"/>
        <w:rPr>
          <w:rFonts w:cs="Times New Roman" w:eastAsia="Calibri"/>
        </w:rPr>
      </w:pPr>
      <w:r w:rsidRPr="00C03C84">
        <w:rPr>
          <w:rFonts w:cs="Times New Roman" w:eastAsia="Calibri"/>
          <w:b/>
        </w:rPr>
        <w:t>1)</w:t>
      </w:r>
      <w:r w:rsidRPr="00C03C84">
        <w:rPr>
          <w:rFonts w:cs="Times New Roman" w:eastAsia="Calibri"/>
        </w:rPr>
        <w:t xml:space="preserve">  Dužnik: </w:t>
      </w:r>
      <w:r w:rsidRPr="00C03C84">
        <w:rPr>
          <w:rFonts w:cs="Times New Roman" w:eastAsia="Calibri"/>
          <w:lang w:val="en-US"/>
        </w:rPr>
        <w:t xml:space="preserve">mark-ING, </w:t>
      </w:r>
      <w:proofErr w:type="spellStart"/>
      <w:r w:rsidRPr="00C03C84">
        <w:rPr>
          <w:rFonts w:cs="Times New Roman" w:eastAsia="Calibri"/>
          <w:lang w:val="en-US"/>
        </w:rPr>
        <w:t>poduzeće</w:t>
      </w:r>
      <w:proofErr w:type="spellEnd"/>
      <w:r w:rsidRPr="00C03C84">
        <w:rPr>
          <w:rFonts w:cs="Times New Roman" w:eastAsia="Calibri"/>
          <w:lang w:val="en-US"/>
        </w:rPr>
        <w:t xml:space="preserve"> </w:t>
      </w:r>
      <w:proofErr w:type="spellStart"/>
      <w:r w:rsidRPr="00C03C84">
        <w:rPr>
          <w:rFonts w:cs="Times New Roman" w:eastAsia="Calibri"/>
          <w:lang w:val="en-US"/>
        </w:rPr>
        <w:t>za</w:t>
      </w:r>
      <w:proofErr w:type="spellEnd"/>
      <w:r w:rsidRPr="00C03C84">
        <w:rPr>
          <w:rFonts w:cs="Times New Roman" w:eastAsia="Calibri"/>
          <w:lang w:val="en-US"/>
        </w:rPr>
        <w:t xml:space="preserve"> </w:t>
      </w:r>
      <w:proofErr w:type="spellStart"/>
      <w:r w:rsidRPr="00C03C84">
        <w:rPr>
          <w:rFonts w:cs="Times New Roman" w:eastAsia="Calibri"/>
          <w:lang w:val="en-US"/>
        </w:rPr>
        <w:t>projektiranje</w:t>
      </w:r>
      <w:proofErr w:type="spellEnd"/>
      <w:r w:rsidRPr="00C03C84">
        <w:rPr>
          <w:rFonts w:cs="Times New Roman" w:eastAsia="Calibri"/>
          <w:lang w:val="en-US"/>
        </w:rPr>
        <w:t xml:space="preserve">, </w:t>
      </w:r>
      <w:proofErr w:type="spellStart"/>
      <w:r w:rsidRPr="00C03C84">
        <w:rPr>
          <w:rFonts w:cs="Times New Roman" w:eastAsia="Calibri"/>
          <w:lang w:val="en-US"/>
        </w:rPr>
        <w:t>izvođenje</w:t>
      </w:r>
      <w:proofErr w:type="spellEnd"/>
      <w:r w:rsidRPr="00C03C84">
        <w:rPr>
          <w:rFonts w:cs="Times New Roman" w:eastAsia="Calibri"/>
          <w:lang w:val="en-US"/>
        </w:rPr>
        <w:t xml:space="preserve"> </w:t>
      </w:r>
      <w:proofErr w:type="spellStart"/>
      <w:r w:rsidRPr="00C03C84">
        <w:rPr>
          <w:rFonts w:cs="Times New Roman" w:eastAsia="Calibri"/>
          <w:lang w:val="en-US"/>
        </w:rPr>
        <w:t>i</w:t>
      </w:r>
      <w:proofErr w:type="spellEnd"/>
      <w:r w:rsidRPr="00C03C84">
        <w:rPr>
          <w:rFonts w:cs="Times New Roman" w:eastAsia="Calibri"/>
          <w:lang w:val="en-US"/>
        </w:rPr>
        <w:t xml:space="preserve"> </w:t>
      </w:r>
      <w:proofErr w:type="spellStart"/>
      <w:r w:rsidRPr="00C03C84">
        <w:rPr>
          <w:rFonts w:cs="Times New Roman" w:eastAsia="Calibri"/>
          <w:lang w:val="en-US"/>
        </w:rPr>
        <w:t>nadzor</w:t>
      </w:r>
      <w:proofErr w:type="spellEnd"/>
      <w:r w:rsidRPr="00C03C84">
        <w:rPr>
          <w:rFonts w:cs="Times New Roman" w:eastAsia="Calibri"/>
          <w:lang w:val="en-US"/>
        </w:rPr>
        <w:t xml:space="preserve"> </w:t>
      </w:r>
      <w:proofErr w:type="spellStart"/>
      <w:r w:rsidRPr="00C03C84">
        <w:rPr>
          <w:rFonts w:cs="Times New Roman" w:eastAsia="Calibri"/>
          <w:lang w:val="en-US"/>
        </w:rPr>
        <w:t>građevinskih</w:t>
      </w:r>
      <w:proofErr w:type="spellEnd"/>
      <w:r w:rsidRPr="00C03C84">
        <w:rPr>
          <w:rFonts w:cs="Times New Roman" w:eastAsia="Calibri"/>
          <w:lang w:val="en-US"/>
        </w:rPr>
        <w:t xml:space="preserve"> </w:t>
      </w:r>
      <w:proofErr w:type="spellStart"/>
      <w:r w:rsidRPr="00C03C84">
        <w:rPr>
          <w:rFonts w:cs="Times New Roman" w:eastAsia="Calibri"/>
          <w:lang w:val="en-US"/>
        </w:rPr>
        <w:t>objekata</w:t>
      </w:r>
      <w:proofErr w:type="spellEnd"/>
      <w:r w:rsidRPr="00C03C84">
        <w:rPr>
          <w:rFonts w:cs="Times New Roman" w:eastAsia="Calibri"/>
          <w:lang w:val="en-US"/>
        </w:rPr>
        <w:t xml:space="preserve">, </w:t>
      </w:r>
      <w:proofErr w:type="spellStart"/>
      <w:r w:rsidRPr="00C03C84">
        <w:rPr>
          <w:rFonts w:cs="Times New Roman" w:eastAsia="Calibri"/>
          <w:lang w:val="en-US"/>
        </w:rPr>
        <w:t>društvo</w:t>
      </w:r>
      <w:proofErr w:type="spellEnd"/>
      <w:r w:rsidRPr="00C03C84">
        <w:rPr>
          <w:rFonts w:cs="Times New Roman" w:eastAsia="Calibri"/>
          <w:lang w:val="en-US"/>
        </w:rPr>
        <w:t xml:space="preserve"> s </w:t>
      </w:r>
      <w:proofErr w:type="spellStart"/>
      <w:r w:rsidRPr="00C03C84">
        <w:rPr>
          <w:rFonts w:cs="Times New Roman" w:eastAsia="Calibri"/>
          <w:lang w:val="en-US"/>
        </w:rPr>
        <w:t>ograničenom</w:t>
      </w:r>
      <w:proofErr w:type="spellEnd"/>
      <w:r w:rsidRPr="00C03C84">
        <w:rPr>
          <w:rFonts w:cs="Times New Roman" w:eastAsia="Calibri"/>
          <w:lang w:val="en-US"/>
        </w:rPr>
        <w:t xml:space="preserve"> </w:t>
      </w:r>
      <w:proofErr w:type="spellStart"/>
      <w:r w:rsidRPr="00C03C84">
        <w:rPr>
          <w:rFonts w:cs="Times New Roman" w:eastAsia="Calibri"/>
          <w:lang w:val="en-US"/>
        </w:rPr>
        <w:t>odgovornošću</w:t>
      </w:r>
      <w:proofErr w:type="spellEnd"/>
      <w:r w:rsidRPr="00C03C84">
        <w:rPr>
          <w:rFonts w:cs="Times New Roman" w:eastAsia="Calibri"/>
          <w:lang w:val="en-US"/>
        </w:rPr>
        <w:t xml:space="preserve">, Split, </w:t>
      </w:r>
      <w:proofErr w:type="spellStart"/>
      <w:r w:rsidRPr="00C03C84">
        <w:rPr>
          <w:rFonts w:cs="Times New Roman" w:eastAsia="Calibri"/>
          <w:lang w:val="en-US"/>
        </w:rPr>
        <w:t>Mažurnićevo</w:t>
      </w:r>
      <w:proofErr w:type="spellEnd"/>
      <w:r w:rsidRPr="00C03C84">
        <w:rPr>
          <w:rFonts w:cs="Times New Roman" w:eastAsia="Calibri"/>
          <w:lang w:val="en-US"/>
        </w:rPr>
        <w:t xml:space="preserve"> </w:t>
      </w:r>
      <w:proofErr w:type="spellStart"/>
      <w:r w:rsidRPr="00C03C84">
        <w:rPr>
          <w:rFonts w:cs="Times New Roman" w:eastAsia="Calibri"/>
          <w:lang w:val="en-US"/>
        </w:rPr>
        <w:t>šetalište</w:t>
      </w:r>
      <w:proofErr w:type="spellEnd"/>
      <w:r w:rsidRPr="00C03C84">
        <w:rPr>
          <w:rFonts w:cs="Times New Roman" w:eastAsia="Calibri"/>
          <w:lang w:val="en-US"/>
        </w:rPr>
        <w:t xml:space="preserve"> 1, OIB:  60406138486,</w:t>
      </w:r>
      <w:r w:rsidRPr="00C03C84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proofErr w:type="spellStart"/>
      <w:r w:rsidRPr="00C03C84">
        <w:rPr>
          <w:rFonts w:cs="Times New Roman" w:eastAsia="Calibri"/>
          <w:lang w:val="en-US"/>
        </w:rPr>
        <w:t>na</w:t>
      </w:r>
      <w:proofErr w:type="spellEnd"/>
      <w:r w:rsidRPr="00C03C84">
        <w:rPr>
          <w:rFonts w:cs="Times New Roman" w:eastAsia="Calibri"/>
          <w:lang w:val="en-US"/>
        </w:rPr>
        <w:t xml:space="preserve"> </w:t>
      </w:r>
      <w:proofErr w:type="spellStart"/>
      <w:r w:rsidRPr="00C03C84">
        <w:rPr>
          <w:rFonts w:cs="Times New Roman" w:eastAsia="Calibri"/>
          <w:lang w:val="en-US"/>
        </w:rPr>
        <w:t>dan</w:t>
      </w:r>
      <w:proofErr w:type="spellEnd"/>
      <w:r w:rsidRPr="00C03C84">
        <w:rPr>
          <w:rFonts w:cs="Times New Roman" w:eastAsia="Calibri"/>
          <w:lang w:val="en-US"/>
        </w:rPr>
        <w:t xml:space="preserve"> 02. </w:t>
      </w:r>
      <w:proofErr w:type="spellStart"/>
      <w:proofErr w:type="gramStart"/>
      <w:r w:rsidRPr="00C03C84">
        <w:rPr>
          <w:rFonts w:cs="Times New Roman" w:eastAsia="Calibri"/>
          <w:lang w:val="en-US"/>
        </w:rPr>
        <w:t>travnja</w:t>
      </w:r>
      <w:proofErr w:type="spellEnd"/>
      <w:proofErr w:type="gramEnd"/>
      <w:r w:rsidRPr="00C03C84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C03C84">
        <w:rPr>
          <w:rFonts w:cs="Times New Roman" w:eastAsia="Calibri"/>
          <w:lang w:val="en-US"/>
        </w:rPr>
        <w:t>godine</w:t>
      </w:r>
      <w:proofErr w:type="spellEnd"/>
      <w:proofErr w:type="gramEnd"/>
      <w:r w:rsidRPr="00C03C84">
        <w:rPr>
          <w:rFonts w:cs="Times New Roman" w:eastAsia="Calibri"/>
          <w:lang w:val="en-US"/>
        </w:rPr>
        <w:t xml:space="preserve"> u </w:t>
      </w:r>
      <w:r w:rsidRPr="00C03C84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 1.234.434,19 kuna. </w:t>
      </w:r>
    </w:p>
    <w:p w:rsidRDefault="00C03C84" w:rsidP="00C03C84" w:rsidR="00C03C84" w:rsidRPr="00C03C84">
      <w:pPr>
        <w:spacing w:after="0"/>
        <w:ind w:firstLine="708"/>
        <w:jc w:val="both"/>
        <w:rPr>
          <w:rFonts w:cs="Times New Roman" w:eastAsia="Calibri"/>
        </w:rPr>
      </w:pPr>
      <w:r w:rsidRPr="00C03C84">
        <w:rPr>
          <w:rFonts w:cs="Times New Roman" w:eastAsia="Calibri"/>
          <w:b/>
        </w:rPr>
        <w:t>2)</w:t>
      </w:r>
      <w:r w:rsidRPr="00C03C84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03C84" w:rsidP="00C03C84" w:rsidR="00C03C84" w:rsidRPr="00C03C84">
      <w:pPr>
        <w:spacing w:after="0"/>
        <w:ind w:firstLine="708"/>
        <w:jc w:val="both"/>
        <w:rPr>
          <w:rFonts w:cs="Times New Roman" w:eastAsia="Calibri"/>
        </w:rPr>
      </w:pPr>
      <w:r w:rsidRPr="00C03C84">
        <w:rPr>
          <w:rFonts w:cs="Times New Roman" w:eastAsia="Calibri"/>
          <w:b/>
        </w:rPr>
        <w:t>3)</w:t>
      </w:r>
      <w:r w:rsidRPr="00C03C8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03C84" w:rsidP="00C03C84" w:rsidR="00C03C84" w:rsidRPr="00C03C84">
      <w:pPr>
        <w:spacing w:after="0"/>
        <w:ind w:firstLine="708"/>
        <w:jc w:val="both"/>
        <w:rPr>
          <w:rFonts w:cs="Times New Roman" w:eastAsia="Calibri"/>
        </w:rPr>
      </w:pPr>
      <w:r w:rsidRPr="00C03C84">
        <w:rPr>
          <w:rFonts w:cs="Times New Roman" w:eastAsia="Calibri"/>
          <w:b/>
        </w:rPr>
        <w:t>4)</w:t>
      </w:r>
      <w:r w:rsidRPr="00C03C8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03C84" w:rsidP="00C03C84" w:rsidR="00C03C84" w:rsidRPr="00C03C84">
      <w:pPr>
        <w:spacing w:after="0"/>
        <w:ind w:firstLine="708"/>
        <w:jc w:val="both"/>
        <w:rPr>
          <w:rFonts w:cs="Times New Roman" w:eastAsia="Calibri"/>
        </w:rPr>
      </w:pPr>
      <w:r w:rsidRPr="00C03C84">
        <w:rPr>
          <w:rFonts w:cs="Times New Roman" w:eastAsia="Calibri"/>
          <w:b/>
        </w:rPr>
        <w:t>5)</w:t>
      </w:r>
      <w:r w:rsidRPr="00C03C8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03C84" w:rsidP="00C03C84" w:rsidR="00C03C84" w:rsidRPr="00C03C8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3C84" w:rsidP="00C03C84" w:rsidR="00C03C84" w:rsidRPr="00C03C84">
      <w:pPr>
        <w:spacing w:after="0"/>
        <w:jc w:val="center"/>
        <w:rPr>
          <w:rFonts w:cs="Times New Roman" w:eastAsia="Times New Roman"/>
          <w:lang w:eastAsia="hr-HR"/>
        </w:rPr>
      </w:pPr>
      <w:r w:rsidRPr="00C03C84">
        <w:rPr>
          <w:rFonts w:cs="Times New Roman" w:eastAsia="Times New Roman"/>
          <w:lang w:eastAsia="hr-HR"/>
        </w:rPr>
        <w:t>(Oglas broj: 14. St-284/2018., od 12. travnja 2018.)</w:t>
      </w:r>
    </w:p>
    <w:p w:rsidRDefault="00C03C84" w:rsidP="00C03C84" w:rsidR="00C03C84" w:rsidRPr="00C03C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3C84" w:rsidP="00C03C84" w:rsidR="00C03C84" w:rsidRPr="00C03C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3C84" w:rsidP="00C03C84" w:rsidR="00C03C84" w:rsidRPr="00C03C84">
      <w:pPr>
        <w:spacing w:after="0"/>
        <w:jc w:val="both"/>
        <w:rPr>
          <w:rFonts w:cs="Times New Roman" w:eastAsia="Times New Roman"/>
          <w:lang w:eastAsia="hr-HR"/>
        </w:rPr>
      </w:pPr>
      <w:r w:rsidRPr="00C03C84">
        <w:rPr>
          <w:rFonts w:cs="Times New Roman" w:eastAsia="Times New Roman"/>
          <w:lang w:eastAsia="hr-HR"/>
        </w:rPr>
        <w:t xml:space="preserve">DNA:  </w:t>
      </w:r>
      <w:r w:rsidRPr="00C03C84">
        <w:rPr>
          <w:rFonts w:cs="Times New Roman" w:eastAsia="Times New Roman"/>
          <w:b/>
          <w:lang w:eastAsia="hr-HR"/>
        </w:rPr>
        <w:t>1)</w:t>
      </w:r>
      <w:r w:rsidRPr="00C03C8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03C84" w:rsidP="00C03C84" w:rsidR="00C03C84" w:rsidRPr="00C03C84">
      <w:pPr>
        <w:spacing w:after="0"/>
        <w:jc w:val="both"/>
        <w:rPr>
          <w:rFonts w:cs="Times New Roman" w:eastAsia="Times New Roman"/>
          <w:lang w:eastAsia="hr-HR"/>
        </w:rPr>
      </w:pPr>
      <w:r w:rsidRPr="00C03C84">
        <w:rPr>
          <w:rFonts w:cs="Times New Roman" w:eastAsia="Times New Roman"/>
          <w:lang w:eastAsia="hr-HR"/>
        </w:rPr>
        <w:t xml:space="preserve">            </w:t>
      </w:r>
      <w:r w:rsidRPr="00C03C84">
        <w:rPr>
          <w:rFonts w:cs="Times New Roman" w:eastAsia="Times New Roman"/>
          <w:b/>
          <w:lang w:eastAsia="hr-HR"/>
        </w:rPr>
        <w:t>2)</w:t>
      </w:r>
      <w:r w:rsidRPr="00C03C8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03C84" w:rsidP="00C03C84" w:rsidR="00AE649C" w:rsidRPr="00B76F3C">
      <w:pPr>
        <w:spacing w:after="0"/>
        <w:jc w:val="both"/>
      </w:pPr>
      <w:r w:rsidRPr="00C03C8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C03C84">
        <w:rPr>
          <w:rFonts w:cs="Times New Roman" w:eastAsia="Times New Roman"/>
          <w:noProof/>
          <w:lang w:eastAsia="hr-HR"/>
        </w:rPr>
        <w:t xml:space="preserve">  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C84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241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St-284/2018-5</izvorni_sadrzaj>
    <derivirana_varijabla naziv="DomainObject.Oznaka_1">St-284/2018-5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St-284/2018</izvorni_sadrzaj>
    <derivirana_varijabla naziv="DomainObject.Predmet.OznakaBroj_1">St-284/2018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mark-ING, poduzeće za projektiranje, izvođenje i nadzor građevinskih objekata, društvo s ograničenom odgovornošću</izvorni_sadrzaj>
    <derivirana_varijabla naziv="DomainObject.Predmet.ProtustrankaFormated_1">  mark-ING, poduzeće za projektiranje, izvođenje i nadzor građevinskih objekata, društvo s ograničenom odgovornošću</derivirana_varijabla>
  </DomainObject.Predmet.ProtustrankaFormated>
  <DomainObject.Predmet.ProtustrankaFormatedOIB>
    <izvorni_sadrzaj>  mark-ING, poduzeće za projektiranje, izvođenje i nadzor građevinskih objekata, društvo s ograničenom odgovornošću, OIB 60406138486</izvorni_sadrzaj>
    <derivirana_varijabla naziv="DomainObject.Predmet.ProtustrankaFormatedOIB_1">  mark-ING, poduzeće za projektiranje, izvođenje i nadzor građevinskih objekata, društvo s ograničenom odgovornošću, OIB 60406138486</derivirana_varijabla>
  </DomainObject.Predmet.ProtustrankaFormatedOIB>
  <DomainObject.Predmet.ProtustrankaFormatedWithAdress>
    <izvorni_sadrzaj> mark-ING, poduzeće za projektiranje, izvođenje i nadzor građevinskih objekata, društvo s ograničenom odgovornošću, Mažuranićevo šetalište 1, 21000 Split</izvorni_sadrzaj>
    <derivirana_varijabla naziv="DomainObject.Predmet.ProtustrankaFormatedWithAdress_1"> mark-ING, poduzeće za projektiranje, izvođenje i nadzor građevinskih objekata, društvo s ograničenom odgovornošću, Mažuranićevo šetalište 1, 21000 Split</derivirana_varijabla>
  </DomainObject.Predmet.ProtustrankaFormatedWithAdress>
  <DomainObject.Predmet.ProtustrankaFormatedWithAdressOIB>
    <izvorni_sadrzaj> mark-ING, poduzeće za projektiranje, izvođenje i nadzor građevinskih objekata, društvo s ograničenom odgovornošću, OIB 60406138486, Mažuranićevo šetalište 1, 21000 Split</izvorni_sadrzaj>
    <derivirana_varijabla naziv="DomainObject.Predmet.ProtustrankaFormatedWithAdressOIB_1"> mark-ING, poduzeće za projektiranje, izvođenje i nadzor građevinskih objekata, društvo s ograničenom odgovornošću, OIB 60406138486, Mažuranićevo šetalište 1, 21000 Split</derivirana_varijabla>
  </DomainObject.Predmet.ProtustrankaFormatedWithAdressOIB>
  <DomainObject.Predmet.ProtustrankaWithAdress>
    <izvorni_sadrzaj>mark-ING, poduzeće za projektiranje, izvođenje i nadzor građevinskih objekata, društvo s ograničenom odgovornošću Mažuranićevo šetalište 1, 21000 Split</izvorni_sadrzaj>
    <derivirana_varijabla naziv="DomainObject.Predmet.ProtustrankaWithAdress_1">mark-ING, poduzeće za projektiranje, izvođenje i nadzor građevinskih objekata, društvo s ograničenom odgovornošću Mažuranićevo šetalište 1, 21000 Split</derivirana_varijabla>
  </DomainObject.Predmet.ProtustrankaWithAdress>
  <DomainObject.Predmet.ProtustrankaWithAdressOIB>
    <izvorni_sadrzaj>mark-ING, poduzeće za projektiranje, izvođenje i nadzor građevinskih objekata, društvo s ograničenom odgovornošću, OIB 60406138486, Mažuranićevo šetalište 1, 21000 Split</izvorni_sadrzaj>
    <derivirana_varijabla naziv="DomainObject.Predmet.ProtustrankaWithAdressOIB_1">mark-ING, poduzeće za projektiranje, izvođenje i nadzor građevinskih objekata, društvo s ograničenom odgovornošću, OIB 60406138486, Mažuranićevo šetalište 1, 21000 Split</derivirana_varijabla>
  </DomainObject.Predmet.ProtustrankaWithAdressOIB>
  <DomainObject.Predmet.ProtustrankaNazivFormated>
    <izvorni_sadrzaj>mark-ING, poduzeće za projektiranje, izvođenje i nadzor građevinskih objekata, društvo s ograničenom odgovornošću</izvorni_sadrzaj>
    <derivirana_varijabla naziv="DomainObject.Predmet.ProtustrankaNazivFormated_1">mark-ING, poduzeće za projektiranje, izvođenje i nadzor građevinskih objekata, društvo s ograničenom odgovornošću</derivirana_varijabla>
  </DomainObject.Predmet.ProtustrankaNazivFormated>
  <DomainObject.Predmet.ProtustrankaNazivFormatedOIB>
    <izvorni_sadrzaj>mark-ING, poduzeće za projektiranje, izvođenje i nadzor građevinskih objekata, društvo s ograničenom odgovornošću, OIB 60406138486</izvorni_sadrzaj>
    <derivirana_varijabla naziv="DomainObject.Predmet.ProtustrankaNazivFormatedOIB_1">mark-ING, poduzeće za projektiranje, izvođenje i nadzor građevinskih objekata, društvo s ograničenom odgovornošću, OIB 60406138486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1234434.19</izvorni_sadrzaj>
    <derivirana_varijabla naziv="DomainObject.Predmet.TrenutnaVrijednost_1">1234434.19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mark-ING, poduzeće za projektiranje, izvođenje i nadzor građevinskih objekata, društvo s ograničenom odgovornošću</item>
    </izvorni_sadrzaj>
    <derivirana_varijabla naziv="DomainObject.Predmet.ProtuStrankaListFormated_1">
      <item>mark-ING, poduzeće za projektiranje, izvođenje i nadzor građevinskih objekata, društvo s ograničenom odgovornošću</item>
    </derivirana_varijabla>
  </DomainObject.Predmet.ProtuStrankaListFormated>
  <DomainObject.Predmet.ProtuStrankaListFormatedOIB>
    <izvorni_sadrzaj>
      <item>mark-ING, poduzeće za projektiranje, izvođenje i nadzor građevinskih objekata, društvo s ograničenom odgovornošću, OIB 60406138486</item>
    </izvorni_sadrzaj>
    <derivirana_varijabla naziv="DomainObject.Predmet.ProtuStrankaListFormatedOIB_1">
      <item>mark-ING, poduzeće za projektiranje, izvođenje i nadzor građevinskih objekata, društvo s ograničenom odgovornošću, OIB 60406138486</item>
    </derivirana_varijabla>
  </DomainObject.Predmet.ProtuStrankaListFormatedOIB>
  <DomainObject.Predmet.ProtuStrankaListFormatedWithAdress>
    <izvorni_sadrzaj>
      <item>mark-ING, poduzeće za projektiranje, izvođenje i nadzor građevinskih objekata, društvo s ograničenom odgovornošću, Mažuranićevo šetalište 1, 21000 Split</item>
    </izvorni_sadrzaj>
    <derivirana_varijabla naziv="DomainObject.Predmet.ProtuStrankaListFormatedWithAdress_1">
      <item>mark-ING, poduzeće za projektiranje, izvođenje i nadzor građevinskih objekata, društvo s ograničenom odgovornošću, Mažuranićevo šetalište 1, 21000 Split</item>
    </derivirana_varijabla>
  </DomainObject.Predmet.ProtuStrankaListFormatedWithAdress>
  <DomainObject.Predmet.ProtuStrankaListFormatedWithAdressOIB>
    <izvorni_sadrzaj>
      <item>mark-ING, poduzeće za projektiranje, izvođenje i nadzor građevinskih objekata, društvo s ograničenom odgovornošću, OIB 60406138486, Mažuranićevo šetalište 1, 21000 Split</item>
    </izvorni_sadrzaj>
    <derivirana_varijabla naziv="DomainObject.Predmet.ProtuStrankaListFormatedWithAdressOIB_1">
      <item>mark-ING, poduzeće za projektiranje, izvođenje i nadzor građevinskih objekata, društvo s ograničenom odgovornošću, OIB 60406138486, Mažuranićevo šetalište 1, 21000 Split</item>
    </derivirana_varijabla>
  </DomainObject.Predmet.ProtuStrankaListFormatedWithAdressOIB>
  <DomainObject.Predmet.ProtuStrankaListNazivFormated>
    <izvorni_sadrzaj>
      <item>mark-ING, poduzeće za projektiranje, izvođenje i nadzor građevinskih objekata, društvo s ograničenom odgovornošću</item>
    </izvorni_sadrzaj>
    <derivirana_varijabla naziv="DomainObject.Predmet.ProtuStrankaListNazivFormated_1">
      <item>mark-ING, poduzeće za projektiranje, izvođenje i nadzor građevinskih objekata, društvo s ograničenom odgovornošću</item>
    </derivirana_varijabla>
  </DomainObject.Predmet.ProtuStrankaListNazivFormated>
  <DomainObject.Predmet.ProtuStrankaListNazivFormatedOIB>
    <izvorni_sadrzaj>
      <item>mark-ING, poduzeće za projektiranje, izvođenje i nadzor građevinskih objekata, društvo s ograničenom odgovornošću, OIB 60406138486</item>
    </izvorni_sadrzaj>
    <derivirana_varijabla naziv="DomainObject.Predmet.ProtuStrankaListNazivFormatedOIB_1">
      <item>mark-ING, poduzeće za projektiranje, izvođenje i nadzor građevinskih objekata, društvo s ograničenom odgovornošću, OIB 60406138486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St-284/2018-5</izvorni_sadrzaj>
    <derivirana_varijabla naziv="DomainObject.PoslovniBrojDokumenta_1">St-284/2018-5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mark-ING, poduzeće za projektiranje, izvođenje i nadzor građevinskih objekata, društvo s ograničenom odgovornošću</izvorni_sadrzaj>
    <derivirana_varijabla naziv="DomainObject.Predmet.ProtustrankaIDrugi_1">mark-ING, poduzeće za projektiranje, izvođenje i nadzor građevinskih objekata,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mark-ING, poduzeće za projektiranje, izvođenje i nadzor građevinskih objekata, društvo s ograničenom odgovornošću, OIB 60406138486, Mažuranićevo šetalište 1, 21000 Split</izvorni_sadrzaj>
    <derivirana_varijabla naziv="DomainObject.Predmet.ProtustrankaIDrugiAdressOIB_1">mark-ING, poduzeće za projektiranje, izvođenje i nadzor građevinskih objekata, društvo s ograničenom odgovornošću, OIB 60406138486,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mark-ING, poduzeće za projektiranje, izvođenje i nadzor građevinskih objekata, društvo s ograničenom odgovornošću</item>
      <item>FINANCIJSKA AGENCIJA, RC SPLIT</item>
    </izvorni_sadrzaj>
    <derivirana_varijabla naziv="DomainObject.Predmet.SudioniciListNaziv_1">
      <item>mark-ING, poduzeće za projektiranje, izvođenje i nadzor građevinskih objekata, društvo s ograničenom odgovornošću</item>
      <item>FINANCIJSKA AGENCIJA, RC SPLIT</item>
    </derivirana_varijabla>
  </DomainObject.Predmet.SudioniciListNaziv>
  <DomainObject.Predmet.SudioniciListAdressOIB>
    <izvorni_sadrzaj>
      <item>mark-ING, poduzeće za projektiranje, izvođenje i nadzor građevinskih objekata, društvo s ograničenom odgovornošću, OIB 60406138486, Mažuranićevo šetalište 1,21000 Split</item>
      <item>FINANCIJSKA AGENCIJA, RC SPLIT, OIB 85821130368, Mažuranićevo šetalište 24 b,21000 Split</item>
    </izvorni_sadrzaj>
    <derivirana_varijabla naziv="DomainObject.Predmet.SudioniciListAdressOIB_1">
      <item>mark-ING, poduzeće za projektiranje, izvođenje i nadzor građevinskih objekata, društvo s ograničenom odgovornošću, OIB 60406138486, Mažuranićevo šetalište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321D4-7633-4630-A844-BC4FC8243A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395</properties:Words>
  <properties:Characters>2236</properties:Characters>
  <properties:Lines>47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2018-04-12T09:35:00Z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St-284/2018-5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