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79642" w14:paraId="e779642" w:rsidRDefault="00466359" w:rsidP="00AA3C45" w:rsidR="009E7EC2" w:rsidRPr="00AA3C45">
      <w:pPr>
        <w:ind w:left="708"/>
        <w15:collapsed w:val="false"/>
        <w:rPr>
          <w:rFonts w:hAnsi="Times New Roman" w:ascii="Times New Roman"/>
          <w:b/>
          <w:sz w:val="24"/>
          <w:szCs w:val="24"/>
        </w:rPr>
      </w:pPr>
      <w:bookmarkStart w:name="_GoBack" w:id="0"/>
      <w:bookmarkEnd w:id="0"/>
      <w:r>
        <w:rPr>
          <w:rFonts w:hAnsi="Times New Roman" w:ascii="Times New Roman"/>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t xml:space="preserve">     </w:t>
      </w:r>
      <w:r w:rsidR="00F638FF">
        <w:rPr>
          <w:rFonts w:hAnsi="Times New Roman" w:ascii="Times New Roman"/>
          <w:noProof/>
          <w:sz w:val="24"/>
          <w:szCs w:val="24"/>
          <w:lang w:eastAsia="hr-HR"/>
        </w:rPr>
        <w:tab/>
      </w:r>
      <w:r w:rsidR="00323E42" w:rsidRPr="00AA3C45">
        <w:rPr>
          <w:rFonts w:hAnsi="Times New Roman" w:ascii="Times New Roman"/>
          <w:b/>
          <w:sz w:val="24"/>
          <w:szCs w:val="24"/>
        </w:rPr>
        <w:t>Posl. br</w:t>
      </w:r>
      <w:r w:rsidR="00925A8E" w:rsidRPr="00AA3C45">
        <w:rPr>
          <w:rFonts w:hAnsi="Times New Roman" w:ascii="Times New Roman"/>
          <w:b/>
          <w:sz w:val="24"/>
          <w:szCs w:val="24"/>
        </w:rPr>
        <w:t>.</w:t>
      </w:r>
      <w:r w:rsidR="00E224C8" w:rsidRPr="00AA3C45">
        <w:rPr>
          <w:rFonts w:hAnsi="Times New Roman" w:ascii="Times New Roman"/>
          <w:b/>
          <w:sz w:val="24"/>
          <w:szCs w:val="24"/>
        </w:rPr>
        <w:t xml:space="preserve"> 12. St-233</w:t>
      </w:r>
      <w:r w:rsidR="00323E42" w:rsidRPr="00AA3C45">
        <w:rPr>
          <w:rFonts w:hAnsi="Times New Roman" w:ascii="Times New Roman"/>
          <w:b/>
          <w:sz w:val="24"/>
          <w:szCs w:val="24"/>
        </w:rPr>
        <w:t>/2012</w:t>
      </w:r>
    </w:p>
    <w:p w:rsidRDefault="00AA3C45" w:rsidP="00225862" w:rsidR="00AA3C45" w:rsidRPr="00AA3C45">
      <w:pPr>
        <w:rPr>
          <w:rFonts w:hAnsi="Times New Roman" w:ascii="Times New Roman"/>
          <w:sz w:val="8"/>
          <w:szCs w:val="8"/>
          <w:lang w:eastAsia="hr-HR"/>
        </w:rPr>
      </w:pPr>
    </w:p>
    <w:p w:rsidRDefault="009E7EC2" w:rsidP="009E7EC2" w:rsidR="009E7EC2" w:rsidRPr="00AA3C45">
      <w:pPr>
        <w:pStyle w:val="Naslov1"/>
        <w:jc w:val="both"/>
      </w:pPr>
      <w:r w:rsidRPr="00AA3C45">
        <w:t>REPUBLIKA HRVATSKA</w:t>
      </w:r>
    </w:p>
    <w:p w:rsidRDefault="009E7EC2" w:rsidP="009E7EC2" w:rsidR="009E7EC2" w:rsidRPr="00AA3C45">
      <w:pPr>
        <w:jc w:val="both"/>
        <w:rPr>
          <w:rFonts w:hAnsi="Times New Roman" w:ascii="Times New Roman"/>
          <w:b/>
          <w:sz w:val="24"/>
          <w:szCs w:val="24"/>
        </w:rPr>
      </w:pPr>
      <w:r w:rsidRPr="00AA3C45">
        <w:rPr>
          <w:rFonts w:hAnsi="Times New Roman" w:ascii="Times New Roman"/>
          <w:b/>
          <w:sz w:val="24"/>
          <w:szCs w:val="24"/>
        </w:rPr>
        <w:t xml:space="preserve">TRGOVAČKI SUD U SPLITU </w:t>
      </w:r>
      <w:r w:rsidRPr="00AA3C45">
        <w:rPr>
          <w:rFonts w:hAnsi="Times New Roman" w:ascii="Times New Roman"/>
          <w:sz w:val="24"/>
          <w:szCs w:val="24"/>
        </w:rPr>
        <w:t xml:space="preserve">            </w:t>
      </w:r>
      <w:r w:rsidRPr="00AA3C45">
        <w:rPr>
          <w:rFonts w:hAnsi="Times New Roman" w:ascii="Times New Roman"/>
          <w:sz w:val="24"/>
          <w:szCs w:val="24"/>
        </w:rPr>
        <w:tab/>
      </w:r>
      <w:r w:rsidRPr="00AA3C45">
        <w:rPr>
          <w:rFonts w:hAnsi="Times New Roman" w:ascii="Times New Roman"/>
          <w:sz w:val="24"/>
          <w:szCs w:val="24"/>
        </w:rPr>
        <w:tab/>
      </w:r>
      <w:r w:rsidRPr="00AA3C45">
        <w:rPr>
          <w:rFonts w:hAnsi="Times New Roman" w:ascii="Times New Roman"/>
          <w:sz w:val="24"/>
          <w:szCs w:val="24"/>
        </w:rPr>
        <w:tab/>
        <w:t xml:space="preserve">      </w:t>
      </w:r>
    </w:p>
    <w:p w:rsidRDefault="009E7EC2" w:rsidP="009E7EC2" w:rsidR="009E7EC2" w:rsidRPr="00AA3C45">
      <w:pPr>
        <w:rPr>
          <w:rFonts w:hAnsi="Times New Roman" w:ascii="Times New Roman"/>
          <w:b/>
          <w:sz w:val="24"/>
          <w:szCs w:val="24"/>
        </w:rPr>
      </w:pPr>
      <w:r w:rsidRPr="00AA3C45">
        <w:rPr>
          <w:rFonts w:hAnsi="Times New Roman" w:ascii="Times New Roman"/>
          <w:b/>
          <w:sz w:val="24"/>
          <w:szCs w:val="24"/>
        </w:rPr>
        <w:t>Split, Sukoišanska br. 6.</w:t>
      </w:r>
    </w:p>
    <w:p w:rsidRDefault="009E7EC2" w:rsidP="009E7EC2" w:rsidR="009E7EC2" w:rsidRPr="00AA3C45">
      <w:pPr>
        <w:rPr>
          <w:rFonts w:hAnsi="Times New Roman" w:ascii="Times New Roman"/>
          <w:sz w:val="24"/>
          <w:szCs w:val="24"/>
        </w:rPr>
      </w:pPr>
    </w:p>
    <w:p w:rsidRDefault="001B5BA6" w:rsidP="001B5BA6" w:rsidR="001B5BA6" w:rsidRPr="00AA3C45">
      <w:pPr>
        <w:pStyle w:val="Naslov1"/>
      </w:pPr>
      <w:r w:rsidRPr="00AA3C45">
        <w:t>R E P U B L I K A   H R V A T S K A</w:t>
      </w:r>
    </w:p>
    <w:p w:rsidRDefault="001B5BA6" w:rsidP="001B5BA6" w:rsidR="001B5BA6" w:rsidRPr="00AA3C45">
      <w:pPr>
        <w:rPr>
          <w:rFonts w:hAnsi="Times New Roman" w:ascii="Times New Roman"/>
          <w:sz w:val="24"/>
          <w:szCs w:val="24"/>
          <w:lang w:eastAsia="hr-HR"/>
        </w:rPr>
      </w:pPr>
    </w:p>
    <w:p w:rsidRDefault="00FC6CFD" w:rsidP="009E7EC2" w:rsidR="009E7EC2" w:rsidRPr="00AA3C45">
      <w:pPr>
        <w:pStyle w:val="Naslov2"/>
        <w:rPr>
          <w:b/>
          <w:bCs/>
          <w:szCs w:val="24"/>
        </w:rPr>
      </w:pPr>
      <w:r>
        <w:rPr>
          <w:b/>
          <w:bCs/>
          <w:szCs w:val="24"/>
        </w:rPr>
        <w:t>R J E Š E NJ E</w:t>
      </w:r>
    </w:p>
    <w:p w:rsidRDefault="009E7EC2" w:rsidP="009E7EC2" w:rsidR="009E7EC2" w:rsidRPr="00AA3C45">
      <w:pPr>
        <w:rPr>
          <w:rFonts w:hAnsi="Times New Roman" w:ascii="Times New Roman"/>
          <w:sz w:val="24"/>
          <w:szCs w:val="24"/>
        </w:rPr>
      </w:pPr>
    </w:p>
    <w:p w:rsidRDefault="009E7EC2" w:rsidP="00F638FF" w:rsidR="00C81434" w:rsidRPr="00AA3C45">
      <w:pPr>
        <w:pStyle w:val="Tijeloteksta"/>
        <w:rPr>
          <w:szCs w:val="24"/>
          <w:lang w:val="hr-HR"/>
        </w:rPr>
      </w:pPr>
      <w:r w:rsidRPr="00AA3C45">
        <w:rPr>
          <w:szCs w:val="24"/>
          <w:lang w:val="hr-HR"/>
        </w:rPr>
        <w:tab/>
      </w:r>
      <w:r w:rsidR="00C81434" w:rsidRPr="00AA3C45">
        <w:rPr>
          <w:szCs w:val="24"/>
          <w:lang w:val="hr-HR"/>
        </w:rPr>
        <w:t>Tr</w:t>
      </w:r>
      <w:r w:rsidR="001D704A">
        <w:rPr>
          <w:szCs w:val="24"/>
          <w:lang w:val="hr-HR"/>
        </w:rPr>
        <w:t>govački sud u Splitu, po sucu t</w:t>
      </w:r>
      <w:r w:rsidR="00C81434" w:rsidRPr="00AA3C45">
        <w:rPr>
          <w:szCs w:val="24"/>
          <w:lang w:val="hr-HR"/>
        </w:rPr>
        <w:t xml:space="preserve">og suda Pašku Bačiću, kao stečajnom sucu, u stečajnom postupku nad dužnikom </w:t>
      </w:r>
      <w:r w:rsidR="00E224C8" w:rsidRPr="00AA3C45">
        <w:rPr>
          <w:szCs w:val="24"/>
          <w:lang w:val="hr-HR"/>
        </w:rPr>
        <w:t>REMONT d.o.o. u stečaju, Kaštel Sućurac, Cesta dr. Franje Tuđmana bb, OIB: 68419353480</w:t>
      </w:r>
      <w:r w:rsidR="00C81434" w:rsidRPr="00AA3C45">
        <w:rPr>
          <w:szCs w:val="24"/>
          <w:lang w:val="hr-HR"/>
        </w:rPr>
        <w:t xml:space="preserve">, dana </w:t>
      </w:r>
      <w:r w:rsidR="007F09CE">
        <w:rPr>
          <w:szCs w:val="24"/>
          <w:lang w:val="hr-HR"/>
        </w:rPr>
        <w:t>8</w:t>
      </w:r>
      <w:r w:rsidR="00FC6CFD">
        <w:rPr>
          <w:szCs w:val="24"/>
          <w:lang w:val="hr-HR"/>
        </w:rPr>
        <w:t xml:space="preserve">. </w:t>
      </w:r>
      <w:r w:rsidR="007F09CE">
        <w:rPr>
          <w:szCs w:val="24"/>
          <w:lang w:val="hr-HR"/>
        </w:rPr>
        <w:t xml:space="preserve">travnja </w:t>
      </w:r>
      <w:r w:rsidR="00426482">
        <w:rPr>
          <w:szCs w:val="24"/>
          <w:lang w:val="hr-HR"/>
        </w:rPr>
        <w:t>2016</w:t>
      </w:r>
      <w:r w:rsidR="00C81434" w:rsidRPr="00AA3C45">
        <w:rPr>
          <w:szCs w:val="24"/>
          <w:lang w:val="hr-HR"/>
        </w:rPr>
        <w:t>. god.</w:t>
      </w:r>
    </w:p>
    <w:p w:rsidRDefault="009E7EC2" w:rsidP="00F638FF" w:rsidR="009E7EC2" w:rsidRPr="00AA3C45">
      <w:pPr>
        <w:jc w:val="both"/>
        <w:rPr>
          <w:rFonts w:hAnsi="Times New Roman" w:ascii="Times New Roman"/>
          <w:sz w:val="24"/>
          <w:szCs w:val="24"/>
        </w:rPr>
      </w:pPr>
    </w:p>
    <w:p w:rsidRDefault="009E7EC2" w:rsidP="009E7EC2" w:rsidR="009E7EC2" w:rsidRPr="00AA3C45">
      <w:pPr>
        <w:rPr>
          <w:rFonts w:hAnsi="Times New Roman" w:ascii="Times New Roman"/>
          <w:sz w:val="24"/>
          <w:szCs w:val="24"/>
        </w:rPr>
      </w:pPr>
    </w:p>
    <w:p w:rsidRDefault="00FC6CFD" w:rsidP="009E7EC2" w:rsidR="009E7EC2" w:rsidRPr="00AA3C45">
      <w:pPr>
        <w:jc w:val="center"/>
        <w:rPr>
          <w:rFonts w:hAnsi="Times New Roman" w:ascii="Times New Roman"/>
          <w:sz w:val="24"/>
          <w:szCs w:val="24"/>
        </w:rPr>
      </w:pPr>
      <w:r>
        <w:rPr>
          <w:rFonts w:hAnsi="Times New Roman" w:ascii="Times New Roman"/>
          <w:sz w:val="24"/>
          <w:szCs w:val="24"/>
        </w:rPr>
        <w:t>r i j e š i</w:t>
      </w:r>
      <w:r w:rsidR="00426482">
        <w:rPr>
          <w:rFonts w:hAnsi="Times New Roman" w:ascii="Times New Roman"/>
          <w:sz w:val="24"/>
          <w:szCs w:val="24"/>
        </w:rPr>
        <w:t xml:space="preserve"> o</w:t>
      </w:r>
      <w:r w:rsidR="009E7EC2" w:rsidRPr="00AA3C45">
        <w:rPr>
          <w:rFonts w:hAnsi="Times New Roman" w:ascii="Times New Roman"/>
          <w:sz w:val="24"/>
          <w:szCs w:val="24"/>
        </w:rPr>
        <w:t xml:space="preserve">    j e                                               </w:t>
      </w:r>
    </w:p>
    <w:p w:rsidRDefault="009E7EC2" w:rsidP="009E7EC2" w:rsidR="009E7EC2" w:rsidRPr="00AA3C45">
      <w:pPr>
        <w:jc w:val="both"/>
        <w:rPr>
          <w:rFonts w:hAnsi="Times New Roman" w:ascii="Times New Roman"/>
          <w:sz w:val="24"/>
          <w:szCs w:val="24"/>
        </w:rPr>
      </w:pPr>
    </w:p>
    <w:p w:rsidRDefault="00AA3C45" w:rsidP="00AA3C45" w:rsidR="009E7EC2">
      <w:pPr>
        <w:jc w:val="both"/>
        <w:rPr>
          <w:rFonts w:hAnsi="Times New Roman" w:ascii="Times New Roman"/>
          <w:sz w:val="24"/>
          <w:szCs w:val="24"/>
        </w:rPr>
      </w:pPr>
      <w:r w:rsidRPr="00AA3C45">
        <w:rPr>
          <w:rFonts w:hAnsi="Times New Roman" w:ascii="Times New Roman"/>
          <w:sz w:val="24"/>
          <w:szCs w:val="24"/>
        </w:rPr>
        <w:t>I</w:t>
      </w:r>
      <w:r w:rsidR="00463007">
        <w:rPr>
          <w:rFonts w:hAnsi="Times New Roman" w:ascii="Times New Roman"/>
          <w:sz w:val="24"/>
          <w:szCs w:val="24"/>
        </w:rPr>
        <w:t>.</w:t>
      </w:r>
      <w:r w:rsidRPr="00AA3C45">
        <w:rPr>
          <w:rFonts w:hAnsi="Times New Roman" w:ascii="Times New Roman"/>
          <w:sz w:val="24"/>
          <w:szCs w:val="24"/>
        </w:rPr>
        <w:t xml:space="preserve"> </w:t>
      </w:r>
      <w:r w:rsidR="00FC6CFD">
        <w:rPr>
          <w:rFonts w:hAnsi="Times New Roman" w:ascii="Times New Roman"/>
          <w:sz w:val="24"/>
          <w:szCs w:val="24"/>
        </w:rPr>
        <w:t xml:space="preserve">Utvrđuje se </w:t>
      </w:r>
      <w:r w:rsidR="002B58AA">
        <w:rPr>
          <w:rFonts w:hAnsi="Times New Roman" w:ascii="Times New Roman"/>
          <w:sz w:val="24"/>
          <w:szCs w:val="24"/>
        </w:rPr>
        <w:t>da ponuditelj Ante Kozina iz Velića, Velići 61/a, nije u određenom roku uplatio kupovninu u iznosu od 2.300,00 kn za kupnju osnovnog sredstva stečajnog dužnika i to "Pulsirajući rezač DO" pa se stoga jamčevina ponuditelja Ante Kozine koja je uplaćena za kupnju te imovine u iznosu od 230,00 kn zadržava na depozitnom računu Trgovačkog suda u Splitu do prodaje te imovine u stečajnom postupku te će se iz uplaćene jamčevine namiriti troškovi nove prodaje i naknaditi razlika između kupovnine postignute na prijašnjoj prodaji i novoj prodaji.</w:t>
      </w:r>
    </w:p>
    <w:p w:rsidRDefault="002B58AA" w:rsidP="00AA3C45" w:rsidR="002B58AA">
      <w:pPr>
        <w:jc w:val="both"/>
        <w:rPr>
          <w:rFonts w:hAnsi="Times New Roman" w:ascii="Times New Roman"/>
          <w:sz w:val="24"/>
          <w:szCs w:val="24"/>
        </w:rPr>
      </w:pPr>
    </w:p>
    <w:p w:rsidRDefault="002B58AA" w:rsidP="00AA3C45" w:rsidR="002B58AA">
      <w:pPr>
        <w:jc w:val="both"/>
        <w:rPr>
          <w:rFonts w:hAnsi="Times New Roman" w:ascii="Times New Roman"/>
          <w:sz w:val="24"/>
          <w:szCs w:val="24"/>
        </w:rPr>
      </w:pPr>
      <w:r>
        <w:rPr>
          <w:rFonts w:hAnsi="Times New Roman" w:ascii="Times New Roman"/>
          <w:sz w:val="24"/>
          <w:szCs w:val="24"/>
        </w:rPr>
        <w:t>II. Utvrđuje se da ponuditelj Gordana Štroliga iz Splita, Doverska 35, nije u određenom roku uplatila kupovninu u iznosu od 29.500,00 kn za kupnju osnovnog sredstva stečajnog dužnika i to "Motorni viljuškar TAM" pa se stoga jamčevina ponuditelja Gordane Štroliga koja je uplaćena za kupnju te imovine u iznosu od 1.000,00 kn zadržava na depozitnom računu Trgovačkog suda u Splitu do prodaje te imovine u stečajnom postupku te će se iz uplaćene jamčevine namiriti troškovi nove prodaje i naknaditi razlika između kupovnine postignute na prijašnjoj prodaji i novoj prodaji.</w:t>
      </w:r>
    </w:p>
    <w:p w:rsidRDefault="002B58AA" w:rsidP="00AA3C45" w:rsidR="002B58AA" w:rsidRPr="007F09CE">
      <w:pPr>
        <w:jc w:val="both"/>
        <w:rPr>
          <w:rFonts w:hAnsi="Times New Roman" w:ascii="Times New Roman"/>
          <w:sz w:val="16"/>
          <w:szCs w:val="16"/>
        </w:rPr>
      </w:pPr>
    </w:p>
    <w:p w:rsidRDefault="00E23F2F" w:rsidP="00B10894" w:rsidR="00E23F2F" w:rsidRPr="007F09CE">
      <w:pPr>
        <w:jc w:val="center"/>
        <w:rPr>
          <w:rFonts w:hAnsi="Times New Roman" w:ascii="Times New Roman"/>
          <w:sz w:val="16"/>
          <w:szCs w:val="16"/>
        </w:rPr>
      </w:pPr>
    </w:p>
    <w:p w:rsidRDefault="002B58AA" w:rsidP="00B10894" w:rsidR="002B58AA" w:rsidRPr="007F09CE">
      <w:pPr>
        <w:jc w:val="center"/>
        <w:rPr>
          <w:rFonts w:hAnsi="Times New Roman" w:ascii="Times New Roman"/>
          <w:sz w:val="16"/>
          <w:szCs w:val="16"/>
        </w:rPr>
      </w:pPr>
    </w:p>
    <w:p w:rsidRDefault="00F638FF" w:rsidP="00B10894" w:rsidR="00B10894">
      <w:pPr>
        <w:jc w:val="center"/>
        <w:rPr>
          <w:rFonts w:hAnsi="Times New Roman" w:ascii="Times New Roman"/>
          <w:sz w:val="24"/>
          <w:szCs w:val="24"/>
        </w:rPr>
      </w:pPr>
      <w:r>
        <w:rPr>
          <w:rFonts w:hAnsi="Times New Roman" w:ascii="Times New Roman"/>
          <w:sz w:val="24"/>
          <w:szCs w:val="24"/>
        </w:rPr>
        <w:t>Obrazloženje</w:t>
      </w:r>
    </w:p>
    <w:p w:rsidRDefault="00B10894" w:rsidP="00B10894" w:rsidR="00B10894">
      <w:pPr>
        <w:jc w:val="center"/>
        <w:rPr>
          <w:rFonts w:hAnsi="Times New Roman" w:ascii="Times New Roman"/>
          <w:sz w:val="24"/>
          <w:szCs w:val="24"/>
        </w:rPr>
      </w:pPr>
    </w:p>
    <w:p w:rsidRDefault="00B10894" w:rsidP="00181E55" w:rsidR="00181E55">
      <w:pPr>
        <w:jc w:val="both"/>
        <w:rPr>
          <w:rFonts w:hAnsi="Times New Roman" w:ascii="Times New Roman"/>
          <w:sz w:val="24"/>
          <w:szCs w:val="24"/>
        </w:rPr>
      </w:pPr>
      <w:r>
        <w:rPr>
          <w:rFonts w:hAnsi="Times New Roman" w:ascii="Times New Roman"/>
          <w:sz w:val="24"/>
          <w:szCs w:val="24"/>
        </w:rPr>
        <w:tab/>
      </w:r>
      <w:r w:rsidR="00181E55" w:rsidRPr="001B5BA6">
        <w:rPr>
          <w:rFonts w:hAnsi="Times New Roman" w:ascii="Times New Roman"/>
          <w:sz w:val="24"/>
          <w:szCs w:val="24"/>
        </w:rPr>
        <w:t xml:space="preserve">Rješenjem ovog suda posl. br. 12. St-233/2012 od 5. srpnja 2013. god. otvoren je stečajni postupak nad dužnikom </w:t>
      </w:r>
      <w:r w:rsidR="000F3303">
        <w:rPr>
          <w:rFonts w:hAnsi="Times New Roman" w:ascii="Times New Roman"/>
          <w:sz w:val="24"/>
          <w:szCs w:val="24"/>
        </w:rPr>
        <w:t>REMONT d.o.o. Kaštel Sućurac</w:t>
      </w:r>
      <w:r w:rsidR="00181E55" w:rsidRPr="001B5BA6">
        <w:rPr>
          <w:rFonts w:hAnsi="Times New Roman" w:ascii="Times New Roman"/>
          <w:sz w:val="24"/>
          <w:szCs w:val="24"/>
        </w:rPr>
        <w:t xml:space="preserve"> </w:t>
      </w:r>
      <w:r w:rsidR="00181E55">
        <w:rPr>
          <w:rFonts w:hAnsi="Times New Roman" w:ascii="Times New Roman"/>
          <w:sz w:val="24"/>
          <w:szCs w:val="24"/>
        </w:rPr>
        <w:t>te je</w:t>
      </w:r>
      <w:r w:rsidR="00181E55" w:rsidRPr="001B5BA6">
        <w:rPr>
          <w:rFonts w:hAnsi="Times New Roman" w:ascii="Times New Roman"/>
          <w:sz w:val="24"/>
          <w:szCs w:val="24"/>
        </w:rPr>
        <w:t xml:space="preserve"> za stečajnog upravitelja imenovan</w:t>
      </w:r>
      <w:r w:rsidR="00181E55">
        <w:rPr>
          <w:rFonts w:hAnsi="Times New Roman" w:ascii="Times New Roman"/>
          <w:sz w:val="24"/>
          <w:szCs w:val="24"/>
        </w:rPr>
        <w:t xml:space="preserve"> </w:t>
      </w:r>
      <w:r w:rsidR="00181E55" w:rsidRPr="001B5BA6">
        <w:rPr>
          <w:rFonts w:hAnsi="Times New Roman" w:ascii="Times New Roman"/>
          <w:sz w:val="24"/>
          <w:szCs w:val="24"/>
        </w:rPr>
        <w:t>Marko Bitanga</w:t>
      </w:r>
      <w:r w:rsidR="007F09CE">
        <w:rPr>
          <w:rFonts w:hAnsi="Times New Roman" w:ascii="Times New Roman"/>
          <w:sz w:val="24"/>
          <w:szCs w:val="24"/>
        </w:rPr>
        <w:t xml:space="preserve"> iz Podstrane</w:t>
      </w:r>
      <w:r w:rsidR="00181E55" w:rsidRPr="001B5BA6">
        <w:rPr>
          <w:rFonts w:hAnsi="Times New Roman" w:ascii="Times New Roman"/>
          <w:sz w:val="24"/>
          <w:szCs w:val="24"/>
        </w:rPr>
        <w:t>.</w:t>
      </w:r>
    </w:p>
    <w:p w:rsidRDefault="00181E55" w:rsidP="00181E55" w:rsidR="00181E55">
      <w:pPr>
        <w:jc w:val="both"/>
        <w:rPr>
          <w:rFonts w:hAnsi="Times New Roman" w:ascii="Times New Roman"/>
          <w:sz w:val="24"/>
          <w:szCs w:val="24"/>
        </w:rPr>
      </w:pPr>
    </w:p>
    <w:p w:rsidRDefault="00181E55" w:rsidP="00181E55" w:rsidR="007528D2">
      <w:pPr>
        <w:jc w:val="both"/>
        <w:rPr>
          <w:rFonts w:hAnsi="Times New Roman" w:ascii="Times New Roman"/>
          <w:sz w:val="24"/>
          <w:szCs w:val="24"/>
        </w:rPr>
      </w:pPr>
      <w:r>
        <w:rPr>
          <w:rFonts w:hAnsi="Times New Roman" w:ascii="Times New Roman"/>
          <w:sz w:val="24"/>
          <w:szCs w:val="24"/>
        </w:rPr>
        <w:tab/>
      </w:r>
      <w:r w:rsidR="002B58AA">
        <w:rPr>
          <w:rFonts w:hAnsi="Times New Roman" w:ascii="Times New Roman"/>
          <w:sz w:val="24"/>
          <w:szCs w:val="24"/>
        </w:rPr>
        <w:t xml:space="preserve">Rješenjem </w:t>
      </w:r>
      <w:r w:rsidR="00BB5210">
        <w:rPr>
          <w:rFonts w:hAnsi="Times New Roman" w:ascii="Times New Roman"/>
          <w:sz w:val="24"/>
          <w:szCs w:val="24"/>
        </w:rPr>
        <w:t>ovog suda posl. br. 12. St-233/</w:t>
      </w:r>
      <w:r w:rsidR="007528D2">
        <w:rPr>
          <w:rFonts w:hAnsi="Times New Roman" w:ascii="Times New Roman"/>
          <w:sz w:val="24"/>
          <w:szCs w:val="24"/>
        </w:rPr>
        <w:t>2012 od 25. studenog 2015. god., određena je prodaja imovine (pokretnina) stečajnog dužnika u stečajnom postupku usmenom javnom dražbom</w:t>
      </w:r>
      <w:r w:rsidR="002B58AA">
        <w:rPr>
          <w:rFonts w:hAnsi="Times New Roman" w:ascii="Times New Roman"/>
          <w:sz w:val="24"/>
          <w:szCs w:val="24"/>
        </w:rPr>
        <w:t xml:space="preserve">, </w:t>
      </w:r>
      <w:r w:rsidR="007F09CE">
        <w:rPr>
          <w:rFonts w:hAnsi="Times New Roman" w:ascii="Times New Roman"/>
          <w:sz w:val="24"/>
          <w:szCs w:val="24"/>
        </w:rPr>
        <w:t xml:space="preserve">a sve </w:t>
      </w:r>
      <w:r w:rsidR="002B58AA">
        <w:rPr>
          <w:rFonts w:hAnsi="Times New Roman" w:ascii="Times New Roman"/>
          <w:sz w:val="24"/>
          <w:szCs w:val="24"/>
        </w:rPr>
        <w:t xml:space="preserve">sukladno odredbama čl. 158. st. 2. i 3. </w:t>
      </w:r>
      <w:r w:rsidR="002B58AA" w:rsidRPr="002B58AA">
        <w:rPr>
          <w:rFonts w:hAnsi="Times New Roman" w:ascii="Times New Roman"/>
          <w:sz w:val="24"/>
          <w:szCs w:val="24"/>
        </w:rPr>
        <w:t>Stečajnog zakona (N</w:t>
      </w:r>
      <w:r w:rsidR="007F09CE">
        <w:rPr>
          <w:rFonts w:hAnsi="Times New Roman" w:ascii="Times New Roman"/>
          <w:sz w:val="24"/>
          <w:szCs w:val="24"/>
        </w:rPr>
        <w:t>arodne novine</w:t>
      </w:r>
      <w:r w:rsidR="002B58AA" w:rsidRPr="002B58AA">
        <w:rPr>
          <w:rFonts w:hAnsi="Times New Roman" w:ascii="Times New Roman"/>
          <w:sz w:val="24"/>
          <w:szCs w:val="24"/>
        </w:rPr>
        <w:t xml:space="preserve"> br. 44/96, 29/99, 129/00, 123/03, 82/06, 116/10, 25/12, 133/12 i 45/13</w:t>
      </w:r>
      <w:r w:rsidR="007F09CE">
        <w:rPr>
          <w:rFonts w:hAnsi="Times New Roman" w:ascii="Times New Roman"/>
          <w:sz w:val="24"/>
          <w:szCs w:val="24"/>
        </w:rPr>
        <w:t>,</w:t>
      </w:r>
      <w:r w:rsidR="002B58AA" w:rsidRPr="002B58AA">
        <w:rPr>
          <w:rFonts w:hAnsi="Times New Roman" w:ascii="Times New Roman"/>
          <w:sz w:val="24"/>
          <w:szCs w:val="24"/>
        </w:rPr>
        <w:t xml:space="preserve"> dalje SZ)</w:t>
      </w:r>
      <w:r w:rsidR="007528D2">
        <w:rPr>
          <w:rFonts w:hAnsi="Times New Roman" w:ascii="Times New Roman"/>
          <w:sz w:val="24"/>
          <w:szCs w:val="24"/>
        </w:rPr>
        <w:t xml:space="preserve"> uz odgovarajuću primjenu odredbi Ovršnog zakona</w:t>
      </w:r>
      <w:r w:rsidR="007528D2" w:rsidRPr="007528D2">
        <w:rPr>
          <w:rFonts w:hAnsi="Times New Roman" w:ascii="Times New Roman"/>
          <w:sz w:val="24"/>
          <w:szCs w:val="24"/>
        </w:rPr>
        <w:t xml:space="preserve"> </w:t>
      </w:r>
      <w:r w:rsidR="007528D2">
        <w:rPr>
          <w:rFonts w:hAnsi="Times New Roman" w:ascii="Times New Roman"/>
          <w:sz w:val="24"/>
          <w:szCs w:val="24"/>
        </w:rPr>
        <w:t>o ovrsi na pokretninama.</w:t>
      </w:r>
    </w:p>
    <w:p w:rsidRDefault="007528D2" w:rsidP="00181E55" w:rsidR="002B58AA">
      <w:pPr>
        <w:jc w:val="both"/>
        <w:rPr>
          <w:rFonts w:hAnsi="Times New Roman" w:ascii="Times New Roman"/>
          <w:sz w:val="24"/>
          <w:szCs w:val="24"/>
        </w:rPr>
      </w:pPr>
      <w:r>
        <w:rPr>
          <w:rFonts w:hAnsi="Times New Roman" w:ascii="Times New Roman"/>
          <w:sz w:val="24"/>
          <w:szCs w:val="24"/>
        </w:rPr>
        <w:lastRenderedPageBreak/>
        <w:tab/>
      </w:r>
      <w:r w:rsidR="00296890">
        <w:rPr>
          <w:rFonts w:hAnsi="Times New Roman" w:ascii="Times New Roman"/>
          <w:sz w:val="24"/>
          <w:szCs w:val="24"/>
        </w:rPr>
        <w:t>Prvo ročište za</w:t>
      </w:r>
      <w:r w:rsidR="00314A64">
        <w:rPr>
          <w:rFonts w:hAnsi="Times New Roman" w:ascii="Times New Roman"/>
          <w:sz w:val="24"/>
          <w:szCs w:val="24"/>
        </w:rPr>
        <w:t xml:space="preserve"> </w:t>
      </w:r>
      <w:r w:rsidR="00296890">
        <w:rPr>
          <w:rFonts w:hAnsi="Times New Roman" w:ascii="Times New Roman"/>
          <w:sz w:val="24"/>
          <w:szCs w:val="24"/>
        </w:rPr>
        <w:t>javnu dražbu radi prodaje</w:t>
      </w:r>
      <w:r>
        <w:rPr>
          <w:rFonts w:hAnsi="Times New Roman" w:ascii="Times New Roman"/>
          <w:sz w:val="24"/>
          <w:szCs w:val="24"/>
        </w:rPr>
        <w:t xml:space="preserve"> imovine</w:t>
      </w:r>
      <w:r w:rsidR="00C055CC" w:rsidRPr="00C055CC">
        <w:rPr>
          <w:rFonts w:hAnsi="Times New Roman" w:ascii="Times New Roman"/>
          <w:sz w:val="24"/>
          <w:szCs w:val="24"/>
        </w:rPr>
        <w:t xml:space="preserve"> </w:t>
      </w:r>
      <w:r w:rsidR="00C055CC">
        <w:rPr>
          <w:rFonts w:hAnsi="Times New Roman" w:ascii="Times New Roman"/>
          <w:sz w:val="24"/>
          <w:szCs w:val="24"/>
        </w:rPr>
        <w:t>stečajnog dužnika</w:t>
      </w:r>
      <w:r>
        <w:rPr>
          <w:rFonts w:hAnsi="Times New Roman" w:ascii="Times New Roman"/>
          <w:sz w:val="24"/>
          <w:szCs w:val="24"/>
        </w:rPr>
        <w:t>, pobliže navedene u toč. I. izreke rješenja</w:t>
      </w:r>
      <w:r w:rsidR="00296890">
        <w:rPr>
          <w:rFonts w:hAnsi="Times New Roman" w:ascii="Times New Roman"/>
          <w:sz w:val="24"/>
          <w:szCs w:val="24"/>
        </w:rPr>
        <w:t xml:space="preserve"> ovog suda od 25.11.2015. god.</w:t>
      </w:r>
      <w:r>
        <w:rPr>
          <w:rFonts w:hAnsi="Times New Roman" w:ascii="Times New Roman"/>
          <w:sz w:val="24"/>
          <w:szCs w:val="24"/>
        </w:rPr>
        <w:t xml:space="preserve">, </w:t>
      </w:r>
      <w:r w:rsidR="002B58AA">
        <w:rPr>
          <w:rFonts w:hAnsi="Times New Roman" w:ascii="Times New Roman"/>
          <w:sz w:val="24"/>
          <w:szCs w:val="24"/>
        </w:rPr>
        <w:t>održano</w:t>
      </w:r>
      <w:r w:rsidR="00296890">
        <w:rPr>
          <w:rFonts w:hAnsi="Times New Roman" w:ascii="Times New Roman"/>
          <w:sz w:val="24"/>
          <w:szCs w:val="24"/>
        </w:rPr>
        <w:t xml:space="preserve"> je </w:t>
      </w:r>
      <w:r>
        <w:rPr>
          <w:rFonts w:hAnsi="Times New Roman" w:ascii="Times New Roman"/>
          <w:sz w:val="24"/>
          <w:szCs w:val="24"/>
        </w:rPr>
        <w:t>dan</w:t>
      </w:r>
      <w:r w:rsidR="002B58AA">
        <w:rPr>
          <w:rFonts w:hAnsi="Times New Roman" w:ascii="Times New Roman"/>
          <w:sz w:val="24"/>
          <w:szCs w:val="24"/>
        </w:rPr>
        <w:t>a 22. prosinca 2015. god.</w:t>
      </w:r>
    </w:p>
    <w:p w:rsidRDefault="002B58AA" w:rsidP="00181E55" w:rsidR="002B58AA">
      <w:pPr>
        <w:jc w:val="both"/>
        <w:rPr>
          <w:rFonts w:hAnsi="Times New Roman" w:ascii="Times New Roman"/>
          <w:sz w:val="24"/>
          <w:szCs w:val="24"/>
        </w:rPr>
      </w:pPr>
    </w:p>
    <w:p w:rsidRDefault="002B58AA" w:rsidP="00181E55" w:rsidR="002B58AA">
      <w:pPr>
        <w:jc w:val="both"/>
        <w:rPr>
          <w:rFonts w:hAnsi="Times New Roman" w:ascii="Times New Roman"/>
          <w:sz w:val="24"/>
          <w:szCs w:val="24"/>
        </w:rPr>
      </w:pPr>
      <w:r>
        <w:rPr>
          <w:rFonts w:hAnsi="Times New Roman" w:ascii="Times New Roman"/>
          <w:sz w:val="24"/>
          <w:szCs w:val="24"/>
        </w:rPr>
        <w:tab/>
        <w:t>Na tom ročištu</w:t>
      </w:r>
      <w:r w:rsidR="007F09CE">
        <w:rPr>
          <w:rFonts w:hAnsi="Times New Roman" w:ascii="Times New Roman"/>
          <w:sz w:val="24"/>
          <w:szCs w:val="24"/>
        </w:rPr>
        <w:t xml:space="preserve"> su kao ponuditelji, između ostalih, sudjelovali i </w:t>
      </w:r>
      <w:r>
        <w:rPr>
          <w:rFonts w:hAnsi="Times New Roman" w:ascii="Times New Roman"/>
          <w:sz w:val="24"/>
          <w:szCs w:val="24"/>
        </w:rPr>
        <w:t>Ante Kozina iz Velića te Gordana Štroliga iz Splita.</w:t>
      </w:r>
    </w:p>
    <w:p w:rsidRDefault="002B58AA" w:rsidP="00181E55" w:rsidR="002B58AA">
      <w:pPr>
        <w:jc w:val="both"/>
        <w:rPr>
          <w:rFonts w:hAnsi="Times New Roman" w:ascii="Times New Roman"/>
          <w:sz w:val="24"/>
          <w:szCs w:val="24"/>
        </w:rPr>
      </w:pPr>
    </w:p>
    <w:p w:rsidRDefault="002B58AA" w:rsidP="00181E55" w:rsidR="002B58AA">
      <w:pPr>
        <w:jc w:val="both"/>
        <w:rPr>
          <w:rFonts w:hAnsi="Times New Roman" w:ascii="Times New Roman"/>
          <w:sz w:val="24"/>
          <w:szCs w:val="24"/>
        </w:rPr>
      </w:pPr>
      <w:r>
        <w:rPr>
          <w:rFonts w:hAnsi="Times New Roman" w:ascii="Times New Roman"/>
          <w:sz w:val="24"/>
          <w:szCs w:val="24"/>
        </w:rPr>
        <w:tab/>
        <w:t>Ponuda ponuditelja Ante Kozine iz Velića za kupnju osnovnog sredstva dužnika i to "Pulsirajući rezač DO", koji je u izreci rješenja o prodaji ovog suda od 25.11.2015. god., kao i u oglasu o prodaji prvom usmenom javnom dražbom, naveden pod toč. I.A, red.</w:t>
      </w:r>
      <w:r w:rsidR="00454C8B">
        <w:rPr>
          <w:rFonts w:hAnsi="Times New Roman" w:ascii="Times New Roman"/>
          <w:sz w:val="24"/>
          <w:szCs w:val="24"/>
        </w:rPr>
        <w:t xml:space="preserve"> </w:t>
      </w:r>
      <w:r>
        <w:rPr>
          <w:rFonts w:hAnsi="Times New Roman" w:ascii="Times New Roman"/>
          <w:sz w:val="24"/>
          <w:szCs w:val="24"/>
        </w:rPr>
        <w:t>br. 81., u iznosu od 2.300,00 kn prihvaćena je kao najpovoljnija ponuda.</w:t>
      </w:r>
    </w:p>
    <w:p w:rsidRDefault="002B58AA" w:rsidP="00181E55" w:rsidR="002B58AA">
      <w:pPr>
        <w:jc w:val="both"/>
        <w:rPr>
          <w:rFonts w:hAnsi="Times New Roman" w:ascii="Times New Roman"/>
          <w:sz w:val="24"/>
          <w:szCs w:val="24"/>
        </w:rPr>
      </w:pPr>
    </w:p>
    <w:p w:rsidRDefault="002B58AA" w:rsidP="002B58AA" w:rsidR="002B58AA">
      <w:pPr>
        <w:jc w:val="both"/>
        <w:rPr>
          <w:rFonts w:hAnsi="Times New Roman" w:ascii="Times New Roman"/>
          <w:sz w:val="24"/>
          <w:szCs w:val="24"/>
        </w:rPr>
      </w:pPr>
      <w:r>
        <w:rPr>
          <w:rFonts w:hAnsi="Times New Roman" w:ascii="Times New Roman"/>
          <w:sz w:val="24"/>
          <w:szCs w:val="24"/>
        </w:rPr>
        <w:tab/>
        <w:t>Isto tako ponuda ponuditelja Gordane Štrolige iz Splita za kupnju osnovnog sredstva dužnika i to "Motorni viljuškar TAM" koji je u izreci rješenja o prodaji ovog suda od 25.11.2015. god., kao i u oglasu o prodaji prvom usmenom javnom dražbom, naveden pod toč. I.A, red.</w:t>
      </w:r>
      <w:r w:rsidR="00454C8B">
        <w:rPr>
          <w:rFonts w:hAnsi="Times New Roman" w:ascii="Times New Roman"/>
          <w:sz w:val="24"/>
          <w:szCs w:val="24"/>
        </w:rPr>
        <w:t xml:space="preserve"> br. 62</w:t>
      </w:r>
      <w:r>
        <w:rPr>
          <w:rFonts w:hAnsi="Times New Roman" w:ascii="Times New Roman"/>
          <w:sz w:val="24"/>
          <w:szCs w:val="24"/>
        </w:rPr>
        <w:t xml:space="preserve">., u iznosu od </w:t>
      </w:r>
      <w:r w:rsidR="00454C8B">
        <w:rPr>
          <w:rFonts w:hAnsi="Times New Roman" w:ascii="Times New Roman"/>
          <w:sz w:val="24"/>
          <w:szCs w:val="24"/>
        </w:rPr>
        <w:t>29.500</w:t>
      </w:r>
      <w:r>
        <w:rPr>
          <w:rFonts w:hAnsi="Times New Roman" w:ascii="Times New Roman"/>
          <w:sz w:val="24"/>
          <w:szCs w:val="24"/>
        </w:rPr>
        <w:t>,00 kn prihvaćena je kao najpovoljnija ponuda.</w:t>
      </w:r>
    </w:p>
    <w:p w:rsidRDefault="00454C8B" w:rsidP="002B58AA" w:rsidR="00454C8B">
      <w:pPr>
        <w:jc w:val="both"/>
        <w:rPr>
          <w:rFonts w:hAnsi="Times New Roman" w:ascii="Times New Roman"/>
          <w:sz w:val="24"/>
          <w:szCs w:val="24"/>
        </w:rPr>
      </w:pPr>
    </w:p>
    <w:p w:rsidRDefault="00454C8B" w:rsidP="002B58AA" w:rsidR="00454C8B">
      <w:pPr>
        <w:jc w:val="both"/>
        <w:rPr>
          <w:rFonts w:hAnsi="Times New Roman" w:ascii="Times New Roman"/>
          <w:sz w:val="24"/>
          <w:szCs w:val="24"/>
        </w:rPr>
      </w:pPr>
      <w:r>
        <w:rPr>
          <w:rFonts w:hAnsi="Times New Roman" w:ascii="Times New Roman"/>
          <w:sz w:val="24"/>
          <w:szCs w:val="24"/>
        </w:rPr>
        <w:tab/>
        <w:t>Uvjetima o prodaji imovine stečajnog dužnika na prvom ročištu za usmenu javnu dražbu, koji su navedeni u rješenju suda od 25.11.2015. god., kao i u oglasu o prodaji</w:t>
      </w:r>
      <w:r w:rsidR="007F09CE">
        <w:rPr>
          <w:rFonts w:hAnsi="Times New Roman" w:ascii="Times New Roman"/>
          <w:sz w:val="24"/>
          <w:szCs w:val="24"/>
        </w:rPr>
        <w:t>, određeno je</w:t>
      </w:r>
      <w:r>
        <w:rPr>
          <w:rFonts w:hAnsi="Times New Roman" w:ascii="Times New Roman"/>
          <w:sz w:val="24"/>
          <w:szCs w:val="24"/>
        </w:rPr>
        <w:t xml:space="preserve"> da je najpovoljniji ponuditelj čija ponuda na dražbi bude prihvaćena dužan u roku od 45 dana od zaključenja javne dražbe na kojoj je </w:t>
      </w:r>
      <w:r w:rsidR="007F09CE">
        <w:rPr>
          <w:rFonts w:hAnsi="Times New Roman" w:ascii="Times New Roman"/>
          <w:sz w:val="24"/>
          <w:szCs w:val="24"/>
        </w:rPr>
        <w:t>prihvaćena njegova ponuda</w:t>
      </w:r>
      <w:r>
        <w:rPr>
          <w:rFonts w:hAnsi="Times New Roman" w:ascii="Times New Roman"/>
          <w:sz w:val="24"/>
          <w:szCs w:val="24"/>
        </w:rPr>
        <w:t xml:space="preserve"> u cijelosti uplatiti kupovninu</w:t>
      </w:r>
      <w:r w:rsidR="007F09CE" w:rsidRPr="007F09CE">
        <w:rPr>
          <w:rFonts w:hAnsi="Times New Roman" w:ascii="Times New Roman"/>
          <w:sz w:val="24"/>
          <w:szCs w:val="24"/>
        </w:rPr>
        <w:t xml:space="preserve"> </w:t>
      </w:r>
      <w:r w:rsidR="007F09CE">
        <w:rPr>
          <w:rFonts w:hAnsi="Times New Roman" w:ascii="Times New Roman"/>
          <w:sz w:val="24"/>
          <w:szCs w:val="24"/>
        </w:rPr>
        <w:t>na račun stečajnog dužnika</w:t>
      </w:r>
      <w:r>
        <w:rPr>
          <w:rFonts w:hAnsi="Times New Roman" w:ascii="Times New Roman"/>
          <w:sz w:val="24"/>
          <w:szCs w:val="24"/>
        </w:rPr>
        <w:t>, umanjenu za</w:t>
      </w:r>
      <w:r w:rsidR="007F09CE">
        <w:rPr>
          <w:rFonts w:hAnsi="Times New Roman" w:ascii="Times New Roman"/>
          <w:sz w:val="24"/>
          <w:szCs w:val="24"/>
        </w:rPr>
        <w:t xml:space="preserve"> iznos ranije plaćene jamčevine</w:t>
      </w:r>
      <w:r>
        <w:rPr>
          <w:rFonts w:hAnsi="Times New Roman" w:ascii="Times New Roman"/>
          <w:sz w:val="24"/>
          <w:szCs w:val="24"/>
        </w:rPr>
        <w:t xml:space="preserve">. Isto tako određeno je da ako najpovoljniji ponuditelj u navedenom roku ne uplati kupovnu cijenu – kupovninu, onda isti gubi pravo na povrat uplaćene jamčevine te će se iz položene jamčevine namiriti troškovi nove prodaje i naknaditi razlika između kupovnine postignutoj na prijašnjoj prodaji i novoj prodaji. </w:t>
      </w:r>
    </w:p>
    <w:p w:rsidRDefault="00454C8B" w:rsidP="002B58AA" w:rsidR="00454C8B">
      <w:pPr>
        <w:jc w:val="both"/>
        <w:rPr>
          <w:rFonts w:hAnsi="Times New Roman" w:ascii="Times New Roman"/>
          <w:sz w:val="24"/>
          <w:szCs w:val="24"/>
        </w:rPr>
      </w:pPr>
    </w:p>
    <w:p w:rsidRDefault="00454C8B" w:rsidP="002B58AA" w:rsidR="00454C8B">
      <w:pPr>
        <w:jc w:val="both"/>
        <w:rPr>
          <w:rFonts w:hAnsi="Times New Roman" w:ascii="Times New Roman"/>
          <w:sz w:val="24"/>
          <w:szCs w:val="24"/>
        </w:rPr>
      </w:pPr>
      <w:r>
        <w:rPr>
          <w:rFonts w:hAnsi="Times New Roman" w:ascii="Times New Roman"/>
          <w:sz w:val="24"/>
          <w:szCs w:val="24"/>
        </w:rPr>
        <w:tab/>
        <w:t>Na naprijed navedeno upozoreni su i svi ponuditelji, čije su ponude prihvaćene, nakon zaključenja usmene javne dražbe ko</w:t>
      </w:r>
      <w:r w:rsidR="007F09CE">
        <w:rPr>
          <w:rFonts w:hAnsi="Times New Roman" w:ascii="Times New Roman"/>
          <w:sz w:val="24"/>
          <w:szCs w:val="24"/>
        </w:rPr>
        <w:t>ja je održana kod ovog suda 22.12.</w:t>
      </w:r>
      <w:r>
        <w:rPr>
          <w:rFonts w:hAnsi="Times New Roman" w:ascii="Times New Roman"/>
          <w:sz w:val="24"/>
          <w:szCs w:val="24"/>
        </w:rPr>
        <w:t>2015. god.</w:t>
      </w:r>
    </w:p>
    <w:p w:rsidRDefault="00454C8B" w:rsidP="002B58AA" w:rsidR="00454C8B">
      <w:pPr>
        <w:jc w:val="both"/>
        <w:rPr>
          <w:rFonts w:hAnsi="Times New Roman" w:ascii="Times New Roman"/>
          <w:sz w:val="24"/>
          <w:szCs w:val="24"/>
        </w:rPr>
      </w:pPr>
    </w:p>
    <w:p w:rsidRDefault="00454C8B" w:rsidP="002B58AA" w:rsidR="00454C8B">
      <w:pPr>
        <w:jc w:val="both"/>
        <w:rPr>
          <w:rFonts w:hAnsi="Times New Roman" w:ascii="Times New Roman"/>
          <w:sz w:val="24"/>
          <w:szCs w:val="24"/>
        </w:rPr>
      </w:pPr>
      <w:r>
        <w:rPr>
          <w:rFonts w:hAnsi="Times New Roman" w:ascii="Times New Roman"/>
          <w:sz w:val="24"/>
          <w:szCs w:val="24"/>
        </w:rPr>
        <w:tab/>
        <w:t>Podneskom od 15.01.2016. god. stečajni upravitelj Marko Bitanga je obavijestio ovaj sud da je ponuditelj Ante Kozina odustao od kupnje imovine pod red. br. 81., odnosno osnovnog s</w:t>
      </w:r>
      <w:r w:rsidR="007F09CE">
        <w:rPr>
          <w:rFonts w:hAnsi="Times New Roman" w:ascii="Times New Roman"/>
          <w:sz w:val="24"/>
          <w:szCs w:val="24"/>
        </w:rPr>
        <w:t>redstva "Pulsirajući rezač DO", kao i da</w:t>
      </w:r>
      <w:r w:rsidR="00565525">
        <w:rPr>
          <w:rFonts w:hAnsi="Times New Roman" w:ascii="Times New Roman"/>
          <w:sz w:val="24"/>
          <w:szCs w:val="24"/>
        </w:rPr>
        <w:t xml:space="preserve"> se ponuditeljica Gordana Štroliga nije javila radi preuzimanja osnovnog sredstva pod red. br. 62. (motorni viljuškar) te da je ista najvjerojatnije odustala od kupnje. Stečajni upravitelj je naknadno usmeno obavijestio sud da Gordana Štroliga nije u ostavljenom roku za uplatu kupovnine, a niti nakon proteka tog roka, uplatila kupovninu za osnovno sredstvo – motorni viljuškar, a radi čega je stečajni upravitelj prijedlogom za prodaju, odnosno oglasom o prodaji od 11.02.2016. god. predložio ponovnu prodaju tog motornog viljuškara. </w:t>
      </w:r>
      <w:r w:rsidR="007F09CE">
        <w:rPr>
          <w:rFonts w:hAnsi="Times New Roman" w:ascii="Times New Roman"/>
          <w:sz w:val="24"/>
          <w:szCs w:val="24"/>
        </w:rPr>
        <w:t xml:space="preserve"> </w:t>
      </w:r>
    </w:p>
    <w:p w:rsidRDefault="00317311" w:rsidP="002B58AA" w:rsidR="00317311">
      <w:pPr>
        <w:jc w:val="both"/>
        <w:rPr>
          <w:rFonts w:hAnsi="Times New Roman" w:ascii="Times New Roman"/>
          <w:sz w:val="24"/>
          <w:szCs w:val="24"/>
        </w:rPr>
      </w:pPr>
    </w:p>
    <w:p w:rsidRDefault="00317311" w:rsidP="002B58AA" w:rsidR="00317311">
      <w:pPr>
        <w:jc w:val="both"/>
        <w:rPr>
          <w:rFonts w:hAnsi="Times New Roman" w:ascii="Times New Roman"/>
          <w:sz w:val="24"/>
          <w:szCs w:val="24"/>
        </w:rPr>
      </w:pPr>
      <w:r>
        <w:rPr>
          <w:rFonts w:hAnsi="Times New Roman" w:ascii="Times New Roman"/>
          <w:sz w:val="24"/>
          <w:szCs w:val="24"/>
        </w:rPr>
        <w:tab/>
        <w:t>S obzirom da ponuditelji Ante Kozina i Gordana Štroliga, čije su ponude za kupnju naprijed navedenih osnovnih sredstava dužnika na prvom ročištu za javnu dražbu prihvaćene kao najpovoljnije, nisu u određenom roku u cijelosti uplatili kupovninu to su stoga isti izgubili pravo na povrat uplaćene jamčevine radi kupnje te imovine.</w:t>
      </w:r>
    </w:p>
    <w:p w:rsidRDefault="00317311" w:rsidP="002B58AA" w:rsidR="00317311">
      <w:pPr>
        <w:jc w:val="both"/>
        <w:rPr>
          <w:rFonts w:hAnsi="Times New Roman" w:ascii="Times New Roman"/>
          <w:sz w:val="24"/>
          <w:szCs w:val="24"/>
        </w:rPr>
      </w:pPr>
    </w:p>
    <w:p w:rsidRDefault="00317311" w:rsidP="002B58AA" w:rsidR="00317311">
      <w:pPr>
        <w:jc w:val="both"/>
        <w:rPr>
          <w:rFonts w:hAnsi="Times New Roman" w:ascii="Times New Roman"/>
          <w:sz w:val="24"/>
          <w:szCs w:val="24"/>
        </w:rPr>
      </w:pPr>
      <w:r>
        <w:rPr>
          <w:rFonts w:hAnsi="Times New Roman" w:ascii="Times New Roman"/>
          <w:sz w:val="24"/>
          <w:szCs w:val="24"/>
        </w:rPr>
        <w:tab/>
        <w:t xml:space="preserve">Radi navedenog, a sukladno toč. III.8. rješenja ovog suda od </w:t>
      </w:r>
      <w:r w:rsidR="00565525">
        <w:rPr>
          <w:rFonts w:hAnsi="Times New Roman" w:ascii="Times New Roman"/>
          <w:sz w:val="24"/>
          <w:szCs w:val="24"/>
        </w:rPr>
        <w:t>25.11.2015</w:t>
      </w:r>
      <w:r>
        <w:rPr>
          <w:rFonts w:hAnsi="Times New Roman" w:ascii="Times New Roman"/>
          <w:sz w:val="24"/>
          <w:szCs w:val="24"/>
        </w:rPr>
        <w:t xml:space="preserve">. god., a što je u skladu s odredbom čl. 106. st. 3. u vezi s čl. </w:t>
      </w:r>
      <w:r w:rsidR="00565525">
        <w:rPr>
          <w:rFonts w:hAnsi="Times New Roman" w:ascii="Times New Roman"/>
          <w:sz w:val="24"/>
          <w:szCs w:val="24"/>
        </w:rPr>
        <w:t>168.</w:t>
      </w:r>
      <w:r>
        <w:rPr>
          <w:rFonts w:hAnsi="Times New Roman" w:ascii="Times New Roman"/>
          <w:sz w:val="24"/>
          <w:szCs w:val="24"/>
        </w:rPr>
        <w:t xml:space="preserve"> Ovršnog zakona (N</w:t>
      </w:r>
      <w:r w:rsidR="00565525">
        <w:rPr>
          <w:rFonts w:hAnsi="Times New Roman" w:ascii="Times New Roman"/>
          <w:sz w:val="24"/>
          <w:szCs w:val="24"/>
        </w:rPr>
        <w:t>arodne novine</w:t>
      </w:r>
      <w:r>
        <w:rPr>
          <w:rFonts w:hAnsi="Times New Roman" w:ascii="Times New Roman"/>
          <w:sz w:val="24"/>
          <w:szCs w:val="24"/>
        </w:rPr>
        <w:t xml:space="preserve"> br. 112/12, 25/13 i 93/14), odlučeno je da će se jamčevine naprijed navedenih ponuditelja zadržati na depozitnom računu ovog suda te da će se iz istih namiriti troškovi nove prodaje te naknaditi razlika između kupovnine koji su isti bili dužni uplatiti i kupovnine koja će se postići na novoj prodaji pa je stoga i odlučeno kao u toč. I. i II. izreke ovog rješenja. </w:t>
      </w:r>
    </w:p>
    <w:p w:rsidRDefault="008426B1" w:rsidP="00B10894" w:rsidR="008426B1" w:rsidRPr="00BB5210">
      <w:pPr>
        <w:jc w:val="both"/>
        <w:rPr>
          <w:rFonts w:hAnsi="Times New Roman" w:ascii="Times New Roman"/>
          <w:sz w:val="28"/>
          <w:szCs w:val="28"/>
        </w:rPr>
      </w:pPr>
    </w:p>
    <w:p w:rsidRDefault="003E71D1" w:rsidP="003E71D1" w:rsidR="003E71D1">
      <w:pPr>
        <w:jc w:val="center"/>
        <w:rPr>
          <w:rFonts w:hAnsi="Times New Roman" w:ascii="Times New Roman"/>
          <w:sz w:val="24"/>
          <w:szCs w:val="24"/>
        </w:rPr>
      </w:pPr>
      <w:r>
        <w:rPr>
          <w:rFonts w:hAnsi="Times New Roman" w:ascii="Times New Roman"/>
          <w:sz w:val="24"/>
          <w:szCs w:val="24"/>
        </w:rPr>
        <w:t>U Splitu</w:t>
      </w:r>
      <w:r w:rsidRPr="00BB5210">
        <w:rPr>
          <w:rFonts w:hAnsi="Times New Roman" w:ascii="Times New Roman"/>
          <w:sz w:val="24"/>
          <w:szCs w:val="24"/>
        </w:rPr>
        <w:t xml:space="preserve">, </w:t>
      </w:r>
      <w:r w:rsidR="00565525">
        <w:rPr>
          <w:rFonts w:hAnsi="Times New Roman" w:ascii="Times New Roman"/>
          <w:sz w:val="24"/>
          <w:szCs w:val="24"/>
        </w:rPr>
        <w:t>8. travnja</w:t>
      </w:r>
      <w:r w:rsidR="00BB5210" w:rsidRPr="00BB5210">
        <w:rPr>
          <w:rFonts w:hAnsi="Times New Roman" w:ascii="Times New Roman"/>
          <w:sz w:val="24"/>
          <w:szCs w:val="24"/>
        </w:rPr>
        <w:t xml:space="preserve"> 2016.</w:t>
      </w:r>
      <w:r>
        <w:rPr>
          <w:rFonts w:hAnsi="Times New Roman" w:ascii="Times New Roman"/>
          <w:sz w:val="24"/>
          <w:szCs w:val="24"/>
        </w:rPr>
        <w:t xml:space="preserve"> godine</w:t>
      </w:r>
      <w:r w:rsidR="00943937">
        <w:rPr>
          <w:rFonts w:hAnsi="Times New Roman" w:ascii="Times New Roman"/>
          <w:sz w:val="24"/>
          <w:szCs w:val="24"/>
        </w:rPr>
        <w:t>.</w:t>
      </w:r>
    </w:p>
    <w:p w:rsidRDefault="003E71D1" w:rsidP="00B10894" w:rsidR="003E71D1" w:rsidRPr="000F3303">
      <w:pPr>
        <w:jc w:val="both"/>
        <w:rPr>
          <w:rFonts w:hAnsi="Times New Roman" w:ascii="Times New Roman"/>
          <w:sz w:val="16"/>
          <w:szCs w:val="16"/>
        </w:rPr>
      </w:pPr>
    </w:p>
    <w:p w:rsidRDefault="003E71D1" w:rsidP="00F638FF" w:rsidR="003E71D1" w:rsidRPr="003E71D1">
      <w:pPr>
        <w:ind w:firstLine="708" w:left="7080"/>
        <w:rPr>
          <w:rFonts w:hAnsi="Times New Roman" w:ascii="Times New Roman"/>
          <w:sz w:val="24"/>
          <w:szCs w:val="24"/>
        </w:rPr>
      </w:pPr>
      <w:r w:rsidRPr="003E71D1">
        <w:rPr>
          <w:rFonts w:hAnsi="Times New Roman" w:ascii="Times New Roman"/>
          <w:sz w:val="24"/>
          <w:szCs w:val="24"/>
        </w:rPr>
        <w:t>S</w:t>
      </w:r>
      <w:r>
        <w:rPr>
          <w:rFonts w:hAnsi="Times New Roman" w:ascii="Times New Roman"/>
          <w:sz w:val="24"/>
          <w:szCs w:val="24"/>
        </w:rPr>
        <w:t xml:space="preserve"> </w:t>
      </w:r>
      <w:r w:rsidRPr="003E71D1">
        <w:rPr>
          <w:rFonts w:hAnsi="Times New Roman" w:ascii="Times New Roman"/>
          <w:sz w:val="24"/>
          <w:szCs w:val="24"/>
        </w:rPr>
        <w:t>U</w:t>
      </w:r>
      <w:r>
        <w:rPr>
          <w:rFonts w:hAnsi="Times New Roman" w:ascii="Times New Roman"/>
          <w:sz w:val="24"/>
          <w:szCs w:val="24"/>
        </w:rPr>
        <w:t xml:space="preserve"> </w:t>
      </w:r>
      <w:r w:rsidRPr="003E71D1">
        <w:rPr>
          <w:rFonts w:hAnsi="Times New Roman" w:ascii="Times New Roman"/>
          <w:sz w:val="24"/>
          <w:szCs w:val="24"/>
        </w:rPr>
        <w:t>D</w:t>
      </w:r>
      <w:r>
        <w:rPr>
          <w:rFonts w:hAnsi="Times New Roman" w:ascii="Times New Roman"/>
          <w:sz w:val="24"/>
          <w:szCs w:val="24"/>
        </w:rPr>
        <w:t xml:space="preserve"> </w:t>
      </w:r>
      <w:r w:rsidRPr="003E71D1">
        <w:rPr>
          <w:rFonts w:hAnsi="Times New Roman" w:ascii="Times New Roman"/>
          <w:sz w:val="24"/>
          <w:szCs w:val="24"/>
        </w:rPr>
        <w:t>A</w:t>
      </w:r>
      <w:r>
        <w:rPr>
          <w:rFonts w:hAnsi="Times New Roman" w:ascii="Times New Roman"/>
          <w:sz w:val="24"/>
          <w:szCs w:val="24"/>
        </w:rPr>
        <w:t xml:space="preserve"> </w:t>
      </w:r>
      <w:r w:rsidRPr="003E71D1">
        <w:rPr>
          <w:rFonts w:hAnsi="Times New Roman" w:ascii="Times New Roman"/>
          <w:sz w:val="24"/>
          <w:szCs w:val="24"/>
        </w:rPr>
        <w:t xml:space="preserve">C </w:t>
      </w:r>
    </w:p>
    <w:p w:rsidRDefault="003E71D1" w:rsidP="00CE2C4F" w:rsidR="003E71D1">
      <w:pPr>
        <w:ind w:left="7080"/>
        <w:rPr>
          <w:rFonts w:hAnsi="Times New Roman" w:ascii="Times New Roman"/>
          <w:sz w:val="24"/>
          <w:szCs w:val="24"/>
        </w:rPr>
      </w:pPr>
    </w:p>
    <w:p w:rsidRDefault="003E71D1" w:rsidP="00F638FF" w:rsidR="003E71D1" w:rsidRPr="003E71D1">
      <w:pPr>
        <w:ind w:firstLine="708" w:left="7080"/>
        <w:rPr>
          <w:rFonts w:hAnsi="Times New Roman" w:ascii="Times New Roman"/>
          <w:sz w:val="24"/>
          <w:szCs w:val="24"/>
        </w:rPr>
      </w:pPr>
      <w:r w:rsidRPr="003E71D1">
        <w:rPr>
          <w:rFonts w:hAnsi="Times New Roman" w:ascii="Times New Roman"/>
          <w:sz w:val="24"/>
          <w:szCs w:val="24"/>
        </w:rPr>
        <w:t>Paško Bačić</w:t>
      </w:r>
    </w:p>
    <w:p w:rsidRDefault="003E71D1" w:rsidP="00B10894" w:rsidR="003E71D1">
      <w:pPr>
        <w:jc w:val="both"/>
        <w:rPr>
          <w:rFonts w:hAnsi="Times New Roman" w:ascii="Times New Roman"/>
          <w:sz w:val="24"/>
          <w:szCs w:val="24"/>
        </w:rPr>
      </w:pPr>
    </w:p>
    <w:p w:rsidRDefault="003E71D1" w:rsidP="00B10894" w:rsidR="003E71D1" w:rsidRPr="00565525">
      <w:pPr>
        <w:jc w:val="both"/>
        <w:rPr>
          <w:rFonts w:hAnsi="Times New Roman" w:ascii="Times New Roman"/>
          <w:sz w:val="16"/>
          <w:szCs w:val="16"/>
        </w:rPr>
      </w:pPr>
    </w:p>
    <w:p w:rsidRDefault="00181E55" w:rsidP="00B10894" w:rsidR="00181E55">
      <w:pPr>
        <w:jc w:val="both"/>
        <w:rPr>
          <w:rFonts w:hAnsi="Times New Roman" w:ascii="Times New Roman"/>
          <w:sz w:val="24"/>
          <w:szCs w:val="24"/>
        </w:rPr>
      </w:pPr>
    </w:p>
    <w:p w:rsidRDefault="003E71D1" w:rsidP="003E71D1" w:rsidR="003E71D1" w:rsidRPr="001B5BA6">
      <w:pPr>
        <w:jc w:val="both"/>
        <w:rPr>
          <w:rFonts w:hAnsi="Times New Roman" w:ascii="Times New Roman"/>
          <w:sz w:val="24"/>
          <w:szCs w:val="24"/>
        </w:rPr>
      </w:pPr>
      <w:r w:rsidRPr="001B5BA6">
        <w:rPr>
          <w:rFonts w:hAnsi="Times New Roman" w:ascii="Times New Roman"/>
          <w:sz w:val="24"/>
          <w:szCs w:val="24"/>
        </w:rPr>
        <w:t xml:space="preserve">POUKA O PRAVNOM LIJEKU: </w:t>
      </w:r>
    </w:p>
    <w:p w:rsidRDefault="003E71D1" w:rsidP="003E71D1" w:rsidR="004C068C">
      <w:pPr>
        <w:jc w:val="both"/>
        <w:rPr>
          <w:rFonts w:hAnsi="Times New Roman" w:ascii="Times New Roman"/>
          <w:sz w:val="24"/>
          <w:szCs w:val="24"/>
        </w:rPr>
      </w:pPr>
      <w:r w:rsidRPr="001B5BA6">
        <w:rPr>
          <w:rFonts w:hAnsi="Times New Roman" w:ascii="Times New Roman"/>
          <w:sz w:val="24"/>
          <w:szCs w:val="24"/>
        </w:rPr>
        <w:t xml:space="preserve">Protiv ovog </w:t>
      </w:r>
      <w:r w:rsidR="00A64368">
        <w:rPr>
          <w:rFonts w:hAnsi="Times New Roman" w:ascii="Times New Roman"/>
          <w:sz w:val="24"/>
          <w:szCs w:val="24"/>
        </w:rPr>
        <w:t xml:space="preserve">rješenja dopuštena je </w:t>
      </w:r>
      <w:r w:rsidRPr="001B5BA6">
        <w:rPr>
          <w:rFonts w:hAnsi="Times New Roman" w:ascii="Times New Roman"/>
          <w:sz w:val="24"/>
          <w:szCs w:val="24"/>
        </w:rPr>
        <w:t>žalba</w:t>
      </w:r>
      <w:r w:rsidR="00A64368">
        <w:rPr>
          <w:rFonts w:hAnsi="Times New Roman" w:ascii="Times New Roman"/>
          <w:sz w:val="24"/>
          <w:szCs w:val="24"/>
        </w:rPr>
        <w:t xml:space="preserve"> Visokom trgovačkom sudu Republike Hrvatske u Zagrebu. Žalba se podnosi putem ovog suda, pismeno u tri primjerka, u roku od 8 dana od dana dostave ovog rješenja. </w:t>
      </w:r>
    </w:p>
    <w:p w:rsidRDefault="00A64368" w:rsidP="003E71D1" w:rsidR="00A64368">
      <w:pPr>
        <w:jc w:val="both"/>
        <w:rPr>
          <w:rFonts w:hAnsi="Times New Roman" w:ascii="Times New Roman"/>
          <w:sz w:val="24"/>
          <w:szCs w:val="24"/>
        </w:rPr>
      </w:pPr>
    </w:p>
    <w:p w:rsidRDefault="00D13F5F" w:rsidP="003E71D1" w:rsidR="00D13F5F">
      <w:pPr>
        <w:jc w:val="both"/>
        <w:rPr>
          <w:rFonts w:hAnsi="Times New Roman" w:ascii="Times New Roman"/>
          <w:sz w:val="24"/>
          <w:szCs w:val="24"/>
        </w:rPr>
      </w:pPr>
    </w:p>
    <w:p w:rsidRDefault="003E71D1" w:rsidP="003E71D1" w:rsidR="003E71D1">
      <w:pPr>
        <w:jc w:val="both"/>
        <w:rPr>
          <w:rFonts w:hAnsi="Times New Roman" w:ascii="Times New Roman"/>
          <w:sz w:val="24"/>
          <w:szCs w:val="24"/>
        </w:rPr>
      </w:pPr>
      <w:r>
        <w:rPr>
          <w:rFonts w:hAnsi="Times New Roman" w:ascii="Times New Roman"/>
          <w:sz w:val="24"/>
          <w:szCs w:val="24"/>
        </w:rPr>
        <w:t xml:space="preserve">DNA: </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stečajnom upravitelju</w:t>
      </w:r>
      <w:r w:rsidR="00451A74">
        <w:rPr>
          <w:rFonts w:hAnsi="Times New Roman" w:ascii="Times New Roman"/>
          <w:sz w:val="24"/>
          <w:szCs w:val="24"/>
        </w:rPr>
        <w:t xml:space="preserve"> Marku Bitangi</w:t>
      </w:r>
      <w:r w:rsidR="00181E55">
        <w:rPr>
          <w:rFonts w:hAnsi="Times New Roman" w:ascii="Times New Roman"/>
          <w:sz w:val="24"/>
          <w:szCs w:val="24"/>
        </w:rPr>
        <w:t xml:space="preserve"> </w:t>
      </w:r>
    </w:p>
    <w:p w:rsidRDefault="00A64368" w:rsidP="003E71D1" w:rsidR="003E71D1">
      <w:pPr>
        <w:numPr>
          <w:ilvl w:val="0"/>
          <w:numId w:val="15"/>
        </w:numPr>
        <w:jc w:val="both"/>
        <w:rPr>
          <w:rFonts w:hAnsi="Times New Roman" w:ascii="Times New Roman"/>
          <w:sz w:val="24"/>
          <w:szCs w:val="24"/>
        </w:rPr>
      </w:pPr>
      <w:r>
        <w:rPr>
          <w:rFonts w:hAnsi="Times New Roman" w:ascii="Times New Roman"/>
          <w:sz w:val="24"/>
          <w:szCs w:val="24"/>
        </w:rPr>
        <w:t>ponuditelju Anti Kozna iz Velića, Velići 61/A</w:t>
      </w:r>
    </w:p>
    <w:p w:rsidRDefault="00A64368" w:rsidP="003E71D1" w:rsidR="00A64368">
      <w:pPr>
        <w:numPr>
          <w:ilvl w:val="0"/>
          <w:numId w:val="15"/>
        </w:numPr>
        <w:jc w:val="both"/>
        <w:rPr>
          <w:rFonts w:hAnsi="Times New Roman" w:ascii="Times New Roman"/>
          <w:sz w:val="24"/>
          <w:szCs w:val="24"/>
        </w:rPr>
      </w:pPr>
      <w:r>
        <w:rPr>
          <w:rFonts w:hAnsi="Times New Roman" w:ascii="Times New Roman"/>
          <w:sz w:val="24"/>
          <w:szCs w:val="24"/>
        </w:rPr>
        <w:t>ponuditelju Gordani Štroliga iz Splita, Doverska 35</w:t>
      </w:r>
    </w:p>
    <w:p w:rsidRDefault="00565525" w:rsidP="003E71D1" w:rsidR="00565525">
      <w:pPr>
        <w:numPr>
          <w:ilvl w:val="0"/>
          <w:numId w:val="15"/>
        </w:numPr>
        <w:jc w:val="both"/>
        <w:rPr>
          <w:rFonts w:hAnsi="Times New Roman" w:ascii="Times New Roman"/>
          <w:sz w:val="24"/>
          <w:szCs w:val="24"/>
        </w:rPr>
      </w:pPr>
      <w:r>
        <w:rPr>
          <w:rFonts w:hAnsi="Times New Roman" w:ascii="Times New Roman"/>
          <w:sz w:val="24"/>
          <w:szCs w:val="24"/>
        </w:rPr>
        <w:t>e-oglasna ploča suda (rok 20 dana)</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u spis</w:t>
      </w:r>
    </w:p>
    <w:p w:rsidRDefault="003E71D1" w:rsidP="003E71D1" w:rsidR="003E71D1" w:rsidRPr="003E71D1">
      <w:pPr>
        <w:jc w:val="both"/>
        <w:rPr>
          <w:rFonts w:hAnsi="Times New Roman" w:ascii="Times New Roman"/>
          <w:sz w:val="24"/>
          <w:szCs w:val="24"/>
        </w:rPr>
      </w:pPr>
    </w:p>
    <w:sectPr w:rsidSect="00FC6CFD" w:rsidR="003E71D1" w:rsidRPr="003E71D1">
      <w:headerReference w:type="even" r:id="rId11"/>
      <w:headerReference w:type="default" r:id="rId12"/>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8A6" w:rsidP="009E7EC2" w:rsidR="006578A6">
      <w:r>
        <w:separator/>
      </w:r>
    </w:p>
  </w:endnote>
  <w:endnote w:id="0" w:type="continuationSeparator">
    <w:p w:rsidRDefault="006578A6" w:rsidP="009E7EC2" w:rsidR="006578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8A6" w:rsidP="009E7EC2" w:rsidR="006578A6">
      <w:r>
        <w:separator/>
      </w:r>
    </w:p>
  </w:footnote>
  <w:footnote w:id="0" w:type="continuationSeparator">
    <w:p w:rsidRDefault="006578A6" w:rsidP="009E7EC2" w:rsidR="006578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50" w:rsidP="003A697B" w:rsidR="009B36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50" w:rsidR="009B365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8878410"/>
      <w:docPartObj>
        <w:docPartGallery w:val="Page Numbers (Top of Page)"/>
        <w:docPartUnique/>
      </w:docPartObj>
    </w:sdtPr>
    <w:sdtEndPr>
      <w:rPr>
        <w:rFonts w:hAnsi="Times New Roman" w:ascii="Times New Roman"/>
        <w:sz w:val="24"/>
        <w:szCs w:val="24"/>
      </w:rPr>
    </w:sdtEndPr>
    <w:sdtContent>
      <w:p w:rsidRDefault="00314A64" w:rsidP="00314A64" w:rsidR="00314A64">
        <w:pPr>
          <w:pStyle w:val="Zaglavlje"/>
          <w:jc w:val="center"/>
          <w:rPr>
            <w:rFonts w:hAnsi="Times New Roman" w:ascii="Times New Roman"/>
            <w:sz w:val="24"/>
            <w:szCs w:val="24"/>
          </w:rPr>
        </w:pPr>
        <w:r>
          <w:t xml:space="preserve">                                                                                                      </w:t>
        </w:r>
        <w:r w:rsidRPr="00314A64">
          <w:rPr>
            <w:rFonts w:hAnsi="Times New Roman" w:ascii="Times New Roman"/>
            <w:sz w:val="24"/>
            <w:szCs w:val="24"/>
          </w:rPr>
          <w:fldChar w:fldCharType="begin"/>
        </w:r>
        <w:r w:rsidRPr="00314A64">
          <w:rPr>
            <w:rFonts w:hAnsi="Times New Roman" w:ascii="Times New Roman"/>
            <w:sz w:val="24"/>
            <w:szCs w:val="24"/>
          </w:rPr>
          <w:instrText>PAGE   \* MERGEFORMAT</w:instrText>
        </w:r>
        <w:r w:rsidRPr="00314A64">
          <w:rPr>
            <w:rFonts w:hAnsi="Times New Roman" w:ascii="Times New Roman"/>
            <w:sz w:val="24"/>
            <w:szCs w:val="24"/>
          </w:rPr>
          <w:fldChar w:fldCharType="separate"/>
        </w:r>
        <w:r w:rsidR="002102C7">
          <w:rPr>
            <w:rFonts w:hAnsi="Times New Roman" w:ascii="Times New Roman"/>
            <w:noProof/>
            <w:sz w:val="24"/>
            <w:szCs w:val="24"/>
          </w:rPr>
          <w:t>3</w:t>
        </w:r>
        <w:r w:rsidRPr="00314A64">
          <w:rPr>
            <w:rFonts w:hAnsi="Times New Roman" w:ascii="Times New Roman"/>
            <w:sz w:val="24"/>
            <w:szCs w:val="24"/>
          </w:rPr>
          <w:fldChar w:fldCharType="end"/>
        </w:r>
        <w:r>
          <w:rPr>
            <w:rFonts w:hAnsi="Times New Roman" w:ascii="Times New Roman"/>
            <w:sz w:val="24"/>
            <w:szCs w:val="24"/>
          </w:rPr>
          <w:t xml:space="preserve">                                                  12. St-233/2012</w:t>
        </w:r>
      </w:p>
      <w:p w:rsidRDefault="002102C7" w:rsidP="00314A64" w:rsidR="00314A64" w:rsidRPr="00314A64">
        <w:pPr>
          <w:pStyle w:val="Zaglavlje"/>
          <w:jc w:val="center"/>
          <w:rPr>
            <w:rFonts w:hAnsi="Times New Roman" w:ascii="Times New Roman"/>
            <w:sz w:val="24"/>
            <w:szCs w:val="24"/>
          </w:rPr>
        </w:pPr>
      </w:p>
    </w:sdtContent>
  </w:sdt>
  <w:p w:rsidRDefault="009B3650" w:rsidR="009B365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D933B6A"/>
    <w:multiLevelType w:val="hybridMultilevel"/>
    <w:tmpl w:val="334C7B5C"/>
    <w:lvl w:tplc="B9AA4FC8" w:ilvl="0">
      <w:start w:val="1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A31C82"/>
    <w:multiLevelType w:val="hybridMultilevel"/>
    <w:tmpl w:val="B7C6BE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7"/>
  </w:num>
  <w:num w:numId="4">
    <w:abstractNumId w:val="10"/>
  </w:num>
  <w:num w:numId="5">
    <w:abstractNumId w:val="9"/>
  </w:num>
  <w:num w:numId="6">
    <w:abstractNumId w:val="11"/>
  </w:num>
  <w:num w:numId="7">
    <w:abstractNumId w:val="8"/>
  </w:num>
  <w:num w:numId="8">
    <w:abstractNumId w:val="12"/>
  </w:num>
  <w:num w:numId="9">
    <w:abstractNumId w:val="1"/>
  </w:num>
  <w:num w:numId="10">
    <w:abstractNumId w:val="0"/>
  </w:num>
  <w:num w:numId="11">
    <w:abstractNumId w:val="3"/>
  </w:num>
  <w:num w:numId="12">
    <w:abstractNumId w:val="2"/>
  </w:num>
  <w:num w:numId="13">
    <w:abstractNumId w:val="4"/>
  </w:num>
  <w:num w:numId="14">
    <w:abstractNumId w:val="14"/>
  </w:num>
  <w:num w:numId="15">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5B8F"/>
    <w:rsid w:val="00013C3C"/>
    <w:rsid w:val="000256BD"/>
    <w:rsid w:val="00040E2E"/>
    <w:rsid w:val="0004233D"/>
    <w:rsid w:val="00060958"/>
    <w:rsid w:val="00064D8B"/>
    <w:rsid w:val="00065DC0"/>
    <w:rsid w:val="000666DB"/>
    <w:rsid w:val="00071F5F"/>
    <w:rsid w:val="00085286"/>
    <w:rsid w:val="000967E4"/>
    <w:rsid w:val="000C4976"/>
    <w:rsid w:val="000C6737"/>
    <w:rsid w:val="000D1478"/>
    <w:rsid w:val="000D6440"/>
    <w:rsid w:val="000D769F"/>
    <w:rsid w:val="000E0B5E"/>
    <w:rsid w:val="000E544B"/>
    <w:rsid w:val="000F3303"/>
    <w:rsid w:val="000F6BC6"/>
    <w:rsid w:val="00100413"/>
    <w:rsid w:val="00106949"/>
    <w:rsid w:val="0011207C"/>
    <w:rsid w:val="0011505F"/>
    <w:rsid w:val="00115DF3"/>
    <w:rsid w:val="00121292"/>
    <w:rsid w:val="00124B93"/>
    <w:rsid w:val="00131752"/>
    <w:rsid w:val="001324F3"/>
    <w:rsid w:val="00147C84"/>
    <w:rsid w:val="0017422F"/>
    <w:rsid w:val="001758D4"/>
    <w:rsid w:val="00176CA4"/>
    <w:rsid w:val="0017748D"/>
    <w:rsid w:val="00181AF2"/>
    <w:rsid w:val="00181E55"/>
    <w:rsid w:val="00187057"/>
    <w:rsid w:val="001A2551"/>
    <w:rsid w:val="001A2A4E"/>
    <w:rsid w:val="001B5BA6"/>
    <w:rsid w:val="001C17FB"/>
    <w:rsid w:val="001C5FA1"/>
    <w:rsid w:val="001D19B5"/>
    <w:rsid w:val="001D4887"/>
    <w:rsid w:val="001D5C4A"/>
    <w:rsid w:val="001D704A"/>
    <w:rsid w:val="001E1520"/>
    <w:rsid w:val="001E5EA3"/>
    <w:rsid w:val="001F322D"/>
    <w:rsid w:val="001F5654"/>
    <w:rsid w:val="00200E29"/>
    <w:rsid w:val="002102C7"/>
    <w:rsid w:val="00217DD3"/>
    <w:rsid w:val="00224E7D"/>
    <w:rsid w:val="00225862"/>
    <w:rsid w:val="00232EBD"/>
    <w:rsid w:val="00235AE7"/>
    <w:rsid w:val="00237A3C"/>
    <w:rsid w:val="002412CF"/>
    <w:rsid w:val="00247B33"/>
    <w:rsid w:val="002625EE"/>
    <w:rsid w:val="002626F2"/>
    <w:rsid w:val="00264B6C"/>
    <w:rsid w:val="002661C5"/>
    <w:rsid w:val="002702A4"/>
    <w:rsid w:val="00277776"/>
    <w:rsid w:val="00283ED3"/>
    <w:rsid w:val="00296890"/>
    <w:rsid w:val="002A2351"/>
    <w:rsid w:val="002A2D2A"/>
    <w:rsid w:val="002A4497"/>
    <w:rsid w:val="002B58AA"/>
    <w:rsid w:val="002C0C59"/>
    <w:rsid w:val="002C11EE"/>
    <w:rsid w:val="002D212A"/>
    <w:rsid w:val="002D73FF"/>
    <w:rsid w:val="002F2F29"/>
    <w:rsid w:val="002F4D40"/>
    <w:rsid w:val="00306A8D"/>
    <w:rsid w:val="00307938"/>
    <w:rsid w:val="003124FF"/>
    <w:rsid w:val="00312B82"/>
    <w:rsid w:val="00314A64"/>
    <w:rsid w:val="00315F53"/>
    <w:rsid w:val="00317311"/>
    <w:rsid w:val="00323E42"/>
    <w:rsid w:val="003311B2"/>
    <w:rsid w:val="00333289"/>
    <w:rsid w:val="0035414D"/>
    <w:rsid w:val="00360764"/>
    <w:rsid w:val="003620D0"/>
    <w:rsid w:val="00367DD5"/>
    <w:rsid w:val="00370E1F"/>
    <w:rsid w:val="0037103F"/>
    <w:rsid w:val="00373D86"/>
    <w:rsid w:val="00375F03"/>
    <w:rsid w:val="00386D85"/>
    <w:rsid w:val="00392BCE"/>
    <w:rsid w:val="003A697B"/>
    <w:rsid w:val="003C225A"/>
    <w:rsid w:val="003C6493"/>
    <w:rsid w:val="003C796A"/>
    <w:rsid w:val="003E1CD4"/>
    <w:rsid w:val="003E2FF8"/>
    <w:rsid w:val="003E5F97"/>
    <w:rsid w:val="003E71D1"/>
    <w:rsid w:val="00403C06"/>
    <w:rsid w:val="0040405E"/>
    <w:rsid w:val="00410FEF"/>
    <w:rsid w:val="00414B81"/>
    <w:rsid w:val="00426482"/>
    <w:rsid w:val="0043068B"/>
    <w:rsid w:val="00432D7B"/>
    <w:rsid w:val="00433E3A"/>
    <w:rsid w:val="00443B8A"/>
    <w:rsid w:val="00447081"/>
    <w:rsid w:val="0044712F"/>
    <w:rsid w:val="00451A74"/>
    <w:rsid w:val="004532F9"/>
    <w:rsid w:val="00454838"/>
    <w:rsid w:val="00454BE0"/>
    <w:rsid w:val="00454C8B"/>
    <w:rsid w:val="00463007"/>
    <w:rsid w:val="00466359"/>
    <w:rsid w:val="00471337"/>
    <w:rsid w:val="0049251F"/>
    <w:rsid w:val="004A4F9D"/>
    <w:rsid w:val="004C068C"/>
    <w:rsid w:val="004C2345"/>
    <w:rsid w:val="004C5497"/>
    <w:rsid w:val="004D2950"/>
    <w:rsid w:val="004E0083"/>
    <w:rsid w:val="004E4E0D"/>
    <w:rsid w:val="004F4D67"/>
    <w:rsid w:val="0051073C"/>
    <w:rsid w:val="00522988"/>
    <w:rsid w:val="005261F6"/>
    <w:rsid w:val="00526A35"/>
    <w:rsid w:val="00532AAD"/>
    <w:rsid w:val="005401D4"/>
    <w:rsid w:val="00544596"/>
    <w:rsid w:val="005513D6"/>
    <w:rsid w:val="00565525"/>
    <w:rsid w:val="00570401"/>
    <w:rsid w:val="00587181"/>
    <w:rsid w:val="00591A30"/>
    <w:rsid w:val="005947F0"/>
    <w:rsid w:val="005956BC"/>
    <w:rsid w:val="005A3252"/>
    <w:rsid w:val="005B63D0"/>
    <w:rsid w:val="005C063E"/>
    <w:rsid w:val="005C3964"/>
    <w:rsid w:val="005E669C"/>
    <w:rsid w:val="005F13A6"/>
    <w:rsid w:val="005F3783"/>
    <w:rsid w:val="00602B6A"/>
    <w:rsid w:val="00613736"/>
    <w:rsid w:val="00616832"/>
    <w:rsid w:val="00617625"/>
    <w:rsid w:val="006302EE"/>
    <w:rsid w:val="00631C34"/>
    <w:rsid w:val="00645792"/>
    <w:rsid w:val="00647C04"/>
    <w:rsid w:val="006578A6"/>
    <w:rsid w:val="006712FA"/>
    <w:rsid w:val="006854CD"/>
    <w:rsid w:val="006868D9"/>
    <w:rsid w:val="00696C1C"/>
    <w:rsid w:val="006A3FF8"/>
    <w:rsid w:val="006A6704"/>
    <w:rsid w:val="006B23E2"/>
    <w:rsid w:val="006C2340"/>
    <w:rsid w:val="006C2A7C"/>
    <w:rsid w:val="006C6EB4"/>
    <w:rsid w:val="006E33DF"/>
    <w:rsid w:val="006E4A27"/>
    <w:rsid w:val="006E4DEE"/>
    <w:rsid w:val="006E6AAB"/>
    <w:rsid w:val="007248B8"/>
    <w:rsid w:val="00725728"/>
    <w:rsid w:val="00741823"/>
    <w:rsid w:val="00744E38"/>
    <w:rsid w:val="007528D2"/>
    <w:rsid w:val="007608A6"/>
    <w:rsid w:val="007725FF"/>
    <w:rsid w:val="0077638B"/>
    <w:rsid w:val="00791467"/>
    <w:rsid w:val="00793CEB"/>
    <w:rsid w:val="00794628"/>
    <w:rsid w:val="007A44C2"/>
    <w:rsid w:val="007B26F0"/>
    <w:rsid w:val="007B5064"/>
    <w:rsid w:val="007C485C"/>
    <w:rsid w:val="007E4E7A"/>
    <w:rsid w:val="007E61EC"/>
    <w:rsid w:val="007E7F67"/>
    <w:rsid w:val="007F09CE"/>
    <w:rsid w:val="007F20C8"/>
    <w:rsid w:val="00813A9E"/>
    <w:rsid w:val="0081749E"/>
    <w:rsid w:val="00823939"/>
    <w:rsid w:val="00833B6F"/>
    <w:rsid w:val="008426B1"/>
    <w:rsid w:val="00847054"/>
    <w:rsid w:val="00862175"/>
    <w:rsid w:val="00864375"/>
    <w:rsid w:val="008867C7"/>
    <w:rsid w:val="00891B86"/>
    <w:rsid w:val="0089240F"/>
    <w:rsid w:val="0089511D"/>
    <w:rsid w:val="008B678E"/>
    <w:rsid w:val="008C0613"/>
    <w:rsid w:val="008C4A42"/>
    <w:rsid w:val="008D2F9A"/>
    <w:rsid w:val="008E15FF"/>
    <w:rsid w:val="008E1FF0"/>
    <w:rsid w:val="008E700A"/>
    <w:rsid w:val="008E74DA"/>
    <w:rsid w:val="008F669C"/>
    <w:rsid w:val="00916C42"/>
    <w:rsid w:val="00925A8E"/>
    <w:rsid w:val="00931AFA"/>
    <w:rsid w:val="009327EC"/>
    <w:rsid w:val="00934D92"/>
    <w:rsid w:val="00940F7B"/>
    <w:rsid w:val="009421CD"/>
    <w:rsid w:val="00942D1B"/>
    <w:rsid w:val="00943937"/>
    <w:rsid w:val="00943CC2"/>
    <w:rsid w:val="0095313F"/>
    <w:rsid w:val="00955B22"/>
    <w:rsid w:val="0096486A"/>
    <w:rsid w:val="009672C4"/>
    <w:rsid w:val="00977902"/>
    <w:rsid w:val="00984BFA"/>
    <w:rsid w:val="00991CFD"/>
    <w:rsid w:val="009B2F98"/>
    <w:rsid w:val="009B3650"/>
    <w:rsid w:val="009B3CB3"/>
    <w:rsid w:val="009C695A"/>
    <w:rsid w:val="009E4E1A"/>
    <w:rsid w:val="009E7EC2"/>
    <w:rsid w:val="009F3195"/>
    <w:rsid w:val="00A1520C"/>
    <w:rsid w:val="00A31551"/>
    <w:rsid w:val="00A33DAF"/>
    <w:rsid w:val="00A34654"/>
    <w:rsid w:val="00A3676A"/>
    <w:rsid w:val="00A43262"/>
    <w:rsid w:val="00A5597B"/>
    <w:rsid w:val="00A64368"/>
    <w:rsid w:val="00A65FC6"/>
    <w:rsid w:val="00A72D96"/>
    <w:rsid w:val="00A76907"/>
    <w:rsid w:val="00A84605"/>
    <w:rsid w:val="00A92682"/>
    <w:rsid w:val="00AA3C45"/>
    <w:rsid w:val="00AC2286"/>
    <w:rsid w:val="00AD6B13"/>
    <w:rsid w:val="00AE3D57"/>
    <w:rsid w:val="00B0709D"/>
    <w:rsid w:val="00B106D0"/>
    <w:rsid w:val="00B10894"/>
    <w:rsid w:val="00B13369"/>
    <w:rsid w:val="00B134DA"/>
    <w:rsid w:val="00B47237"/>
    <w:rsid w:val="00B81AC0"/>
    <w:rsid w:val="00B85C6B"/>
    <w:rsid w:val="00B90075"/>
    <w:rsid w:val="00B95675"/>
    <w:rsid w:val="00BA718E"/>
    <w:rsid w:val="00BB0D0B"/>
    <w:rsid w:val="00BB23D7"/>
    <w:rsid w:val="00BB5210"/>
    <w:rsid w:val="00BB5566"/>
    <w:rsid w:val="00BB5D68"/>
    <w:rsid w:val="00BE38E4"/>
    <w:rsid w:val="00BE6F3F"/>
    <w:rsid w:val="00BE73AD"/>
    <w:rsid w:val="00C00911"/>
    <w:rsid w:val="00C048CA"/>
    <w:rsid w:val="00C055CC"/>
    <w:rsid w:val="00C06164"/>
    <w:rsid w:val="00C3132F"/>
    <w:rsid w:val="00C32DE7"/>
    <w:rsid w:val="00C377D7"/>
    <w:rsid w:val="00C40F70"/>
    <w:rsid w:val="00C540D3"/>
    <w:rsid w:val="00C57B5F"/>
    <w:rsid w:val="00C63178"/>
    <w:rsid w:val="00C73722"/>
    <w:rsid w:val="00C75251"/>
    <w:rsid w:val="00C81434"/>
    <w:rsid w:val="00C86CC2"/>
    <w:rsid w:val="00C92B0C"/>
    <w:rsid w:val="00CC6FCF"/>
    <w:rsid w:val="00CD4F6F"/>
    <w:rsid w:val="00CE1B37"/>
    <w:rsid w:val="00CE2C4F"/>
    <w:rsid w:val="00CE4D6A"/>
    <w:rsid w:val="00CE58EF"/>
    <w:rsid w:val="00CF0C94"/>
    <w:rsid w:val="00CF7461"/>
    <w:rsid w:val="00D00681"/>
    <w:rsid w:val="00D13F5F"/>
    <w:rsid w:val="00D25131"/>
    <w:rsid w:val="00D35B0C"/>
    <w:rsid w:val="00D35DC0"/>
    <w:rsid w:val="00D40117"/>
    <w:rsid w:val="00D40303"/>
    <w:rsid w:val="00D55E6E"/>
    <w:rsid w:val="00D832BC"/>
    <w:rsid w:val="00D949EA"/>
    <w:rsid w:val="00DB5383"/>
    <w:rsid w:val="00DC7853"/>
    <w:rsid w:val="00DD6F37"/>
    <w:rsid w:val="00E002DC"/>
    <w:rsid w:val="00E03EFC"/>
    <w:rsid w:val="00E13859"/>
    <w:rsid w:val="00E224C8"/>
    <w:rsid w:val="00E23F2F"/>
    <w:rsid w:val="00E44FBA"/>
    <w:rsid w:val="00E5187B"/>
    <w:rsid w:val="00E54CEB"/>
    <w:rsid w:val="00E56DD9"/>
    <w:rsid w:val="00E63BF1"/>
    <w:rsid w:val="00E668F5"/>
    <w:rsid w:val="00E80C87"/>
    <w:rsid w:val="00E945FD"/>
    <w:rsid w:val="00EB167D"/>
    <w:rsid w:val="00EC16CA"/>
    <w:rsid w:val="00EC4018"/>
    <w:rsid w:val="00ED125C"/>
    <w:rsid w:val="00EE3368"/>
    <w:rsid w:val="00EF121B"/>
    <w:rsid w:val="00F22833"/>
    <w:rsid w:val="00F30552"/>
    <w:rsid w:val="00F408A9"/>
    <w:rsid w:val="00F4104E"/>
    <w:rsid w:val="00F56D3C"/>
    <w:rsid w:val="00F575DC"/>
    <w:rsid w:val="00F61356"/>
    <w:rsid w:val="00F613A5"/>
    <w:rsid w:val="00F638FF"/>
    <w:rsid w:val="00F703F3"/>
    <w:rsid w:val="00F72DA3"/>
    <w:rsid w:val="00F834CB"/>
    <w:rsid w:val="00F84847"/>
    <w:rsid w:val="00F93E19"/>
    <w:rsid w:val="00F96489"/>
    <w:rsid w:val="00FA4218"/>
    <w:rsid w:val="00FA6993"/>
    <w:rsid w:val="00FA6AE9"/>
    <w:rsid w:val="00FB06DB"/>
    <w:rsid w:val="00FC2A92"/>
    <w:rsid w:val="00FC6953"/>
    <w:rsid w:val="00FC6CFD"/>
    <w:rsid w:val="00FD54CF"/>
    <w:rsid w:val="00FD5764"/>
    <w:rsid w:val="00FD6C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2102C7"/>
    <w:rPr>
      <w:color w:val="808080"/>
      <w:bdr w:space="0" w:sz="0" w:color="auto" w:val="none"/>
      <w:shd w:fill="auto" w:color="auto" w:val="clear"/>
    </w:rPr>
  </w:style>
  <w:style w:customStyle="true" w:styleId="eSPISCCParagraphDefaultFont" w:type="character">
    <w:name w:val="eSPIS_CC_Paragraph Default Font"/>
    <w:basedOn w:val="Zadanifontodlomka"/>
    <w:rsid w:val="002102C7"/>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102C7"/>
    <w:rPr>
      <w:rFonts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102C7"/>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102C7"/>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2102C7"/>
    <w:rPr>
      <w:color w:val="808080"/>
      <w:bdr w:color="auto" w:space="0" w:sz="0" w:val="none"/>
      <w:shd w:color="auto" w:fill="auto" w:val="clear"/>
    </w:rPr>
  </w:style>
  <w:style w:customStyle="1" w:styleId="eSPISCCParagraphDefaultFont" w:type="character">
    <w:name w:val="eSPIS_CC_Paragraph Default Font"/>
    <w:basedOn w:val="Zadanifontodlomka"/>
    <w:rsid w:val="002102C7"/>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102C7"/>
    <w:rPr>
      <w:rFonts w:ascii="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102C7"/>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102C7"/>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Kaštel Sućurac</izvorni_sadrzaj>
    <derivirana_varijabla naziv="DomainObject.Predmet.ProtustrankaFormatedWithAdress_1"> REMONT društvo s ograničenom odgovornošću za proizvodnju, montažu, održavanje i popravak strojeva, vozila, uređaja i izra, Cesta dr. Franje Tuđmana/bb,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Kaštel Sućurac</izvorni_sadrzaj>
    <derivirana_varijabla naziv="DomainObject.Predmet.ProtustrankaWithAdress_1">REMONT društvo s ograničenom odgovornošću za proizvodnju, montažu, održavanje i popravak strojeva, vozila, uređaja i izra Cesta dr. Franje Tuđmana/bb,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WithAdressOIB_1">REMONT društvo s ograničenom odgovornošću za proizvodnju, montažu, održavanje i popravak strojeva, vozila, uređaja i izra, OIB 68419353480, Cesta dr. Franje Tuđmana/bb,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Kaštel Sućurac</item>
    </izvorni_sadrzaj>
    <derivirana_varijabla naziv="DomainObject.Predmet.ProtuStrankaListFormatedWithAdress_1">
      <item>REMONT društvo s ograničenom odgovornošću za proizvodnju, montažu, održavanje i popravak strojeva, vozila, uređaja i izra, Cesta dr. Franje Tuđmana/bb,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IDrugiAdressOIB_1">REMONT društvo s ograničenom odgovornošću za proizvodnju, montažu, održavanje i popravak strojeva, vozila, uređaja i izra, OIB 68419353480, Cesta dr. Franje Tuđmana/bb,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Podstrana</item>
    </izvorni_sadrzaj>
    <derivirana_varijabla naziv="DomainObject.Predmet.StecajniUpraviteljiListAddressOIB_1">
      <item>Marko Bitanga, OIB 53393072664, Stjepana Radića 49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8495FD-FF08-44F8-9BA8-F1FB83E39F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995</properties:Words>
  <properties:Characters>5133</properties:Characters>
  <properties:Lines>118</properties:Lines>
  <properties:Paragraphs>33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2016-01-18T14:10:00Z</dcterms:created>
  <dc:creator>wsadmin</dc:creator>
  <cp:lastModifiedBy>Paško Bačić</cp:lastModifiedBy>
  <cp:lastPrinted>2016-01-18T12:01:00Z</cp:lastPrinted>
  <dcterms:modified xmlns:xsi="http://www.w3.org/2001/XMLSchema-instance" xsi:type="dcterms:W3CDTF">2016-04-08T11:50:00Z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