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2185" w14:paraId="7842185" w:rsidRDefault="00573012" w:rsidP="00573012" w:rsidR="00573012" w:rsidRPr="00015904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015904">
        <w:rPr>
          <w:rFonts w:hAnsi="Times New Roman" w:ascii="Times New Roman"/>
          <w:b/>
          <w:sz w:val="24"/>
        </w:rPr>
        <w:t>Obrazac 21.</w:t>
      </w:r>
    </w:p>
    <w:p w:rsidRDefault="00573012" w:rsidP="00573012" w:rsidR="00573012" w:rsidRPr="00015904">
      <w:pPr>
        <w:jc w:val="center"/>
        <w:rPr>
          <w:rFonts w:hAnsi="Times New Roman" w:ascii="Times New Roman"/>
          <w:b/>
          <w:sz w:val="24"/>
        </w:rPr>
      </w:pPr>
      <w:r w:rsidRPr="00015904">
        <w:rPr>
          <w:rFonts w:hAnsi="Times New Roman" w:ascii="Times New Roman"/>
          <w:b/>
          <w:sz w:val="24"/>
        </w:rPr>
        <w:t xml:space="preserve">IZVJEŠĆE </w:t>
      </w:r>
      <w:r w:rsidRPr="00015904">
        <w:rPr>
          <w:rFonts w:hAnsi="Times New Roman" w:ascii="Times New Roman"/>
          <w:b/>
          <w:sz w:val="24"/>
          <w:szCs w:val="24"/>
        </w:rPr>
        <w:t>STEČAJNOGA</w:t>
      </w:r>
      <w:r w:rsidRPr="00015904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8876A8">
        <w:rPr>
          <w:rFonts w:hAnsi="Times New Roman" w:ascii="Times New Roman"/>
          <w:b/>
          <w:sz w:val="24"/>
        </w:rPr>
        <w:t xml:space="preserve"> 14</w:t>
      </w:r>
      <w:r w:rsidR="005B78DB" w:rsidRPr="00015904">
        <w:rPr>
          <w:rFonts w:hAnsi="Times New Roman" w:ascii="Times New Roman"/>
          <w:b/>
          <w:sz w:val="24"/>
        </w:rPr>
        <w:t>.02.2019.</w:t>
      </w:r>
      <w:r w:rsidRPr="00015904">
        <w:rPr>
          <w:rFonts w:hAnsi="Times New Roman" w:ascii="Times New Roman"/>
          <w:b/>
          <w:sz w:val="24"/>
        </w:rPr>
        <w:t xml:space="preserve"> DO </w:t>
      </w:r>
      <w:r w:rsidR="005B78DB" w:rsidRPr="00015904">
        <w:rPr>
          <w:rFonts w:hAnsi="Times New Roman" w:ascii="Times New Roman"/>
          <w:b/>
          <w:sz w:val="24"/>
        </w:rPr>
        <w:t>13.05.2019. godine</w:t>
      </w:r>
    </w:p>
    <w:p w:rsidRDefault="00573012" w:rsidP="00573012" w:rsidR="00573012" w:rsidRPr="00015904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015904">
      <w:pPr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>Nadležni trgovački sud</w:t>
      </w:r>
      <w:r w:rsidR="005B78DB" w:rsidRPr="00015904">
        <w:rPr>
          <w:rFonts w:hAnsi="Times New Roman" w:ascii="Times New Roman"/>
          <w:sz w:val="24"/>
          <w:szCs w:val="24"/>
        </w:rPr>
        <w:t xml:space="preserve">: </w:t>
      </w:r>
      <w:r w:rsidR="005B78DB" w:rsidRPr="00015904">
        <w:rPr>
          <w:rFonts w:hAnsi="Times New Roman" w:ascii="Times New Roman"/>
          <w:b/>
          <w:sz w:val="24"/>
          <w:szCs w:val="24"/>
        </w:rPr>
        <w:t>TRGOVAČKI SUD U ZAGREBU</w:t>
      </w:r>
      <w:r w:rsidRPr="00015904">
        <w:rPr>
          <w:rFonts w:hAnsi="Times New Roman" w:ascii="Times New Roman"/>
          <w:sz w:val="24"/>
          <w:szCs w:val="24"/>
        </w:rPr>
        <w:t xml:space="preserve"> </w:t>
      </w:r>
    </w:p>
    <w:p w:rsidRDefault="005B78DB" w:rsidP="00573012" w:rsidR="00573012" w:rsidRPr="00015904">
      <w:pPr>
        <w:jc w:val="both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 xml:space="preserve">Poslovni broj spisa: </w:t>
      </w:r>
      <w:r w:rsidRPr="00015904">
        <w:rPr>
          <w:rFonts w:hAnsi="Times New Roman" w:ascii="Times New Roman"/>
          <w:b/>
          <w:sz w:val="24"/>
        </w:rPr>
        <w:t>St-4699/16</w:t>
      </w:r>
    </w:p>
    <w:p w:rsidRDefault="00573012" w:rsidP="00015904" w:rsidR="00573012" w:rsidRPr="00015904">
      <w:pPr>
        <w:jc w:val="both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>Dužnik (ime i prezime / tvrtka ili naziv, OIB, adresa / sjedište)</w:t>
      </w:r>
      <w:r w:rsidR="005B78DB" w:rsidRPr="00015904">
        <w:rPr>
          <w:rFonts w:hAnsi="Times New Roman" w:ascii="Times New Roman"/>
          <w:sz w:val="24"/>
          <w:szCs w:val="24"/>
        </w:rPr>
        <w:t>:</w:t>
      </w:r>
      <w:r w:rsidRPr="00015904">
        <w:rPr>
          <w:rFonts w:hAnsi="Times New Roman" w:ascii="Times New Roman"/>
          <w:sz w:val="24"/>
          <w:szCs w:val="24"/>
        </w:rPr>
        <w:t xml:space="preserve"> </w:t>
      </w:r>
      <w:r w:rsidR="005B78DB" w:rsidRPr="00015904">
        <w:rPr>
          <w:rFonts w:hAnsi="Times New Roman" w:ascii="Times New Roman"/>
          <w:b/>
          <w:sz w:val="24"/>
        </w:rPr>
        <w:t>Stečajna</w:t>
      </w:r>
      <w:r w:rsidR="00015904">
        <w:rPr>
          <w:rFonts w:hAnsi="Times New Roman" w:ascii="Times New Roman"/>
          <w:b/>
          <w:sz w:val="24"/>
        </w:rPr>
        <w:t xml:space="preserve"> masa</w:t>
      </w:r>
      <w:r w:rsidR="005B78DB" w:rsidRPr="00015904">
        <w:rPr>
          <w:rFonts w:hAnsi="Times New Roman" w:ascii="Times New Roman"/>
          <w:b/>
          <w:sz w:val="24"/>
        </w:rPr>
        <w:t xml:space="preserve"> iza MANDEL 94 d.o.o. u stečaju, Zagreb, Ulica grada Chicaga 18, OIB: 91796154462</w:t>
      </w:r>
    </w:p>
    <w:p w:rsidRDefault="00573012" w:rsidP="00573012" w:rsidR="00573012" w:rsidRPr="00015904">
      <w:pPr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01590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01590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EF6E20" w:rsidP="00573012" w:rsidR="00573012" w:rsidRPr="0001590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 xml:space="preserve">Na temelju </w:t>
      </w:r>
      <w:r w:rsidR="00573012" w:rsidRPr="00015904">
        <w:rPr>
          <w:rFonts w:hAnsi="Times New Roman" w:ascii="Times New Roman"/>
          <w:sz w:val="24"/>
          <w:szCs w:val="24"/>
        </w:rPr>
        <w:t xml:space="preserve">članka 289. Stečajnog zakona </w:t>
      </w:r>
      <w:r w:rsidRPr="00015904">
        <w:rPr>
          <w:rFonts w:hAnsi="Times New Roman" w:ascii="Times New Roman"/>
          <w:sz w:val="24"/>
          <w:szCs w:val="24"/>
        </w:rPr>
        <w:t xml:space="preserve">dana </w:t>
      </w:r>
      <w:r w:rsidRPr="00015904">
        <w:rPr>
          <w:rFonts w:hAnsi="Times New Roman" w:ascii="Times New Roman"/>
          <w:sz w:val="24"/>
        </w:rPr>
        <w:t>30. studenog 2018. je Trgovački sud u Zagrebu donio rješenje kojim se određuje nastavak postupka radi naknadne diobe stečajne mase iza MANDEL 94 d.o.o. u stečaju</w:t>
      </w:r>
      <w:r w:rsidRPr="00015904">
        <w:rPr>
          <w:rFonts w:hAnsi="Times New Roman" w:ascii="Times New Roman"/>
          <w:sz w:val="24"/>
          <w:szCs w:val="24"/>
        </w:rPr>
        <w:t xml:space="preserve"> budući je pronađena imovina koja ulazi u stečajnu masu i to: </w:t>
      </w:r>
    </w:p>
    <w:p w:rsidRDefault="00EF6E20" w:rsidP="00F06500" w:rsidR="00015904" w:rsidRPr="00015904">
      <w:pPr>
        <w:pStyle w:val="Odlomakpopisa"/>
        <w:numPr>
          <w:ilvl w:val="0"/>
          <w:numId w:val="3"/>
        </w:numPr>
        <w:spacing w:lineRule="auto" w:line="276" w:after="200"/>
        <w:jc w:val="both"/>
        <w:rPr>
          <w:rFonts w:cstheme="minorBidi" w:eastAsiaTheme="minorEastAsia" w:hAnsi="Times New Roman" w:ascii="Times New Roman"/>
          <w:color w:val="000000"/>
          <w:sz w:val="24"/>
          <w:szCs w:val="15"/>
          <w:shd w:fill="FFFFFF" w:color="auto" w:val="clear"/>
        </w:rPr>
      </w:pPr>
      <w:r w:rsidRPr="00015904">
        <w:rPr>
          <w:rFonts w:cs="Tahoma" w:hAnsi="Times New Roman" w:ascii="Times New Roman"/>
          <w:bCs/>
          <w:sz w:val="24"/>
        </w:rPr>
        <w:t xml:space="preserve">k.č.br. 2133/2, oznake zemljišta “kuća br. 1C“, površine 233 m2, “dvorište“ površine 1328 m2, ukupno 1561 m2, i k.č.br. 2133/3, oznake zemljišta “oranica Bijenik“, površine 39 m2, odnosno sveukupne površine 1600 m2, upisana u zk.ul. 6383 k.o Šestine, čija se vrijednost procjenjuje na </w:t>
      </w:r>
      <w:r w:rsidRPr="00015904">
        <w:rPr>
          <w:rFonts w:hAnsi="Times New Roman" w:ascii="Times New Roman"/>
          <w:sz w:val="24"/>
        </w:rPr>
        <w:t>1.598.618,70 kn</w:t>
      </w:r>
      <w:r w:rsidR="009941DC" w:rsidRPr="00015904">
        <w:rPr>
          <w:rFonts w:hAnsi="Times New Roman" w:ascii="Times New Roman"/>
          <w:sz w:val="24"/>
        </w:rPr>
        <w:t xml:space="preserve">. </w:t>
      </w:r>
    </w:p>
    <w:p w:rsidRDefault="00015904" w:rsidP="00F06500" w:rsidR="009941DC" w:rsidRPr="00015904">
      <w:pPr>
        <w:jc w:val="both"/>
        <w:rPr>
          <w:rFonts w:hAnsi="Times New Roman" w:ascii="Times New Roman"/>
          <w:sz w:val="24"/>
        </w:rPr>
      </w:pPr>
      <w:r w:rsidRPr="00015904">
        <w:rPr>
          <w:rFonts w:cs="Tahoma" w:hAnsi="Times New Roman" w:ascii="Times New Roman"/>
          <w:bCs/>
          <w:sz w:val="24"/>
        </w:rPr>
        <w:t xml:space="preserve">Predmetna nekretnina je opterećena razlučnim pravima za korist vjerovnika  </w:t>
      </w:r>
      <w:r w:rsidRPr="00015904">
        <w:rPr>
          <w:rFonts w:hAnsi="Times New Roman" w:ascii="Times New Roman"/>
          <w:sz w:val="24"/>
          <w:szCs w:val="16"/>
          <w:shd w:fill="F8F8F8" w:color="auto" w:val="clear"/>
        </w:rPr>
        <w:t>POSLOVNA ULAGANJA</w:t>
      </w:r>
      <w:r w:rsidRPr="00015904">
        <w:rPr>
          <w:rFonts w:hAnsi="Times New Roman" w:ascii="Times New Roman"/>
          <w:sz w:val="24"/>
        </w:rPr>
        <w:t xml:space="preserve"> d.o.o., Zagreb</w:t>
      </w:r>
      <w:r w:rsidRPr="00015904">
        <w:rPr>
          <w:rFonts w:hAnsi="Times New Roman" w:ascii="Times New Roman"/>
          <w:sz w:val="24"/>
          <w:szCs w:val="20"/>
        </w:rPr>
        <w:t xml:space="preserve">, </w:t>
      </w:r>
      <w:r w:rsidRPr="00015904">
        <w:rPr>
          <w:rFonts w:hAnsi="Times New Roman" w:ascii="Times New Roman"/>
          <w:sz w:val="24"/>
          <w:szCs w:val="16"/>
          <w:shd w:fill="F8F8F8" w:color="auto" w:val="clear"/>
        </w:rPr>
        <w:t>Savska cesta 182</w:t>
      </w:r>
      <w:r w:rsidRPr="00015904">
        <w:rPr>
          <w:rFonts w:hAnsi="Times New Roman" w:ascii="Times New Roman"/>
          <w:sz w:val="24"/>
        </w:rPr>
        <w:t xml:space="preserve">, OIB: </w:t>
      </w:r>
      <w:r w:rsidRPr="00015904">
        <w:rPr>
          <w:rFonts w:hAnsi="Times New Roman" w:ascii="Times New Roman"/>
          <w:sz w:val="24"/>
          <w:szCs w:val="16"/>
          <w:shd w:fill="F8F8F8" w:color="auto" w:val="clear"/>
        </w:rPr>
        <w:t>14050704238</w:t>
      </w:r>
      <w:r w:rsidRPr="00015904">
        <w:rPr>
          <w:rFonts w:hAnsi="Times New Roman" w:ascii="Times New Roman"/>
          <w:sz w:val="24"/>
          <w:szCs w:val="20"/>
        </w:rPr>
        <w:t xml:space="preserve"> </w:t>
      </w:r>
      <w:r w:rsidRPr="00015904">
        <w:rPr>
          <w:rFonts w:hAnsi="Times New Roman" w:ascii="Times New Roman"/>
          <w:sz w:val="24"/>
        </w:rPr>
        <w:t>(ranija tvrtka: MIKMA d.o.o.) i REPUBLIKA HRVATSKA, OIB: 52634238587 za sveukupni iznos od 3.424.298,92 kn.</w:t>
      </w:r>
    </w:p>
    <w:p w:rsidRDefault="009941DC" w:rsidP="00F06500" w:rsidR="009941DC" w:rsidRPr="00015904">
      <w:pPr>
        <w:spacing w:lineRule="auto" w:line="276" w:after="200"/>
        <w:jc w:val="both"/>
        <w:rPr>
          <w:rFonts w:cstheme="minorBidi" w:eastAsiaTheme="minorEastAsia" w:hAnsi="Times New Roman" w:ascii="Times New Roman"/>
          <w:color w:val="000000"/>
          <w:sz w:val="24"/>
          <w:szCs w:val="15"/>
          <w:shd w:fill="FFFFFF" w:color="auto" w:val="clear"/>
        </w:rPr>
      </w:pPr>
      <w:r w:rsidRPr="00015904">
        <w:rPr>
          <w:rFonts w:cstheme="minorBidi" w:eastAsiaTheme="minorEastAsia" w:hAnsi="Times New Roman" w:ascii="Times New Roman"/>
          <w:color w:val="000000"/>
          <w:sz w:val="24"/>
          <w:szCs w:val="15"/>
          <w:shd w:fill="FFFFFF" w:color="auto" w:val="clear"/>
        </w:rPr>
        <w:t xml:space="preserve">Temeljem rješenja o ovrsi Općinskog građanskog suda u Zagrebu, posl.br.Ovr-3745/14 od 15. siječnja 2015.godine, na nekretnini </w:t>
      </w:r>
      <w:r w:rsidRPr="00015904">
        <w:rPr>
          <w:rFonts w:cs="Tahoma" w:hAnsi="Times New Roman" w:ascii="Times New Roman"/>
          <w:bCs/>
          <w:sz w:val="24"/>
        </w:rPr>
        <w:t>upisanoj u zk.ul. 6383 k.o Šestine</w:t>
      </w:r>
      <w:r w:rsidRPr="00015904">
        <w:rPr>
          <w:rFonts w:cstheme="minorBidi" w:eastAsiaTheme="minorEastAsia" w:hAnsi="Times New Roman" w:ascii="Times New Roman"/>
          <w:color w:val="000000"/>
          <w:sz w:val="24"/>
          <w:szCs w:val="15"/>
          <w:shd w:fill="FFFFFF" w:color="auto" w:val="clear"/>
        </w:rPr>
        <w:t xml:space="preserve"> zabilježena je ovrha po prijedlogu ovrhovoditelja Poslovna ulaganja. Predmet je 14. lipnja 2018. godine ustupljen Trgovačkom sudu u Zagrebu kod lkojega je evidentiran pod poslovnim brojem Ovr-193/2018.</w:t>
      </w:r>
    </w:p>
    <w:p w:rsidRDefault="009941DC" w:rsidP="00F06500" w:rsidR="00EF6E20" w:rsidRPr="00015904">
      <w:pPr>
        <w:spacing w:lineRule="auto" w:line="276" w:after="200"/>
        <w:jc w:val="both"/>
        <w:rPr>
          <w:rFonts w:cstheme="minorBidi" w:eastAsiaTheme="minorEastAsia" w:hAnsi="Times New Roman" w:ascii="Times New Roman"/>
          <w:color w:val="000000"/>
          <w:sz w:val="24"/>
          <w:szCs w:val="15"/>
          <w:shd w:fill="FFFFFF" w:color="auto" w:val="clear"/>
        </w:rPr>
      </w:pPr>
      <w:r w:rsidRPr="00015904">
        <w:rPr>
          <w:rFonts w:hAnsi="Times New Roman" w:ascii="Times New Roman"/>
          <w:sz w:val="24"/>
          <w:shd w:fill="FFFFFF" w:color="auto" w:val="clear"/>
        </w:rPr>
        <w:t xml:space="preserve">Ujedno je na predmetnoj nekretnini zabilježen spor koji je u tijeku pred Općinskim građanskim sudom u Zagrebu pod poslovnim brojem </w:t>
      </w:r>
      <w:r w:rsidRPr="00015904">
        <w:rPr>
          <w:rFonts w:hAnsi="Times New Roman" w:ascii="Times New Roman"/>
          <w:color w:themeShade="1A" w:themeColor="background2" w:val="1D1B11"/>
          <w:sz w:val="24"/>
        </w:rPr>
        <w:t xml:space="preserve">P-3971/2017. U navedenoj pravnoj stvari tužitelj </w:t>
      </w:r>
      <w:r w:rsidRPr="00015904">
        <w:rPr>
          <w:rFonts w:hAnsi="Times New Roman" w:ascii="Times New Roman"/>
          <w:sz w:val="24"/>
        </w:rPr>
        <w:t>Željko Beršić je podnio tužbu protiv tuženika Kreditna unija deponent, Danijela Curiš i Stečajna masa iza Mandel 94 d.o.o.radi utvrđenja prava vlasništva na ½ idealnog dijela nekretnine, v.p.s. 10.000,00 kn.</w:t>
      </w:r>
    </w:p>
    <w:p w:rsidRDefault="00EF6E20" w:rsidP="009941DC" w:rsidR="00EF6E20" w:rsidRPr="00015904">
      <w:pPr>
        <w:pStyle w:val="NoSpacing2"/>
        <w:numPr>
          <w:ilvl w:val="0"/>
          <w:numId w:val="3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Tahoma" w:hAnsi="Times New Roman" w:ascii="Times New Roman"/>
          <w:bCs/>
          <w:color w:themeShade="1A" w:themeColor="background2" w:val="1D1B11"/>
          <w:sz w:val="24"/>
        </w:rPr>
        <w:t xml:space="preserve">k.č.br. 3534/4 k.o. Sv. Jakov, kuća i dvor površine 161 čhv, etaže 1 do 10, upisane u zk.ul. 1619 k.o. Sv. Jakov, </w:t>
      </w:r>
      <w:r w:rsidRPr="00015904">
        <w:rPr>
          <w:rFonts w:cs="Tahoma" w:hAnsi="Times New Roman" w:ascii="Times New Roman"/>
          <w:bCs/>
          <w:sz w:val="24"/>
        </w:rPr>
        <w:t xml:space="preserve">čija se vrijednost procjenjuje na </w:t>
      </w:r>
      <w:r w:rsidRPr="00015904">
        <w:rPr>
          <w:rFonts w:cs="Calibri" w:hAnsi="Times New Roman" w:ascii="Times New Roman"/>
          <w:sz w:val="24"/>
        </w:rPr>
        <w:t>4.366.000,00 kn. Predmetna nekretnina u naravi predstavlja: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 xml:space="preserve">pomoćni prostor br. 1 (hoby sala) P 20,00 m2 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prostor br. 2. (kotlovnica i vešeraj) P 27.05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pomoćni prostor br. 3 ( vinoteka i konoba) P 60,72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poslovni prostor u prizemlju P 43,81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stan br. 1 u prozemlju P 64,58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stan br. 2. na I. katu P 50,44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stan br. 3 na I. katu P 30,66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lastRenderedPageBreak/>
        <w:t>stan br. 4 na I. katu P 27,59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stan br. 5 na mansardi P 33,60 m2</w:t>
      </w:r>
    </w:p>
    <w:p w:rsidRDefault="00EF6E20" w:rsidP="00EF6E20" w:rsidR="00EF6E20" w:rsidRPr="00015904">
      <w:pPr>
        <w:pStyle w:val="NoSpacing2"/>
        <w:numPr>
          <w:ilvl w:val="0"/>
          <w:numId w:val="2"/>
        </w:numPr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stan br. 6 na mansardi P 22,72 m2.</w:t>
      </w:r>
    </w:p>
    <w:p w:rsidRDefault="00EF6E20" w:rsidP="00F06500" w:rsidR="00EF6E20" w:rsidRPr="00F06500">
      <w:pPr>
        <w:pStyle w:val="NoSpacing2"/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Na navedenoj nekretnini Mandel 94 d.o.o. nije predlagao uknjižbu prava vlasništva, iako je bio u posjedu valjanog ugovora i valjane tabularne izjave. Isto tako, u vrijeme kupoprodaje je na predmetnoj nekretnini bilo upisano založno pravo za korist Mikma d.o.o. za iznos od 350.684,93 €. Po prijedlogu ovrhovoditelja Poslovna ulaganja d.o.o. (slijednik založnog vjerovnika Mikma d.o.o.) je protiv ovršenika, odnosno prodavatelja, Bilić – Markulj Duško Općinski sud u Rijeci, SS u Crikvenici donio rješenje o ovrsi na predmetnim nekretninama, poslovni broj Ovr1473/2015, preneseno na Ovr-2857/2018. Za dan 31. kolovoz 2018. godine je određena dražba, no odgođena je zaključkom i daljnjih radnji nije bilo.</w:t>
      </w:r>
    </w:p>
    <w:p w:rsidRDefault="00573012" w:rsidP="00EF6E20" w:rsidR="00573012" w:rsidRPr="000159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9941DC" w:rsidP="009941DC" w:rsidR="00015904" w:rsidRPr="00015904">
      <w:pPr>
        <w:pStyle w:val="Bezproreda"/>
        <w:jc w:val="both"/>
        <w:rPr>
          <w:rFonts w:cs="Calibri" w:hAnsi="Times New Roman" w:ascii="Times New Roman"/>
          <w:sz w:val="24"/>
        </w:rPr>
      </w:pPr>
      <w:r w:rsidRPr="00015904">
        <w:rPr>
          <w:rFonts w:hAnsi="Times New Roman" w:ascii="Times New Roman"/>
          <w:sz w:val="24"/>
          <w:szCs w:val="24"/>
        </w:rPr>
        <w:t xml:space="preserve">Naprijed navedene nekretnine </w:t>
      </w:r>
      <w:r w:rsidRPr="00015904">
        <w:rPr>
          <w:rFonts w:cs="Calibri" w:hAnsi="Times New Roman" w:ascii="Times New Roman"/>
          <w:sz w:val="24"/>
        </w:rPr>
        <w:t>u roh-bau fazi izgrađenosti, stoga nisu podobne za najam, odnosno za odgovarajući model stavljanja u promet do pravomoćnog okončanja ovršnih postupaka.</w:t>
      </w:r>
    </w:p>
    <w:p w:rsidRDefault="00015904" w:rsidP="009941DC" w:rsidR="00015904" w:rsidRPr="00015904">
      <w:pPr>
        <w:pStyle w:val="Bezproreda"/>
        <w:jc w:val="both"/>
        <w:rPr>
          <w:rFonts w:cs="Calibri" w:hAnsi="Times New Roman" w:ascii="Times New Roman"/>
          <w:sz w:val="24"/>
        </w:rPr>
      </w:pPr>
    </w:p>
    <w:p w:rsidRDefault="00015904" w:rsidP="009941DC" w:rsidR="009941DC" w:rsidRPr="00015904">
      <w:pPr>
        <w:pStyle w:val="Bezproreda"/>
        <w:jc w:val="both"/>
        <w:rPr>
          <w:rFonts w:cs="Calibri" w:hAnsi="Times New Roman" w:ascii="Times New Roman"/>
          <w:sz w:val="24"/>
        </w:rPr>
      </w:pPr>
      <w:r w:rsidRPr="00015904">
        <w:rPr>
          <w:rFonts w:cs="Calibri" w:hAnsi="Times New Roman" w:ascii="Times New Roman"/>
          <w:sz w:val="24"/>
        </w:rPr>
        <w:t>Nekretine će biti prodane u ovršnim postupcima.</w:t>
      </w:r>
    </w:p>
    <w:p w:rsidRDefault="00573012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01590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573012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  <w:r w:rsidRPr="00015904">
        <w:rPr>
          <w:rFonts w:hAnsi="Times New Roman" w:ascii="Times New Roman"/>
          <w:sz w:val="24"/>
          <w:szCs w:val="24"/>
        </w:rPr>
        <w:t>Mjesto i datum</w:t>
      </w:r>
      <w:r w:rsidRPr="00015904">
        <w:rPr>
          <w:rFonts w:hAnsi="Times New Roman" w:ascii="Times New Roman"/>
          <w:sz w:val="24"/>
          <w:szCs w:val="24"/>
        </w:rPr>
        <w:tab/>
      </w:r>
      <w:r w:rsidRPr="00015904">
        <w:rPr>
          <w:rFonts w:hAnsi="Times New Roman" w:ascii="Times New Roman"/>
          <w:sz w:val="24"/>
          <w:szCs w:val="24"/>
        </w:rPr>
        <w:tab/>
      </w:r>
      <w:r w:rsidRPr="00015904">
        <w:rPr>
          <w:rFonts w:hAnsi="Times New Roman" w:ascii="Times New Roman"/>
          <w:sz w:val="24"/>
          <w:szCs w:val="24"/>
        </w:rPr>
        <w:tab/>
      </w:r>
      <w:r w:rsidRPr="00015904">
        <w:rPr>
          <w:rFonts w:hAnsi="Times New Roman" w:ascii="Times New Roman"/>
          <w:sz w:val="24"/>
          <w:szCs w:val="24"/>
        </w:rPr>
        <w:tab/>
      </w:r>
      <w:r w:rsidRPr="00015904">
        <w:rPr>
          <w:rFonts w:hAnsi="Times New Roman" w:ascii="Times New Roman"/>
          <w:sz w:val="24"/>
          <w:szCs w:val="24"/>
        </w:rPr>
        <w:tab/>
      </w:r>
      <w:r w:rsidRPr="00015904">
        <w:rPr>
          <w:rFonts w:hAnsi="Times New Roman" w:ascii="Times New Roman"/>
          <w:sz w:val="24"/>
          <w:szCs w:val="24"/>
        </w:rPr>
        <w:tab/>
        <w:t>Stečajni upravitelj</w:t>
      </w:r>
    </w:p>
    <w:p w:rsidRDefault="00F06500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13. svibnja 2019. godine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73012" w:rsidRPr="00015904">
        <w:rPr>
          <w:rFonts w:hAnsi="Times New Roman" w:ascii="Times New Roman"/>
          <w:sz w:val="24"/>
          <w:szCs w:val="24"/>
        </w:rPr>
        <w:tab/>
      </w:r>
      <w:r w:rsidR="00573012" w:rsidRPr="00015904">
        <w:rPr>
          <w:rFonts w:hAnsi="Times New Roman" w:ascii="Times New Roman"/>
          <w:sz w:val="24"/>
          <w:szCs w:val="24"/>
        </w:rPr>
        <w:tab/>
        <w:t>____________________________</w:t>
      </w:r>
    </w:p>
    <w:p w:rsidRDefault="00573012" w:rsidP="00573012" w:rsidR="00573012" w:rsidRPr="00015904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 w:rsidRPr="00015904">
      <w:pPr>
        <w:rPr>
          <w:rFonts w:hAnsi="Times New Roman" w:ascii="Times New Roman"/>
          <w:sz w:val="24"/>
        </w:rPr>
      </w:pPr>
    </w:p>
    <w:sectPr w:rsidSect="00B43FA6" w:rsidR="00C61F72" w:rsidRPr="000159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11265"/>
    <w:multiLevelType w:val="hybridMultilevel"/>
    <w:tmpl w:val="4790E272"/>
    <w:lvl w:tplc="CD46930C" w:ilvl="0">
      <w:start w:val="1"/>
      <w:numFmt w:val="lowerLetter"/>
      <w:lvlText w:val="%1.)"/>
      <w:lvlJc w:val="left"/>
      <w:pPr>
        <w:ind w:hanging="360" w:left="720"/>
      </w:pPr>
      <w:rPr>
        <w:rFonts w:cs="Tahoma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23265D"/>
    <w:multiLevelType w:val="hybridMultilevel"/>
    <w:tmpl w:val="DE644886"/>
    <w:lvl w:tplc="CD46930C" w:ilvl="0">
      <w:start w:val="1"/>
      <w:numFmt w:val="lowerLetter"/>
      <w:lvlText w:val="%1.)"/>
      <w:lvlJc w:val="left"/>
      <w:pPr>
        <w:ind w:hanging="360" w:left="720"/>
      </w:pPr>
      <w:rPr>
        <w:rFonts w:cs="Tahoma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Wingdings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Wingdings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Wingdings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05BF5"/>
    <w:rsid w:val="00015904"/>
    <w:rsid w:val="00321BD6"/>
    <w:rsid w:val="00573012"/>
    <w:rsid w:val="005B78DB"/>
    <w:rsid w:val="008512FB"/>
    <w:rsid w:val="008876A8"/>
    <w:rsid w:val="009941DC"/>
    <w:rsid w:val="00B43FA6"/>
    <w:rsid w:val="00C61F72"/>
    <w:rsid w:val="00C63002"/>
    <w:rsid w:val="00EF6E20"/>
    <w:rsid w:val="00F0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customStyle="true" w:styleId="NoSpacing2" w:type="paragraph">
    <w:name w:val="No Spacing2"/>
    <w:uiPriority w:val="1"/>
    <w:qFormat/>
    <w:rsid w:val="00EF6E20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941DC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015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00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63002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002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002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NoSpacing2" w:type="paragraph">
    <w:name w:val="No Spacing2"/>
    <w:uiPriority w:val="1"/>
    <w:qFormat/>
    <w:rsid w:val="00EF6E20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941DC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015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00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63002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002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002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46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588</properties:Words>
  <properties:Characters>3233</properties:Characters>
  <properties:Lines>68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2019-05-15T07:53:00Z</dcterms:created>
  <dc:creator>ADMINIBM</dc:creator>
  <cp:lastModifiedBy>Kristina Švajger</cp:lastModifiedBy>
  <dcterms:modified xmlns:xsi="http://www.w3.org/2001/XMLSchema-instance" xsi:type="dcterms:W3CDTF">2019-05-15T08:55:00Z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St-4699/2016-36 / Podnesak - Izvješće stečajnog upravitelja (Izvješće stečajnoga upravitelja, 13.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