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8a0a" w14:paraId="8248a0a" w:rsidRDefault="002C4F26" w:rsidP="002C4F26" w:rsidR="002C4F2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Amruševa 2/II</w:t>
      </w:r>
    </w:p>
    <w:p w:rsidRDefault="00346CC9" w:rsidP="002C4F26" w:rsidR="00346CC9">
      <w:pPr>
        <w:rPr>
          <w:rFonts w:hAnsi="Times New Roman" w:ascii="Times New Roman"/>
          <w:sz w:val="24"/>
          <w:szCs w:val="24"/>
        </w:rPr>
      </w:pPr>
    </w:p>
    <w:p w:rsidRDefault="00346CC9" w:rsidP="00215A93" w:rsidR="00346CC9">
      <w:pPr>
        <w:pStyle w:val="Zaglavlje"/>
        <w:jc w:val="right"/>
        <w:rPr>
          <w:rFonts w:hAnsi="Times New Roman" w:ascii="Times New Roman"/>
          <w:sz w:val="24"/>
          <w:szCs w:val="24"/>
        </w:rPr>
      </w:pPr>
      <w:r w:rsidRPr="00346CC9">
        <w:rPr>
          <w:rFonts w:hAnsi="Times New Roman" w:ascii="Times New Roman"/>
          <w:sz w:val="24"/>
          <w:szCs w:val="24"/>
        </w:rPr>
        <w:t>34. St-</w:t>
      </w:r>
      <w:r w:rsidR="00351CB2">
        <w:rPr>
          <w:rFonts w:hAnsi="Times New Roman" w:ascii="Times New Roman"/>
          <w:sz w:val="24"/>
          <w:szCs w:val="24"/>
        </w:rPr>
        <w:t>5739/2016-51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C4F26" w:rsidP="00351CB2" w:rsidR="002C4F26" w:rsidRPr="00351C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4F26" w:rsidP="001723B5" w:rsidR="002C4F2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51CB2">
        <w:rPr>
          <w:rFonts w:hAnsi="Times New Roman" w:ascii="Times New Roman"/>
          <w:sz w:val="24"/>
          <w:szCs w:val="24"/>
        </w:rPr>
        <w:t xml:space="preserve">   </w:t>
      </w:r>
      <w:r w:rsidRPr="00351CB2">
        <w:rPr>
          <w:rFonts w:hAnsi="Times New Roman" w:ascii="Times New Roman"/>
          <w:sz w:val="24"/>
          <w:szCs w:val="24"/>
        </w:rPr>
        <w:tab/>
      </w:r>
      <w:r w:rsidR="00351CB2" w:rsidRPr="00351CB2">
        <w:rPr>
          <w:rFonts w:hAnsi="Times New Roman" w:ascii="Times New Roman"/>
          <w:noProof/>
          <w:sz w:val="24"/>
          <w:szCs w:val="24"/>
        </w:rPr>
        <w:t>TRGOVAČKI SUD U ZAGREBU po stečajnom sucu Mirjani Chour Hršak, u stečajnog postupku nad dužnikom SOLARA DESIGN d.o.o. Zagreb, Ogrizovićeva 38, OIB: 80721026681, MBS: 080487547</w:t>
      </w:r>
      <w:r w:rsidR="00351CB2" w:rsidRPr="00351CB2">
        <w:rPr>
          <w:rFonts w:hAnsi="Times New Roman" w:ascii="Times New Roman"/>
          <w:sz w:val="24"/>
          <w:szCs w:val="24"/>
        </w:rPr>
        <w:t xml:space="preserve"> dana </w:t>
      </w:r>
      <w:r w:rsidR="005D7DDF">
        <w:rPr>
          <w:rFonts w:hAnsi="Times New Roman" w:ascii="Times New Roman"/>
          <w:sz w:val="24"/>
          <w:szCs w:val="24"/>
        </w:rPr>
        <w:t>8</w:t>
      </w:r>
      <w:r w:rsidR="00351CB2" w:rsidRPr="00351CB2">
        <w:rPr>
          <w:rFonts w:hAnsi="Times New Roman" w:ascii="Times New Roman"/>
          <w:sz w:val="24"/>
          <w:szCs w:val="24"/>
        </w:rPr>
        <w:t xml:space="preserve">. </w:t>
      </w:r>
      <w:r w:rsidR="00351CB2">
        <w:rPr>
          <w:rFonts w:hAnsi="Times New Roman" w:ascii="Times New Roman"/>
          <w:sz w:val="24"/>
          <w:szCs w:val="24"/>
        </w:rPr>
        <w:t>veljače</w:t>
      </w:r>
      <w:r w:rsidR="00351CB2" w:rsidRPr="00351CB2">
        <w:rPr>
          <w:rFonts w:hAnsi="Times New Roman" w:ascii="Times New Roman"/>
          <w:sz w:val="24"/>
          <w:szCs w:val="24"/>
        </w:rPr>
        <w:t xml:space="preserve"> 2019.  </w:t>
      </w: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Predmet prodaje </w:t>
      </w:r>
      <w:r w:rsidR="001723B5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nekretnin</w:t>
      </w:r>
      <w:r w:rsidR="001723B5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>: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z.k.ul. </w:t>
      </w:r>
      <w:r w:rsidR="007313E6">
        <w:rPr>
          <w:rFonts w:hAnsi="Times New Roman" w:ascii="Times New Roman"/>
          <w:sz w:val="24"/>
          <w:szCs w:val="24"/>
        </w:rPr>
        <w:t>52</w:t>
      </w:r>
      <w:r w:rsidR="00820379">
        <w:rPr>
          <w:rFonts w:hAnsi="Times New Roman" w:ascii="Times New Roman"/>
          <w:sz w:val="24"/>
          <w:szCs w:val="24"/>
        </w:rPr>
        <w:t>98</w:t>
      </w:r>
      <w:r>
        <w:rPr>
          <w:rFonts w:hAnsi="Times New Roman" w:ascii="Times New Roman"/>
          <w:sz w:val="24"/>
          <w:szCs w:val="24"/>
        </w:rPr>
        <w:t xml:space="preserve">, k.č. br. </w:t>
      </w:r>
      <w:r w:rsidR="007313E6">
        <w:rPr>
          <w:rFonts w:hAnsi="Times New Roman" w:ascii="Times New Roman"/>
          <w:sz w:val="24"/>
          <w:szCs w:val="24"/>
        </w:rPr>
        <w:t>4763/2</w:t>
      </w:r>
      <w:r>
        <w:rPr>
          <w:rFonts w:hAnsi="Times New Roman" w:ascii="Times New Roman"/>
          <w:sz w:val="24"/>
          <w:szCs w:val="24"/>
        </w:rPr>
        <w:t xml:space="preserve">; k.o. </w:t>
      </w:r>
      <w:r w:rsidR="007313E6">
        <w:rPr>
          <w:rFonts w:hAnsi="Times New Roman" w:ascii="Times New Roman"/>
          <w:sz w:val="24"/>
          <w:szCs w:val="24"/>
        </w:rPr>
        <w:t>Grad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="00105CFF">
        <w:rPr>
          <w:rFonts w:hAnsi="Times New Roman" w:ascii="Times New Roman"/>
          <w:sz w:val="24"/>
          <w:szCs w:val="24"/>
        </w:rPr>
        <w:t xml:space="preserve">upisane </w:t>
      </w:r>
      <w:r>
        <w:rPr>
          <w:rFonts w:hAnsi="Times New Roman" w:ascii="Times New Roman"/>
          <w:sz w:val="24"/>
          <w:szCs w:val="24"/>
        </w:rPr>
        <w:t>kod zemljišnoknji</w:t>
      </w:r>
      <w:r w:rsidR="008841A1">
        <w:rPr>
          <w:rFonts w:hAnsi="Times New Roman" w:ascii="Times New Roman"/>
          <w:sz w:val="24"/>
          <w:szCs w:val="24"/>
        </w:rPr>
        <w:t>žnog odjela Općinsko</w:t>
      </w:r>
      <w:r w:rsidR="006F068F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suda u </w:t>
      </w:r>
      <w:r w:rsidR="007313E6">
        <w:rPr>
          <w:rFonts w:hAnsi="Times New Roman" w:ascii="Times New Roman"/>
          <w:sz w:val="24"/>
          <w:szCs w:val="24"/>
        </w:rPr>
        <w:t>Zagrebu</w:t>
      </w:r>
      <w:r w:rsidR="006F068F">
        <w:rPr>
          <w:rFonts w:hAnsi="Times New Roman" w:ascii="Times New Roman"/>
          <w:sz w:val="24"/>
          <w:szCs w:val="24"/>
        </w:rPr>
        <w:t xml:space="preserve">, </w:t>
      </w:r>
      <w:r w:rsidR="006B128F">
        <w:rPr>
          <w:rFonts w:hAnsi="Times New Roman" w:ascii="Times New Roman"/>
          <w:sz w:val="24"/>
          <w:szCs w:val="24"/>
        </w:rPr>
        <w:t xml:space="preserve">u naravi </w:t>
      </w:r>
      <w:r w:rsidR="000B1A3B">
        <w:rPr>
          <w:rFonts w:hAnsi="Times New Roman" w:ascii="Times New Roman"/>
          <w:sz w:val="24"/>
          <w:szCs w:val="24"/>
        </w:rPr>
        <w:t>stambeno poslovna zgrada i dvorište u ulici Dužice 1, površine 1844 m2, neodvojivo povezano s vlasništvom posebnog dijela nekret</w:t>
      </w:r>
      <w:r w:rsidR="00820379">
        <w:rPr>
          <w:rFonts w:hAnsi="Times New Roman" w:ascii="Times New Roman"/>
          <w:sz w:val="24"/>
          <w:szCs w:val="24"/>
        </w:rPr>
        <w:t>nine, i to</w:t>
      </w:r>
      <w:r w:rsidR="000B1A3B">
        <w:rPr>
          <w:rFonts w:hAnsi="Times New Roman" w:ascii="Times New Roman"/>
          <w:sz w:val="24"/>
          <w:szCs w:val="24"/>
        </w:rPr>
        <w:t>: 23, suvlasnički dio 150/10000 etažno vlasništvo (E 23) poslovni prostor L4 u prizemlju, ukupne površine 63,17 čm označene zelenom bojom u nacrtu vlasništva, te parkiralište oznake P-34 ukupne površine 12,20</w:t>
      </w:r>
      <w:r w:rsidR="00BF7CC2">
        <w:rPr>
          <w:rFonts w:hAnsi="Times New Roman" w:ascii="Times New Roman"/>
          <w:sz w:val="24"/>
          <w:szCs w:val="24"/>
        </w:rPr>
        <w:t xml:space="preserve"> čm, označene narančastom bojom – po cijeni od 781.000,00 kn.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nekretninama </w:t>
      </w:r>
      <w:r w:rsidR="00D57224">
        <w:rPr>
          <w:rFonts w:hAnsi="Times New Roman" w:ascii="Times New Roman"/>
          <w:sz w:val="24"/>
          <w:szCs w:val="24"/>
        </w:rPr>
        <w:t>upisano razlučno pravo ima HABDUCO d.o.o., Zagreb, Slavonska avenija 6A, OIB: 13667298928.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nekretnine provodi Financijska agencija (dalje: FINA) elektroničkom javnom dražbom. Predujam za prodaju nekretnina plaća ovrhovoditelj.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834A31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34A31">
        <w:rPr>
          <w:rFonts w:hAnsi="Times New Roman" w:ascii="Times New Roman"/>
          <w:sz w:val="24"/>
          <w:szCs w:val="24"/>
        </w:rPr>
        <w:t xml:space="preserve">Utvrđena vrijednost nekretnina ukupno iznosi </w:t>
      </w:r>
      <w:r w:rsidR="00BF7CC2">
        <w:rPr>
          <w:rFonts w:hAnsi="Times New Roman" w:ascii="Times New Roman"/>
          <w:sz w:val="24"/>
          <w:szCs w:val="24"/>
        </w:rPr>
        <w:t>781.000,00</w:t>
      </w:r>
      <w:r w:rsidRPr="00834A31">
        <w:rPr>
          <w:rFonts w:hAnsi="Times New Roman" w:ascii="Times New Roman"/>
          <w:sz w:val="24"/>
          <w:szCs w:val="24"/>
        </w:rPr>
        <w:t xml:space="preserve"> kn</w:t>
      </w:r>
      <w:r w:rsidR="00834A31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 w:rsidRPr="00834A31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34A31">
        <w:rPr>
          <w:rFonts w:hAnsi="Times New Roman" w:ascii="Times New Roman"/>
          <w:sz w:val="24"/>
          <w:szCs w:val="24"/>
        </w:rPr>
        <w:t>Minimalna cijena (cijena ispod koje se nekretnine ne mogu prodati):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1,00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Jamčevina iznosi 10% utvrđene vrijednosti i uplaćuje se FINA-i na račun otvoren za tu namjenu. Ponuditeljima čija ponuda nije prihvaćena FINA će vratiti jamčevinu odmah nakon zaključenja javne dražbe, po nalogu suda.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Dražbeni korak iznosi </w:t>
      </w:r>
      <w:r w:rsidR="00BF7CC2">
        <w:rPr>
          <w:rFonts w:hAnsi="Times New Roman" w:ascii="Times New Roman"/>
          <w:sz w:val="24"/>
          <w:szCs w:val="24"/>
        </w:rPr>
        <w:t>1.000,00</w:t>
      </w:r>
      <w:r w:rsidR="00834A31">
        <w:rPr>
          <w:rFonts w:hAnsi="Times New Roman" w:ascii="Times New Roman"/>
          <w:sz w:val="24"/>
          <w:szCs w:val="24"/>
        </w:rPr>
        <w:t xml:space="preserve"> kn, a od 1. travnja 2019. </w:t>
      </w:r>
      <w:r w:rsidR="00AF62B0">
        <w:rPr>
          <w:rFonts w:hAnsi="Times New Roman" w:ascii="Times New Roman"/>
          <w:sz w:val="24"/>
          <w:szCs w:val="24"/>
        </w:rPr>
        <w:t xml:space="preserve">iznosi </w:t>
      </w:r>
      <w:r w:rsidR="00BF7CC2">
        <w:rPr>
          <w:rFonts w:hAnsi="Times New Roman" w:ascii="Times New Roman"/>
          <w:sz w:val="24"/>
          <w:szCs w:val="24"/>
        </w:rPr>
        <w:t>2.000,00</w:t>
      </w:r>
      <w:r w:rsidR="00834A31">
        <w:rPr>
          <w:rFonts w:hAnsi="Times New Roman" w:ascii="Times New Roman"/>
          <w:sz w:val="24"/>
          <w:szCs w:val="24"/>
        </w:rPr>
        <w:t xml:space="preserve">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Rok u kojem je kupac dužan položiti kupovninu – razliku između jamčevine i postignute cijene kupac je dužan položiti u roku 15 dana od pravomoćnosti rješenja o dosudi. Kupovnina se uplaćuje na posebni račun FINA-e otvoren za tu namjenu.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kupac koji je ponudio višu cijenu u roku od 15 dana od dana pravomoćnosti rješenja o dosudi ne položi kupovninu, nekretnina će se dosuditi kupcima koji su ponudili nižu cijenu prema veličini ponuđene cijene.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slobodna od osoba i stvari.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u sustavu PDV-a. Kupac nekretnine plaća PDV ili PPN u skladu sa Zakonom.</w:t>
      </w: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 koja je predmet prodaje te dokazi o vlasništvu nekretnine, mogu se razgledati uz prethodni dogovor sa stečajnim upraviteljem </w:t>
      </w:r>
      <w:r w:rsidR="00B60E32">
        <w:rPr>
          <w:rFonts w:hAnsi="Times New Roman" w:ascii="Times New Roman"/>
          <w:sz w:val="24"/>
          <w:szCs w:val="24"/>
        </w:rPr>
        <w:t>dužnika Ivo Žiža</w:t>
      </w:r>
      <w:r>
        <w:rPr>
          <w:rFonts w:hAnsi="Times New Roman" w:ascii="Times New Roman"/>
          <w:sz w:val="24"/>
          <w:szCs w:val="24"/>
        </w:rPr>
        <w:t>, tel. 09</w:t>
      </w:r>
      <w:r w:rsidR="00B60E32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-</w:t>
      </w:r>
      <w:r w:rsidR="00B60E32">
        <w:rPr>
          <w:rFonts w:hAnsi="Times New Roman" w:ascii="Times New Roman"/>
          <w:sz w:val="24"/>
          <w:szCs w:val="24"/>
        </w:rPr>
        <w:t>920</w:t>
      </w:r>
      <w:r>
        <w:rPr>
          <w:rFonts w:hAnsi="Times New Roman" w:ascii="Times New Roman"/>
          <w:sz w:val="24"/>
          <w:szCs w:val="24"/>
        </w:rPr>
        <w:t>-</w:t>
      </w:r>
      <w:r w:rsidR="00B60E32">
        <w:rPr>
          <w:rFonts w:hAnsi="Times New Roman" w:ascii="Times New Roman"/>
          <w:sz w:val="24"/>
          <w:szCs w:val="24"/>
        </w:rPr>
        <w:t>2025</w:t>
      </w:r>
      <w:r w:rsidR="0035600C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091791" w:rsidR="00091791" w:rsidRPr="00091791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91791">
        <w:rPr>
          <w:rFonts w:hAnsi="Times New Roman" w:ascii="Times New Roman"/>
          <w:sz w:val="24"/>
          <w:szCs w:val="24"/>
        </w:rPr>
        <w:t>V</w:t>
      </w:r>
      <w:r w:rsidRPr="00091791">
        <w:rPr>
          <w:rFonts w:hAnsi="Times New Roman" w:ascii="Times New Roman"/>
          <w:sz w:val="24"/>
          <w:szCs w:val="24"/>
        </w:rPr>
        <w:tab/>
      </w:r>
      <w:r w:rsidR="00091791" w:rsidRPr="00091791">
        <w:rPr>
          <w:rFonts w:hAnsi="Times New Roman" w:ascii="Times New Roman"/>
          <w:sz w:val="24"/>
          <w:szCs w:val="24"/>
        </w:rPr>
        <w:t>Nalaže se stečajnom upravitelju dostaviti Financijskoj agenciji na obrascu propisanom Pravilnikom o načinu i postupku provedbe prodaje nekretnina i pokretnina u ovršnom postupku (NN 156/14, dalje: Pravilnik) zahtjev za prodaju nekretnine u stečajnom postupku elektroničkom javnom dražbom sa podacima sukladno ovom zaključku.</w:t>
      </w: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2C4F26" w:rsidP="00215A93" w:rsidR="002C4F26">
      <w:pPr>
        <w:rPr>
          <w:rFonts w:hAnsi="Times New Roman" w:ascii="Times New Roman"/>
          <w:sz w:val="24"/>
          <w:szCs w:val="24"/>
        </w:rPr>
      </w:pPr>
    </w:p>
    <w:p w:rsidRDefault="00215A93" w:rsidP="00215A93" w:rsidR="00215A93">
      <w:pPr>
        <w:rPr>
          <w:rFonts w:hAnsi="Times New Roman" w:ascii="Times New Roman"/>
          <w:sz w:val="24"/>
          <w:szCs w:val="24"/>
        </w:rPr>
      </w:pPr>
    </w:p>
    <w:p w:rsidRDefault="0035600C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</w:t>
      </w:r>
      <w:r w:rsidR="002C4F26">
        <w:rPr>
          <w:rFonts w:hAnsi="Times New Roman" w:ascii="Times New Roman"/>
          <w:sz w:val="24"/>
          <w:szCs w:val="24"/>
        </w:rPr>
        <w:t xml:space="preserve"> </w:t>
      </w:r>
      <w:r w:rsidR="005D7DDF">
        <w:rPr>
          <w:rFonts w:hAnsi="Times New Roman" w:ascii="Times New Roman"/>
          <w:sz w:val="24"/>
          <w:szCs w:val="24"/>
        </w:rPr>
        <w:t>8</w:t>
      </w:r>
      <w:r w:rsidR="002C4F2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</w:t>
      </w:r>
      <w:r w:rsidR="002C4F26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="002C4F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2C4F26" w:rsidP="002C4F26" w:rsidR="002C4F26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581FDA">
        <w:rPr>
          <w:rFonts w:hAnsi="Times New Roman" w:ascii="Times New Roman"/>
          <w:sz w:val="24"/>
          <w:szCs w:val="24"/>
        </w:rPr>
        <w:t xml:space="preserve">         MIRJANA CHOUR HRŠAK, v.r.</w:t>
      </w:r>
    </w:p>
    <w:p w:rsidRDefault="002C4F26" w:rsidP="00CA519E" w:rsidR="002C4F26" w:rsidRPr="00CA51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A519E" w:rsidP="00CA519E" w:rsidR="00CA519E" w:rsidRPr="00CA519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Pr="00CA519E">
        <w:rPr>
          <w:rFonts w:hAnsi="Times New Roman" w:ascii="Times New Roman"/>
          <w:sz w:val="24"/>
          <w:szCs w:val="24"/>
        </w:rPr>
        <w:t>:</w:t>
      </w:r>
    </w:p>
    <w:p w:rsidRDefault="00CA519E" w:rsidP="00CA519E" w:rsidR="00CA519E" w:rsidRPr="00CA519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A519E">
        <w:rPr>
          <w:rFonts w:hAnsi="Times New Roman" w:ascii="Times New Roman"/>
          <w:sz w:val="24"/>
          <w:szCs w:val="24"/>
        </w:rPr>
        <w:t xml:space="preserve">Protiv ovog zaključka  žalba nije dopuštena (čl. 19.st. 7. SZ-a).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581FDA" w:rsidP="00581FDA" w:rsidR="00581FDA">
      <w:pPr>
        <w:overflowPunct/>
        <w:ind w:hanging="720" w:left="567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Za točnost otpravka-ovlašteni službenik:</w:t>
      </w:r>
    </w:p>
    <w:p w:rsidRDefault="00581FDA" w:rsidP="00581FDA" w:rsidR="001E1F87">
      <w:pPr>
        <w:ind w:left="4956"/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sectPr w:rsidSect="00346CC9" w:rsidR="001E1F8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3452674"/>
      <w:docPartObj>
        <w:docPartGallery w:val="Page Numbers (Top of Page)"/>
        <w:docPartUnique/>
      </w:docPartObj>
    </w:sdtPr>
    <w:sdtEndPr/>
    <w:sdtContent>
      <w:p w:rsidRDefault="00346CC9" w:rsidP="00346CC9" w:rsidR="00346CC9" w:rsidRPr="00346CC9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</w:t>
        </w:r>
        <w:r w:rsidRPr="00346CC9">
          <w:rPr>
            <w:rFonts w:hAnsi="Times New Roman" w:ascii="Times New Roman"/>
            <w:sz w:val="24"/>
            <w:szCs w:val="24"/>
          </w:rPr>
          <w:fldChar w:fldCharType="begin"/>
        </w:r>
        <w:r w:rsidRPr="00346CC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46CC9">
          <w:rPr>
            <w:rFonts w:hAnsi="Times New Roman" w:ascii="Times New Roman"/>
            <w:sz w:val="24"/>
            <w:szCs w:val="24"/>
          </w:rPr>
          <w:fldChar w:fldCharType="separate"/>
        </w:r>
        <w:r w:rsidR="00476588">
          <w:rPr>
            <w:rFonts w:hAnsi="Times New Roman" w:ascii="Times New Roman"/>
            <w:noProof/>
            <w:sz w:val="24"/>
            <w:szCs w:val="24"/>
          </w:rPr>
          <w:t>2</w:t>
        </w:r>
        <w:r w:rsidRPr="00346CC9">
          <w:rPr>
            <w:rFonts w:hAnsi="Times New Roman" w:ascii="Times New Roman"/>
            <w:sz w:val="24"/>
            <w:szCs w:val="24"/>
          </w:rPr>
          <w:fldChar w:fldCharType="end"/>
        </w:r>
        <w:r w:rsidRPr="00346CC9">
          <w:rPr>
            <w:rFonts w:hAnsi="Times New Roman" w:ascii="Times New Roman"/>
            <w:sz w:val="24"/>
            <w:szCs w:val="24"/>
          </w:rPr>
          <w:t xml:space="preserve">          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</w:t>
        </w:r>
        <w:r w:rsidRPr="00346CC9">
          <w:rPr>
            <w:rFonts w:hAnsi="Times New Roman" w:ascii="Times New Roman"/>
            <w:sz w:val="24"/>
            <w:szCs w:val="24"/>
          </w:rPr>
          <w:t xml:space="preserve">    34. St-</w:t>
        </w:r>
        <w:r w:rsidR="00351CB2">
          <w:rPr>
            <w:rFonts w:hAnsi="Times New Roman" w:ascii="Times New Roman"/>
            <w:sz w:val="24"/>
            <w:szCs w:val="24"/>
          </w:rPr>
          <w:t>5739/2016-51</w:t>
        </w:r>
      </w:p>
      <w:p w:rsidRDefault="00476588" w:rsidR="00346CC9">
        <w:pPr>
          <w:pStyle w:val="Zaglavlje"/>
          <w:jc w:val="center"/>
        </w:pPr>
      </w:p>
    </w:sdtContent>
  </w:sdt>
  <w:p w:rsidRDefault="00346CC9" w:rsidR="00346C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FAF"/>
    <w:rsid w:val="0005710B"/>
    <w:rsid w:val="00091791"/>
    <w:rsid w:val="00096970"/>
    <w:rsid w:val="000B1A3B"/>
    <w:rsid w:val="001033F0"/>
    <w:rsid w:val="00105CFF"/>
    <w:rsid w:val="001723B5"/>
    <w:rsid w:val="001917C4"/>
    <w:rsid w:val="00193FB6"/>
    <w:rsid w:val="001E1F87"/>
    <w:rsid w:val="00215A93"/>
    <w:rsid w:val="002A523F"/>
    <w:rsid w:val="002C4F26"/>
    <w:rsid w:val="002F1388"/>
    <w:rsid w:val="00346CC9"/>
    <w:rsid w:val="00351CB2"/>
    <w:rsid w:val="0035600C"/>
    <w:rsid w:val="00380484"/>
    <w:rsid w:val="003A5CA7"/>
    <w:rsid w:val="003E5CA5"/>
    <w:rsid w:val="00431B33"/>
    <w:rsid w:val="004320EF"/>
    <w:rsid w:val="00476588"/>
    <w:rsid w:val="004A164D"/>
    <w:rsid w:val="00581FDA"/>
    <w:rsid w:val="00586C62"/>
    <w:rsid w:val="005D7DDF"/>
    <w:rsid w:val="00624600"/>
    <w:rsid w:val="00697A50"/>
    <w:rsid w:val="006B128F"/>
    <w:rsid w:val="006F068F"/>
    <w:rsid w:val="00712582"/>
    <w:rsid w:val="007313E6"/>
    <w:rsid w:val="007F726F"/>
    <w:rsid w:val="00820379"/>
    <w:rsid w:val="00834A31"/>
    <w:rsid w:val="00854CB5"/>
    <w:rsid w:val="0085732A"/>
    <w:rsid w:val="0086702C"/>
    <w:rsid w:val="008841A1"/>
    <w:rsid w:val="009461D1"/>
    <w:rsid w:val="00AF40C4"/>
    <w:rsid w:val="00AF62B0"/>
    <w:rsid w:val="00B60E32"/>
    <w:rsid w:val="00BA536C"/>
    <w:rsid w:val="00BF7CC2"/>
    <w:rsid w:val="00CA519E"/>
    <w:rsid w:val="00CF6257"/>
    <w:rsid w:val="00D57224"/>
    <w:rsid w:val="00E37745"/>
    <w:rsid w:val="00E934EB"/>
    <w:rsid w:val="00EB7BCA"/>
    <w:rsid w:val="00ED46BF"/>
    <w:rsid w:val="00F03380"/>
    <w:rsid w:val="00F27AEA"/>
    <w:rsid w:val="00F4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35600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F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35600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F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4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82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62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4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St-5739/2016-51</izvorni_sadrzaj>
    <derivirana_varijabla naziv="DomainObject.Oznaka_1">St-5739/2016-51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5739</izvorni_sadrzaj>
    <derivirana_varijabla naziv="DomainObject.Predmet.Broj_1">5739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St-5739/2016</izvorni_sadrzaj>
    <derivirana_varijabla naziv="DomainObject.Predmet.OznakaBroj_1">St-5739/2016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SOLARA DESIGN d.o.o.</izvorni_sadrzaj>
    <derivirana_varijabla naziv="DomainObject.Predmet.ProtustrankaFormated_1">  SOLARA DESIGN d.o.o.</derivirana_varijabla>
  </DomainObject.Predmet.ProtustrankaFormated>
  <DomainObject.Predmet.ProtustrankaFormatedOIB>
    <izvorni_sadrzaj>  SOLARA DESIGN d.o.o., OIB 80721026681</izvorni_sadrzaj>
    <derivirana_varijabla naziv="DomainObject.Predmet.ProtustrankaFormatedOIB_1">  SOLARA DESIGN d.o.o., OIB 80721026681</derivirana_varijabla>
  </DomainObject.Predmet.ProtustrankaFormatedOIB>
  <DomainObject.Predmet.ProtustrankaFormatedWithAdress>
    <izvorni_sadrzaj> SOLARA DESIGN d.o.o., Ogrizovićeva 38, 10000 Zagreb</izvorni_sadrzaj>
    <derivirana_varijabla naziv="DomainObject.Predmet.ProtustrankaFormatedWithAdress_1"> SOLARA DESIGN d.o.o., Ogrizovićeva 38, 10000 Zagreb</derivirana_varijabla>
  </DomainObject.Predmet.ProtustrankaFormatedWithAdress>
  <DomainObject.Predmet.ProtustrankaFormatedWithAdressOIB>
    <izvorni_sadrzaj> SOLARA DESIGN d.o.o., OIB 80721026681, Ogrizovićeva 38, 10000 Zagreb</izvorni_sadrzaj>
    <derivirana_varijabla naziv="DomainObject.Predmet.ProtustrankaFormatedWithAdressOIB_1"> SOLARA DESIGN d.o.o., OIB 80721026681, Ogrizovićeva 38, 10000 Zagreb</derivirana_varijabla>
  </DomainObject.Predmet.ProtustrankaFormatedWithAdressOIB>
  <DomainObject.Predmet.ProtustrankaWithAdress>
    <izvorni_sadrzaj>SOLARA DESIGN d.o.o. Ogrizovićeva 38, 10000 Zagreb</izvorni_sadrzaj>
    <derivirana_varijabla naziv="DomainObject.Predmet.ProtustrankaWithAdress_1">SOLARA DESIGN d.o.o. Ogrizovićeva 38, 10000 Zagreb</derivirana_varijabla>
  </DomainObject.Predmet.ProtustrankaWithAdress>
  <DomainObject.Predmet.ProtustrankaWithAdressOIB>
    <izvorni_sadrzaj>SOLARA DESIGN d.o.o., OIB 80721026681, Ogrizovićeva 38, 10000 Zagreb</izvorni_sadrzaj>
    <derivirana_varijabla naziv="DomainObject.Predmet.ProtustrankaWithAdressOIB_1">SOLARA DESIGN d.o.o., OIB 80721026681, Ogrizovićeva 38, 10000 Zagreb</derivirana_varijabla>
  </DomainObject.Predmet.ProtustrankaWithAdressOIB>
  <DomainObject.Predmet.ProtustrankaNazivFormated>
    <izvorni_sadrzaj>SOLARA DESIGN d.o.o.</izvorni_sadrzaj>
    <derivirana_varijabla naziv="DomainObject.Predmet.ProtustrankaNazivFormated_1">SOLARA DESIGN d.o.o.</derivirana_varijabla>
  </DomainObject.Predmet.ProtustrankaNazivFormated>
  <DomainObject.Predmet.ProtustrankaNazivFormatedOIB>
    <izvorni_sadrzaj>SOLARA DESIGN d.o.o., OIB 80721026681</izvorni_sadrzaj>
    <derivirana_varijabla naziv="DomainObject.Predmet.ProtustrankaNazivFormatedOIB_1">SOLARA DESIGN d.o.o., OIB 80721026681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SOLARA DESIGN d.o.o.</item>
    </izvorni_sadrzaj>
    <derivirana_varijabla naziv="DomainObject.Predmet.ProtuStrankaListFormated_1">
      <item>SOLARA DESIGN d.o.o.</item>
    </derivirana_varijabla>
  </DomainObject.Predmet.ProtuStrankaListFormated>
  <DomainObject.Predmet.ProtuStrankaListFormatedOIB>
    <izvorni_sadrzaj>
      <item>SOLARA DESIGN d.o.o., OIB 80721026681</item>
    </izvorni_sadrzaj>
    <derivirana_varijabla naziv="DomainObject.Predmet.ProtuStrankaListFormatedOIB_1">
      <item>SOLARA DESIGN d.o.o., OIB 80721026681</item>
    </derivirana_varijabla>
  </DomainObject.Predmet.ProtuStrankaListFormatedOIB>
  <DomainObject.Predmet.ProtuStrankaListFormatedWithAdress>
    <izvorni_sadrzaj>
      <item>SOLARA DESIGN d.o.o., Ogrizovićeva 38, 10000 Zagreb</item>
    </izvorni_sadrzaj>
    <derivirana_varijabla naziv="DomainObject.Predmet.ProtuStrankaListFormatedWithAdress_1">
      <item>SOLARA DESIGN d.o.o., Ogrizovićeva 38, 10000 Zagreb</item>
    </derivirana_varijabla>
  </DomainObject.Predmet.ProtuStrankaListFormatedWithAdress>
  <DomainObject.Predmet.ProtuStrankaListFormatedWithAdressOIB>
    <izvorni_sadrzaj>
      <item>SOLARA DESIGN d.o.o., OIB 80721026681, Ogrizovićeva 38, 10000 Zagreb</item>
    </izvorni_sadrzaj>
    <derivirana_varijabla naziv="DomainObject.Predmet.ProtuStrankaListFormatedWithAdressOIB_1">
      <item>SOLARA DESIGN d.o.o., OIB 80721026681, Ogrizovićeva 38, 10000 Zagreb</item>
    </derivirana_varijabla>
  </DomainObject.Predmet.ProtuStrankaListFormatedWithAdressOIB>
  <DomainObject.Predmet.ProtuStrankaListNazivFormated>
    <izvorni_sadrzaj>
      <item>SOLARA DESIGN d.o.o.</item>
    </izvorni_sadrzaj>
    <derivirana_varijabla naziv="DomainObject.Predmet.ProtuStrankaListNazivFormated_1">
      <item>SOLARA DESIGN d.o.o.</item>
    </derivirana_varijabla>
  </DomainObject.Predmet.ProtuStrankaListNazivFormated>
  <DomainObject.Predmet.ProtuStrankaListNazivFormatedOIB>
    <izvorni_sadrzaj>
      <item>SOLARA DESIGN d.o.o., OIB 80721026681</item>
    </izvorni_sadrzaj>
    <derivirana_varijabla naziv="DomainObject.Predmet.ProtuStrankaListNazivFormatedOIB_1">
      <item>SOLARA DESIGN d.o.o., OIB 80721026681</item>
    </derivirana_varijabla>
  </DomainObject.Predmet.ProtuStrankaListNazivFormatedOIB>
  <DomainObject.Predmet.OstaliListFormated>
    <izvorni_sadrzaj>
      <item>Tonćo Vrlić</item>
      <item>Porezna uprava</item>
      <item>ŽDO Zagreb</item>
      <item>Albin Hotić</item>
    </izvorni_sadrzaj>
    <derivirana_varijabla naziv="DomainObject.Predmet.OstaliListFormated_1">
      <item>Tonćo Vrlić</item>
      <item>Porezna uprava</item>
      <item>ŽDO Zagreb</item>
      <item>Albin Hotić</item>
    </derivirana_varijabla>
  </DomainObject.Predmet.OstaliListFormated>
  <DomainObject.Predmet.OstaliList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FormatedOIB_1">
      <item>Tonćo Vrlić, OIB 69451278006</item>
      <item>Porezna uprava, OIB 18683136487</item>
      <item>ŽDO Zagreb, OIB 16488001145</item>
      <item>Albin Hotić</item>
    </derivirana_varijabla>
  </DomainObject.Predmet.OstaliListFormatedOIB>
  <DomainObject.Predmet.OstaliListFormatedWithAdress>
    <izvorni_sadrzaj>
      <item>Tonćo Vrlić, Vrisnička 6, 10000 Zagreb</item>
      <item>Porezna uprava</item>
      <item>ŽDO Zagreb</item>
      <item>Albin Hotić, Mažuranićev trg 5, 10000 Zagreb</item>
    </izvorni_sadrzaj>
    <derivirana_varijabla naziv="DomainObject.Predmet.OstaliListFormatedWithAdress_1">
      <item>Tonćo Vrlić, Vrisnička 6, 10000 Zagreb</item>
      <item>Porezna uprava</item>
      <item>ŽDO Zagreb</item>
      <item>Albin Hotić, Mažuranićev trg 5, 10000 Zagreb</item>
    </derivirana_varijabla>
  </DomainObject.Predmet.OstaliListFormatedWithAdress>
  <DomainObject.Predmet.OstaliListFormatedWithAdressOIB>
    <izvorni_sadrzaj>
      <item>Tonćo Vrlić, OIB 69451278006, Vrisnička 6, 10000 Zagreb</item>
      <item>Porezna uprava, OIB 18683136487</item>
      <item>ŽDO Zagreb, OIB 16488001145</item>
      <item>Albin Hotić, Mažuranićev trg 5, 10000 Zagreb</item>
    </izvorni_sadrzaj>
    <derivirana_varijabla naziv="DomainObject.Predmet.OstaliListFormatedWithAdressOIB_1">
      <item>Tonćo Vrlić, OIB 69451278006, Vrisnička 6, 10000 Zagreb</item>
      <item>Porezna uprava, OIB 18683136487</item>
      <item>ŽDO Zagreb, OIB 16488001145</item>
      <item>Albin Hotić, Mažuranićev trg 5, 10000 Zagreb</item>
    </derivirana_varijabla>
  </DomainObject.Predmet.OstaliListFormatedWithAdressOIB>
  <DomainObject.Predmet.OstaliListNazivFormated>
    <izvorni_sadrzaj>
      <item>Tonćo Vrlić</item>
      <item>Porezna uprava</item>
      <item>ŽDO Zagreb</item>
      <item>Albin Hotić</item>
    </izvorni_sadrzaj>
    <derivirana_varijabla naziv="DomainObject.Predmet.OstaliListNazivFormated_1">
      <item>Tonćo Vrlić</item>
      <item>Porezna uprava</item>
      <item>ŽDO Zagreb</item>
      <item>Albin Hotić</item>
    </derivirana_varijabla>
  </DomainObject.Predmet.OstaliListNazivFormated>
  <DomainObject.Predmet.OstaliListNaziv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NazivFormatedOIB_1">
      <item>Tonćo Vrlić, OIB 69451278006</item>
      <item>Porezna uprava, OIB 18683136487</item>
      <item>ŽDO Zagreb, OIB 16488001145</item>
      <item>Albin Hotić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St-5739/2016-51</izvorni_sadrzaj>
    <derivirana_varijabla naziv="DomainObject.PoslovniBrojDokumenta_1">St-5739/2016-51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 DESIGN d.o.o.</izvorni_sadrzaj>
    <derivirana_varijabla naziv="DomainObject.Predmet.ProtustrankaIDrugi_1">SOLARA DESIGN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SOLARA DESIGN d.o.o., OIB 80721026681, Ogrizovićeva 38, 10000 Zagreb</izvorni_sadrzaj>
    <derivirana_varijabla naziv="DomainObject.Predmet.ProtustrankaIDrugiAdressOIB_1">SOLARA DESIGN d.o.o., OIB 80721026681, Ogrizovićeva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izvorni_sadrzaj>
    <derivirana_varijabla naziv="DomainObject.Predmet.SudioniciListNaziv_1"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derivirana_varijabla>
  </DomainObject.Predmet.SudioniciListNaziv>
  <DomainObject.Predmet.SudioniciListAdressOIB>
    <izvorni_sadrzaj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izvorni_sadrzaj>
    <derivirana_varijabla naziv="DomainObject.Predmet.SudioniciListAdressOIB_1"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80721026681</item>
      <item>, OIB 85821130368</item>
      <item>, OIB 69451278006</item>
      <item>, OIB 13667298928</item>
      <item>, OIB 18683136487</item>
      <item>, OIB 16488001145</item>
      <item>, OIB null</item>
    </izvorni_sadrzaj>
    <derivirana_varijabla naziv="DomainObject.Predmet.SudioniciListNazivOIB_1">
      <item>, OIB 80721026681</item>
      <item>, OIB 85821130368</item>
      <item>, OIB 69451278006</item>
      <item>, OIB 13667298928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St-5739/2016-49</izvorni_sadrzaj>
    <derivirana_varijabla naziv="DomainObject.PredzadnjaOdlukaIzPredmeta.Oznaka_1">St-5739/2016-49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2922</properties:Characters>
  <properties:Lines>87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2019-02-07T09:18:00Z</dcterms:created>
  <dc:creator>Vlasta Bogović Milisavljević</dc:creator>
  <cp:lastModifiedBy>Natalija Perković</cp:lastModifiedBy>
  <cp:lastPrinted>2019-02-12T08:00:00Z</cp:lastPrinted>
  <dcterms:modified xmlns:xsi="http://www.w3.org/2001/XMLSchema-instance" xsi:type="dcterms:W3CDTF">2019-02-12T08:00:00Z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St-5739/2016-51 / Odluka - Zaključak - o prodaji (St-5739-16_ZAKLJUČAK_O_PRODAJI.docx)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