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1c24" w14:paraId="98b1c24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106" w:rsidP="00AF6106" w:rsidR="00AF6106" w:rsidRPr="00AF6106">
      <w:pPr>
        <w:rPr>
          <w:rFonts w:hAnsi="Book Antiqua" w:ascii="Book Antiqua"/>
          <w:b/>
          <w:sz w:val="22"/>
          <w:szCs w:val="22"/>
        </w:rPr>
      </w:pPr>
      <w:r w:rsidRPr="00AF6106">
        <w:rPr>
          <w:rFonts w:hAnsi="Book Antiqua" w:ascii="Book Antiqua"/>
          <w:b/>
          <w:sz w:val="22"/>
          <w:szCs w:val="22"/>
        </w:rPr>
        <w:t xml:space="preserve">   </w:t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 w:rsidRPr="00AF6106">
        <w:rPr>
          <w:rFonts w:hAnsi="Book Antiqua" w:ascii="Book Antiqua"/>
          <w:b/>
          <w:sz w:val="22"/>
          <w:szCs w:val="22"/>
        </w:rPr>
        <w:t>Posl. br. 18 St-</w:t>
      </w:r>
      <w:r w:rsidR="000509D4">
        <w:rPr>
          <w:rFonts w:hAnsi="Book Antiqua" w:ascii="Book Antiqua"/>
          <w:b/>
          <w:sz w:val="22"/>
          <w:szCs w:val="22"/>
        </w:rPr>
        <w:t>562</w:t>
      </w:r>
      <w:r w:rsidRPr="00AF6106">
        <w:rPr>
          <w:rFonts w:hAnsi="Book Antiqua" w:ascii="Book Antiqua"/>
          <w:b/>
          <w:sz w:val="22"/>
          <w:szCs w:val="22"/>
        </w:rPr>
        <w:t>/2016</w:t>
      </w:r>
    </w:p>
    <w:p w:rsidRDefault="00AF6106" w:rsidP="00AF6106" w:rsidR="00AF6106" w:rsidRPr="00AF6106">
      <w:pPr>
        <w:rPr>
          <w:rFonts w:hAnsi="Book Antiqua" w:ascii="Book Antiqua"/>
          <w:b/>
          <w:sz w:val="22"/>
          <w:szCs w:val="22"/>
        </w:rPr>
      </w:pPr>
      <w:r w:rsidRPr="00AF6106">
        <w:rPr>
          <w:rFonts w:hAnsi="Book Antiqua" w:ascii="Book Antiqua"/>
          <w:b/>
          <w:sz w:val="22"/>
          <w:szCs w:val="22"/>
        </w:rPr>
        <w:t>REPUBLIKA HRVATSKA</w:t>
      </w:r>
    </w:p>
    <w:p w:rsidRDefault="00AF6106" w:rsidP="00AF6106" w:rsidR="00AF6106" w:rsidRPr="00AF6106">
      <w:pPr>
        <w:rPr>
          <w:rFonts w:hAnsi="Book Antiqua" w:ascii="Book Antiqua"/>
          <w:b/>
          <w:sz w:val="22"/>
          <w:szCs w:val="22"/>
        </w:rPr>
      </w:pPr>
      <w:r w:rsidRPr="00AF6106">
        <w:rPr>
          <w:rFonts w:hAnsi="Book Antiqua" w:ascii="Book Antiqua"/>
          <w:b/>
          <w:sz w:val="22"/>
          <w:szCs w:val="22"/>
        </w:rPr>
        <w:t>TRGOVAČKI SUD U SPLITU</w:t>
      </w:r>
    </w:p>
    <w:p w:rsidRDefault="000509D4" w:rsidP="00AF6106" w:rsidR="00AF6106">
      <w:pPr>
        <w:rPr>
          <w:rFonts w:hAnsi="Book Antiqua" w:ascii="Book Antiqua"/>
          <w:b/>
          <w:sz w:val="22"/>
          <w:szCs w:val="22"/>
        </w:rPr>
      </w:pPr>
      <w:r w:rsidRPr="000509D4">
        <w:rPr>
          <w:rFonts w:hAnsi="Book Antiqua" w:ascii="Book Antiqua"/>
          <w:b/>
          <w:sz w:val="22"/>
          <w:szCs w:val="22"/>
        </w:rPr>
        <w:t>Stalna služba u Dubrovniku</w:t>
      </w:r>
    </w:p>
    <w:p w:rsidRDefault="000509D4" w:rsidP="00AF6106" w:rsidR="000509D4" w:rsidRPr="00AF6106">
      <w:pPr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AF6106" w:rsidP="00AF6106" w:rsidR="00AF6106" w:rsidRPr="00AF6106">
      <w:pPr>
        <w:rPr>
          <w:rFonts w:hAnsi="Book Antiqua" w:ascii="Book Antiqua"/>
          <w:b/>
          <w:sz w:val="22"/>
          <w:szCs w:val="22"/>
        </w:rPr>
      </w:pPr>
    </w:p>
    <w:p w:rsidRDefault="00AF6106" w:rsidP="00AF6106" w:rsidR="00AF6106" w:rsidRPr="00AF6106">
      <w:pPr>
        <w:jc w:val="center"/>
        <w:rPr>
          <w:rFonts w:hAnsi="Book Antiqua" w:ascii="Book Antiqua"/>
          <w:b/>
          <w:sz w:val="22"/>
          <w:szCs w:val="22"/>
        </w:rPr>
      </w:pPr>
      <w:r w:rsidRPr="00AF6106">
        <w:rPr>
          <w:rFonts w:hAnsi="Book Antiqua" w:ascii="Book Antiqua"/>
          <w:b/>
          <w:sz w:val="22"/>
          <w:szCs w:val="22"/>
        </w:rPr>
        <w:t>REPUBLIKA HRVATSKA</w:t>
      </w:r>
    </w:p>
    <w:p w:rsidRDefault="00AF6106" w:rsidP="00AF6106" w:rsidR="00AF6106" w:rsidRPr="00AF6106">
      <w:pPr>
        <w:jc w:val="center"/>
        <w:rPr>
          <w:rFonts w:hAnsi="Book Antiqua" w:ascii="Book Antiqua"/>
          <w:b/>
          <w:sz w:val="22"/>
          <w:szCs w:val="22"/>
        </w:rPr>
      </w:pPr>
      <w:r w:rsidRPr="00AF6106">
        <w:rPr>
          <w:rFonts w:hAnsi="Book Antiqua" w:ascii="Book Antiqua"/>
          <w:b/>
          <w:sz w:val="22"/>
          <w:szCs w:val="22"/>
        </w:rPr>
        <w:t>R J E Š E N J E</w:t>
      </w:r>
    </w:p>
    <w:p w:rsidRDefault="00AF6106" w:rsidP="00AF6106" w:rsidR="00AF6106" w:rsidRPr="00AF6106">
      <w:pPr>
        <w:rPr>
          <w:rFonts w:hAnsi="Book Antiqua" w:ascii="Book Antiqua"/>
          <w:b/>
          <w:sz w:val="22"/>
          <w:szCs w:val="22"/>
        </w:rPr>
      </w:pPr>
    </w:p>
    <w:p w:rsidRDefault="00AF6106" w:rsidP="00AF6106" w:rsidR="00AF6106" w:rsidRPr="00AF6106">
      <w:pPr>
        <w:rPr>
          <w:rFonts w:hAnsi="Book Antiqua" w:ascii="Book Antiqua"/>
          <w:b/>
          <w:sz w:val="22"/>
          <w:szCs w:val="22"/>
        </w:rPr>
      </w:pPr>
    </w:p>
    <w:p w:rsidRDefault="00AF6106" w:rsidP="000509D4" w:rsidR="00AF6106" w:rsidRPr="00AF6106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AF6106">
        <w:rPr>
          <w:rFonts w:hAnsi="Book Antiqua" w:ascii="Book Antiqua"/>
          <w:sz w:val="22"/>
          <w:szCs w:val="22"/>
        </w:rPr>
        <w:t>Trgovački sud u Splitu,</w:t>
      </w:r>
      <w:r w:rsidR="000509D4">
        <w:rPr>
          <w:rFonts w:hAnsi="Book Antiqua" w:ascii="Book Antiqua"/>
          <w:sz w:val="22"/>
          <w:szCs w:val="22"/>
        </w:rPr>
        <w:t xml:space="preserve"> Stalna služba u Dubrovniku,</w:t>
      </w:r>
      <w:r w:rsidRPr="00AF6106">
        <w:rPr>
          <w:rFonts w:hAnsi="Book Antiqua" w:ascii="Book Antiqua"/>
          <w:sz w:val="22"/>
          <w:szCs w:val="22"/>
        </w:rPr>
        <w:t xml:space="preserve"> po sucu tog suda Katarini Franković, kao sucu pojedincu, u stečajnom postupku nad stečajnim dužnikom </w:t>
      </w:r>
      <w:r w:rsidR="000509D4" w:rsidRPr="000509D4">
        <w:rPr>
          <w:rFonts w:hAnsi="Book Antiqua" w:ascii="Book Antiqua"/>
          <w:sz w:val="22"/>
          <w:szCs w:val="22"/>
        </w:rPr>
        <w:t>CEFRANK d.o.o. "u stečaju", Blato, Ulica 69 br. 1 OIB: 96458399581, zastupanog po stečajnom upravitelju Perica Mitrović, Osijek, Kardinala A. Stepinca 35, OIB: 29538074286, dana 07. svibnja 2018. godine</w:t>
      </w:r>
      <w:r w:rsidRPr="00AF6106">
        <w:rPr>
          <w:rFonts w:hAnsi="Book Antiqua" w:ascii="Book Antiqua"/>
          <w:sz w:val="22"/>
          <w:szCs w:val="22"/>
        </w:rPr>
        <w:t>,</w:t>
      </w:r>
    </w:p>
    <w:p w:rsidRDefault="00AF6106" w:rsidP="00AF6106" w:rsidR="00AF6106" w:rsidRPr="00AF6106">
      <w:pPr>
        <w:rPr>
          <w:rFonts w:hAnsi="Book Antiqua" w:ascii="Book Antiqua"/>
          <w:sz w:val="22"/>
          <w:szCs w:val="22"/>
        </w:rPr>
      </w:pPr>
    </w:p>
    <w:p w:rsidRDefault="00AF6106" w:rsidP="00AF6106" w:rsidR="00C62681">
      <w:pPr>
        <w:jc w:val="center"/>
        <w:rPr>
          <w:rFonts w:hAnsi="Book Antiqua" w:ascii="Book Antiqua"/>
          <w:b/>
          <w:sz w:val="22"/>
          <w:szCs w:val="22"/>
        </w:rPr>
      </w:pPr>
      <w:r w:rsidRPr="00AF6106">
        <w:rPr>
          <w:rFonts w:hAnsi="Book Antiqua" w:ascii="Book Antiqua"/>
          <w:b/>
          <w:sz w:val="22"/>
          <w:szCs w:val="22"/>
        </w:rPr>
        <w:t>r i j e š i o      j e</w:t>
      </w:r>
    </w:p>
    <w:p w:rsidRDefault="00AF6106" w:rsidP="00AF6106" w:rsidR="00AF6106" w:rsidRPr="007F6235">
      <w:pPr>
        <w:jc w:val="center"/>
        <w:rPr>
          <w:rFonts w:hAnsi="Book Antiqua" w:ascii="Book Antiqua"/>
          <w:sz w:val="22"/>
          <w:szCs w:val="22"/>
        </w:rPr>
      </w:pPr>
    </w:p>
    <w:p w:rsidRDefault="006A00C2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  <w:r w:rsidRPr="006A00C2">
        <w:rPr>
          <w:rFonts w:hAnsi="Book Antiqua" w:ascii="Book Antiqua"/>
          <w:sz w:val="22"/>
          <w:szCs w:val="22"/>
        </w:rPr>
        <w:t>Ročište za ispitivanje prijavljen</w:t>
      </w:r>
      <w:r w:rsidR="000509D4">
        <w:rPr>
          <w:rFonts w:hAnsi="Book Antiqua" w:ascii="Book Antiqua"/>
          <w:sz w:val="22"/>
          <w:szCs w:val="22"/>
        </w:rPr>
        <w:t>e</w:t>
      </w:r>
      <w:r w:rsidRPr="006A00C2">
        <w:rPr>
          <w:rFonts w:hAnsi="Book Antiqua" w:ascii="Book Antiqua"/>
          <w:sz w:val="22"/>
          <w:szCs w:val="22"/>
        </w:rPr>
        <w:t xml:space="preserve"> </w:t>
      </w:r>
      <w:r w:rsidR="000509D4">
        <w:rPr>
          <w:rFonts w:hAnsi="Book Antiqua" w:ascii="Book Antiqua"/>
          <w:sz w:val="22"/>
          <w:szCs w:val="22"/>
        </w:rPr>
        <w:t>tražbine</w:t>
      </w:r>
      <w:r w:rsidRPr="006A00C2">
        <w:rPr>
          <w:rFonts w:hAnsi="Book Antiqua" w:ascii="Book Antiqua"/>
          <w:sz w:val="22"/>
          <w:szCs w:val="22"/>
        </w:rPr>
        <w:t xml:space="preserve"> vjerovnika</w:t>
      </w:r>
      <w:r>
        <w:rPr>
          <w:rFonts w:hAnsi="Book Antiqua" w:ascii="Book Antiqua"/>
          <w:sz w:val="22"/>
          <w:szCs w:val="22"/>
        </w:rPr>
        <w:t xml:space="preserve"> </w:t>
      </w:r>
      <w:r w:rsidR="000509D4" w:rsidRPr="000509D4">
        <w:rPr>
          <w:rFonts w:hAnsi="Book Antiqua" w:ascii="Book Antiqua"/>
          <w:sz w:val="22"/>
          <w:szCs w:val="22"/>
        </w:rPr>
        <w:t>FRANKO CETINIĆ, Ujedinjeno kraljevstvo, West Wycombe, Bradenham road 113, OIB: 16430322622</w:t>
      </w:r>
      <w:r w:rsidRPr="006A00C2">
        <w:rPr>
          <w:rFonts w:hAnsi="Book Antiqua" w:ascii="Book Antiqua"/>
          <w:sz w:val="22"/>
          <w:szCs w:val="22"/>
        </w:rPr>
        <w:t xml:space="preserve"> zakazuje se za dan </w:t>
      </w:r>
      <w:r w:rsidR="000509D4">
        <w:rPr>
          <w:rFonts w:hAnsi="Book Antiqua" w:ascii="Book Antiqua"/>
          <w:sz w:val="22"/>
          <w:szCs w:val="22"/>
        </w:rPr>
        <w:t>21</w:t>
      </w:r>
      <w:r w:rsidRPr="006A00C2">
        <w:rPr>
          <w:rFonts w:hAnsi="Book Antiqua" w:ascii="Book Antiqua"/>
          <w:sz w:val="22"/>
          <w:szCs w:val="22"/>
        </w:rPr>
        <w:t xml:space="preserve">. </w:t>
      </w:r>
      <w:r>
        <w:rPr>
          <w:rFonts w:hAnsi="Book Antiqua" w:ascii="Book Antiqua"/>
          <w:sz w:val="22"/>
          <w:szCs w:val="22"/>
        </w:rPr>
        <w:t>s</w:t>
      </w:r>
      <w:r w:rsidR="000509D4">
        <w:rPr>
          <w:rFonts w:hAnsi="Book Antiqua" w:ascii="Book Antiqua"/>
          <w:sz w:val="22"/>
          <w:szCs w:val="22"/>
        </w:rPr>
        <w:t>vib</w:t>
      </w:r>
      <w:r w:rsidRPr="006A00C2">
        <w:rPr>
          <w:rFonts w:hAnsi="Book Antiqua" w:ascii="Book Antiqua"/>
          <w:sz w:val="22"/>
          <w:szCs w:val="22"/>
        </w:rPr>
        <w:t>nja 201</w:t>
      </w:r>
      <w:r w:rsidR="000509D4">
        <w:rPr>
          <w:rFonts w:hAnsi="Book Antiqua" w:ascii="Book Antiqua"/>
          <w:sz w:val="22"/>
          <w:szCs w:val="22"/>
        </w:rPr>
        <w:t>8</w:t>
      </w:r>
      <w:r w:rsidRPr="006A00C2">
        <w:rPr>
          <w:rFonts w:hAnsi="Book Antiqua" w:ascii="Book Antiqua"/>
          <w:sz w:val="22"/>
          <w:szCs w:val="22"/>
        </w:rPr>
        <w:t>. godine u</w:t>
      </w:r>
      <w:r w:rsidR="00AF6106">
        <w:rPr>
          <w:rFonts w:hAnsi="Book Antiqua" w:ascii="Book Antiqua"/>
          <w:sz w:val="22"/>
          <w:szCs w:val="22"/>
        </w:rPr>
        <w:t xml:space="preserve"> </w:t>
      </w:r>
      <w:r w:rsidR="000509D4">
        <w:rPr>
          <w:rFonts w:hAnsi="Book Antiqua" w:ascii="Book Antiqua"/>
          <w:sz w:val="22"/>
          <w:szCs w:val="22"/>
        </w:rPr>
        <w:t>10</w:t>
      </w:r>
      <w:r w:rsidRPr="006A00C2">
        <w:rPr>
          <w:rFonts w:hAnsi="Book Antiqua" w:ascii="Book Antiqua"/>
          <w:sz w:val="22"/>
          <w:szCs w:val="22"/>
        </w:rPr>
        <w:t>,</w:t>
      </w:r>
      <w:r w:rsidR="00AF6106">
        <w:rPr>
          <w:rFonts w:hAnsi="Book Antiqua" w:ascii="Book Antiqua"/>
          <w:sz w:val="22"/>
          <w:szCs w:val="22"/>
        </w:rPr>
        <w:t>0</w:t>
      </w:r>
      <w:r w:rsidRPr="006A00C2">
        <w:rPr>
          <w:rFonts w:hAnsi="Book Antiqua" w:ascii="Book Antiqua"/>
          <w:sz w:val="22"/>
          <w:szCs w:val="22"/>
        </w:rPr>
        <w:t xml:space="preserve">0 sati, sve u </w:t>
      </w:r>
      <w:r w:rsidR="00AF6106" w:rsidRPr="00AF6106">
        <w:rPr>
          <w:rFonts w:hAnsi="Book Antiqua" w:ascii="Book Antiqua"/>
          <w:sz w:val="22"/>
          <w:szCs w:val="22"/>
        </w:rPr>
        <w:t>prostorijama Trgovačkog suda u Splitu</w:t>
      </w:r>
      <w:r w:rsidR="000509D4">
        <w:rPr>
          <w:rFonts w:hAnsi="Book Antiqua" w:ascii="Book Antiqua"/>
          <w:sz w:val="22"/>
          <w:szCs w:val="22"/>
        </w:rPr>
        <w:t>, Stalna služba u Dubrovniku,</w:t>
      </w:r>
      <w:r w:rsidR="00AF6106" w:rsidRPr="00AF6106">
        <w:rPr>
          <w:rFonts w:hAnsi="Book Antiqua" w:ascii="Book Antiqua"/>
          <w:sz w:val="22"/>
          <w:szCs w:val="22"/>
        </w:rPr>
        <w:t xml:space="preserve"> na adresi </w:t>
      </w:r>
      <w:r w:rsidR="000509D4" w:rsidRPr="000509D4">
        <w:rPr>
          <w:rFonts w:hAnsi="Book Antiqua" w:ascii="Book Antiqua"/>
          <w:sz w:val="22"/>
          <w:szCs w:val="22"/>
        </w:rPr>
        <w:t>Dubrovnik, Dr. Ante Starčevića 23</w:t>
      </w:r>
      <w:r w:rsidR="00AF6106" w:rsidRPr="00AF6106">
        <w:rPr>
          <w:rFonts w:hAnsi="Book Antiqua" w:ascii="Book Antiqua"/>
          <w:sz w:val="22"/>
          <w:szCs w:val="22"/>
        </w:rPr>
        <w:t xml:space="preserve">, sudnica br. </w:t>
      </w:r>
      <w:r w:rsidR="000509D4">
        <w:rPr>
          <w:rFonts w:hAnsi="Book Antiqua" w:ascii="Book Antiqua"/>
          <w:sz w:val="22"/>
          <w:szCs w:val="22"/>
        </w:rPr>
        <w:t>1</w:t>
      </w:r>
      <w:r w:rsidR="00AF6106" w:rsidRPr="00AF6106">
        <w:rPr>
          <w:rFonts w:hAnsi="Book Antiqua" w:ascii="Book Antiqua"/>
          <w:sz w:val="22"/>
          <w:szCs w:val="22"/>
        </w:rPr>
        <w:t>, na I. katu</w:t>
      </w:r>
      <w:r w:rsidR="00AF6106">
        <w:rPr>
          <w:rFonts w:hAnsi="Book Antiqua" w:ascii="Book Antiqua"/>
          <w:sz w:val="22"/>
          <w:szCs w:val="22"/>
        </w:rPr>
        <w:t>.</w:t>
      </w:r>
    </w:p>
    <w:p w:rsidRDefault="006A00C2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A00C2" w:rsidP="006A00C2" w:rsidR="006A00C2">
      <w:pPr>
        <w:jc w:val="center"/>
        <w:rPr>
          <w:rFonts w:hAnsi="Book Antiqua" w:ascii="Book Antiqua"/>
          <w:b/>
          <w:sz w:val="22"/>
          <w:szCs w:val="22"/>
        </w:rPr>
      </w:pPr>
      <w:r w:rsidRPr="006A00C2">
        <w:rPr>
          <w:rFonts w:hAnsi="Book Antiqua" w:ascii="Book Antiqua"/>
          <w:b/>
          <w:sz w:val="22"/>
          <w:szCs w:val="22"/>
        </w:rPr>
        <w:t>Obrazloženje</w:t>
      </w:r>
    </w:p>
    <w:p w:rsidRDefault="006A00C2" w:rsidP="006A00C2" w:rsidR="006A00C2">
      <w:pPr>
        <w:rPr>
          <w:rFonts w:hAnsi="Book Antiqua" w:ascii="Book Antiqua"/>
          <w:b/>
          <w:sz w:val="22"/>
          <w:szCs w:val="22"/>
        </w:rPr>
      </w:pPr>
    </w:p>
    <w:p w:rsidRDefault="000509D4" w:rsidP="000509D4" w:rsidR="000509D4" w:rsidRPr="000509D4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0509D4">
        <w:rPr>
          <w:rFonts w:hAnsi="Book Antiqua" w:ascii="Book Antiqua"/>
          <w:sz w:val="22"/>
          <w:szCs w:val="22"/>
        </w:rPr>
        <w:t>Naslovni sud je rješenjem posl.br. St-562/2016-57 od 26. rujna 2017.g. odbacio prijavu tražbine  vjerovnika FRANKO CETINIĆ, Ujedinjeno kraljevstvo, West Wycombe, Bradenham road 113, OIB: 16430322622, a Visoki trgovački sud Republike Hrvatske je rješenjem Pž-7595/2017 od 22. prosinca 2017.g. ukinuo predmetno rješenje posl.br. St-562/2016-57 od 26. rujna 2017.g. i predmet vratio na ponovni postupak.</w:t>
      </w:r>
    </w:p>
    <w:p w:rsidRDefault="000509D4" w:rsidP="000509D4" w:rsidR="000509D4" w:rsidRPr="000509D4">
      <w:pPr>
        <w:jc w:val="both"/>
        <w:rPr>
          <w:rFonts w:hAnsi="Book Antiqua" w:ascii="Book Antiqua"/>
          <w:sz w:val="22"/>
          <w:szCs w:val="22"/>
        </w:rPr>
      </w:pPr>
    </w:p>
    <w:p w:rsidRDefault="000509D4" w:rsidP="000509D4" w:rsidR="00A92FB6">
      <w:pPr>
        <w:jc w:val="both"/>
        <w:rPr>
          <w:rFonts w:hAnsi="Book Antiqua" w:ascii="Book Antiqua"/>
          <w:sz w:val="22"/>
          <w:szCs w:val="22"/>
        </w:rPr>
      </w:pPr>
      <w:r w:rsidRPr="000509D4">
        <w:rPr>
          <w:rFonts w:hAnsi="Book Antiqua" w:ascii="Book Antiqua"/>
          <w:sz w:val="22"/>
          <w:szCs w:val="22"/>
        </w:rPr>
        <w:tab/>
        <w:t xml:space="preserve">Prema uputi Visokog trgovačkog suda Republike Hrvatske u rješenju Pž-7595/2017 od 22. prosinca 2017.g. </w:t>
      </w:r>
      <w:r>
        <w:rPr>
          <w:rFonts w:hAnsi="Book Antiqua" w:ascii="Book Antiqua"/>
          <w:sz w:val="22"/>
          <w:szCs w:val="22"/>
        </w:rPr>
        <w:t>potrebno je ponovno ispitati</w:t>
      </w:r>
      <w:r w:rsidRPr="000509D4">
        <w:rPr>
          <w:rFonts w:hAnsi="Book Antiqua" w:ascii="Book Antiqua"/>
          <w:sz w:val="22"/>
          <w:szCs w:val="22"/>
        </w:rPr>
        <w:t xml:space="preserve"> prijav</w:t>
      </w:r>
      <w:r>
        <w:rPr>
          <w:rFonts w:hAnsi="Book Antiqua" w:ascii="Book Antiqua"/>
          <w:sz w:val="22"/>
          <w:szCs w:val="22"/>
        </w:rPr>
        <w:t xml:space="preserve">u tražbine </w:t>
      </w:r>
      <w:r w:rsidRPr="000509D4">
        <w:rPr>
          <w:rFonts w:hAnsi="Book Antiqua" w:ascii="Book Antiqua"/>
          <w:sz w:val="22"/>
          <w:szCs w:val="22"/>
        </w:rPr>
        <w:t xml:space="preserve"> vjerovnika FRANKO CETINIĆ, Ujedinjeno kraljevstvo, West Wycombe, Bradenham road 113, OIB: 16430322622.</w:t>
      </w:r>
    </w:p>
    <w:p w:rsidRDefault="000509D4" w:rsidP="000509D4" w:rsidR="000509D4" w:rsidRPr="006A00C2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 xml:space="preserve">U </w:t>
      </w:r>
      <w:r w:rsidR="000509D4">
        <w:rPr>
          <w:rFonts w:hAnsi="Book Antiqua" w:ascii="Book Antiqua"/>
          <w:b/>
          <w:sz w:val="22"/>
          <w:szCs w:val="22"/>
        </w:rPr>
        <w:t>Dubrovnik</w:t>
      </w:r>
      <w:r w:rsidRPr="007F6235">
        <w:rPr>
          <w:rFonts w:hAnsi="Book Antiqua" w:ascii="Book Antiqua"/>
          <w:b/>
          <w:sz w:val="22"/>
          <w:szCs w:val="22"/>
        </w:rPr>
        <w:t>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0509D4">
        <w:rPr>
          <w:rFonts w:hAnsi="Book Antiqua" w:ascii="Book Antiqua"/>
          <w:b/>
          <w:sz w:val="22"/>
          <w:szCs w:val="22"/>
        </w:rPr>
        <w:t>07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. </w:t>
      </w:r>
      <w:r w:rsidR="000509D4">
        <w:rPr>
          <w:rFonts w:hAnsi="Book Antiqua" w:ascii="Book Antiqua"/>
          <w:b/>
          <w:sz w:val="22"/>
          <w:szCs w:val="22"/>
        </w:rPr>
        <w:t>svib</w:t>
      </w:r>
      <w:r w:rsidR="006B056F">
        <w:rPr>
          <w:rFonts w:hAnsi="Book Antiqua" w:ascii="Book Antiqua"/>
          <w:b/>
          <w:sz w:val="22"/>
          <w:szCs w:val="22"/>
        </w:rPr>
        <w:t>nja</w:t>
      </w:r>
      <w:r w:rsidRPr="007F6235">
        <w:rPr>
          <w:rFonts w:hAnsi="Book Antiqua" w:ascii="Book Antiqua"/>
          <w:b/>
          <w:sz w:val="22"/>
          <w:szCs w:val="22"/>
        </w:rPr>
        <w:t xml:space="preserve"> 201</w:t>
      </w:r>
      <w:r w:rsidR="00211A8E">
        <w:rPr>
          <w:rFonts w:hAnsi="Book Antiqua" w:ascii="Book Antiqua"/>
          <w:b/>
          <w:sz w:val="22"/>
          <w:szCs w:val="22"/>
        </w:rPr>
        <w:t>8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551442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4F0CE4" w:rsidP="004F0CE4" w:rsidR="004F0CE4" w:rsidRPr="004F0CE4">
      <w:pPr>
        <w:rPr>
          <w:rFonts w:hAnsi="Book Antiqua" w:ascii="Book Antiqua"/>
          <w:sz w:val="22"/>
          <w:szCs w:val="22"/>
        </w:rPr>
      </w:pPr>
    </w:p>
    <w:p w:rsidRDefault="004F0CE4" w:rsidP="004F0CE4" w:rsidR="004F0CE4" w:rsidRPr="007F6235">
      <w:pPr>
        <w:rPr>
          <w:rFonts w:hAnsi="Book Antiqua" w:ascii="Book Antiqua"/>
          <w:sz w:val="22"/>
          <w:szCs w:val="22"/>
        </w:rPr>
      </w:pPr>
      <w:r w:rsidRPr="004F0CE4">
        <w:rPr>
          <w:rFonts w:hAnsi="Book Antiqua" w:ascii="Book Antiqua"/>
          <w:sz w:val="22"/>
          <w:szCs w:val="22"/>
        </w:rPr>
        <w:t>-</w:t>
      </w:r>
      <w:r w:rsidRPr="004F0CE4">
        <w:rPr>
          <w:rFonts w:hAnsi="Book Antiqua" w:ascii="Book Antiqua"/>
          <w:sz w:val="22"/>
          <w:szCs w:val="22"/>
        </w:rPr>
        <w:tab/>
        <w:t xml:space="preserve">mrežna </w:t>
      </w:r>
      <w:r w:rsidR="00E1076B">
        <w:rPr>
          <w:rFonts w:hAnsi="Book Antiqua" w:ascii="Book Antiqua"/>
          <w:sz w:val="22"/>
          <w:szCs w:val="22"/>
        </w:rPr>
        <w:t>stranica e-Oglasna ploča sudova</w:t>
      </w:r>
    </w:p>
    <w:sectPr w:rsidR="004F0CE4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509D4"/>
    <w:rsid w:val="000662E4"/>
    <w:rsid w:val="000A0FF1"/>
    <w:rsid w:val="000C42DC"/>
    <w:rsid w:val="000F1A50"/>
    <w:rsid w:val="00176463"/>
    <w:rsid w:val="00190243"/>
    <w:rsid w:val="001E147A"/>
    <w:rsid w:val="00211A8E"/>
    <w:rsid w:val="00227212"/>
    <w:rsid w:val="002500C5"/>
    <w:rsid w:val="00283E7E"/>
    <w:rsid w:val="002D59FB"/>
    <w:rsid w:val="002E3C71"/>
    <w:rsid w:val="00383FE5"/>
    <w:rsid w:val="004711AF"/>
    <w:rsid w:val="00492BD5"/>
    <w:rsid w:val="004C1019"/>
    <w:rsid w:val="004F0CE4"/>
    <w:rsid w:val="00551442"/>
    <w:rsid w:val="005B2D65"/>
    <w:rsid w:val="00625E7D"/>
    <w:rsid w:val="0064669F"/>
    <w:rsid w:val="0066117C"/>
    <w:rsid w:val="00672ABB"/>
    <w:rsid w:val="006A00C2"/>
    <w:rsid w:val="006B056F"/>
    <w:rsid w:val="006E5474"/>
    <w:rsid w:val="0073567E"/>
    <w:rsid w:val="007976D6"/>
    <w:rsid w:val="007B2C2E"/>
    <w:rsid w:val="007F6235"/>
    <w:rsid w:val="008438FB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B197E"/>
    <w:rsid w:val="00AB7C1F"/>
    <w:rsid w:val="00AF6106"/>
    <w:rsid w:val="00B056F1"/>
    <w:rsid w:val="00B70565"/>
    <w:rsid w:val="00B91E4D"/>
    <w:rsid w:val="00C1628D"/>
    <w:rsid w:val="00C62681"/>
    <w:rsid w:val="00CE3D62"/>
    <w:rsid w:val="00D15E35"/>
    <w:rsid w:val="00D30F28"/>
    <w:rsid w:val="00DC460C"/>
    <w:rsid w:val="00E1076B"/>
    <w:rsid w:val="00E22A64"/>
    <w:rsid w:val="00E83B99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1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A5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A50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A50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A50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1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A5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A50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A50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A50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CEFRANK, d.o.o. za uvoz-izvoz plinske opreme zastupanog po punomoćniku Perica Mitrović, stečajni upravitelj</izvorni_sadrzaj>
    <derivirana_varijabla naziv="DomainObject.Predmet.ProtustrankaFormated_1">  CEFRANK, d.o.o. za uvoz-izvoz plinske opreme zastupanog po punomoćniku Perica Mitrović, stečajni upravitelj</derivirana_varijabla>
  </DomainObject.Predmet.ProtustrankaFormated>
  <DomainObject.Predmet.ProtustrankaFormatedOIB>
    <izvorni_sadrzaj>  CEFRANK, d.o.o. za uvoz-izvoz plinske opreme, OIB 96458399581 zastupanog po punomoćniku Perica Mitrović, stečajni upravitelj</izvorni_sadrzaj>
    <derivirana_varijabla naziv="DomainObject.Predmet.ProtustrankaFormatedOIB_1">  CEFRANK, d.o.o. za uvoz-izvoz plinske opreme, OIB 96458399581 zastupanog po punomoćniku Perica Mitrović, stečajni upravitelj</derivirana_varijabla>
  </DomainObject.Predmet.ProtustrankaFormatedOIB>
  <DomainObject.Predmet.ProtustrankaFormatedWithAdress>
    <izvorni_sadrzaj> CEFRANK, d.o.o. za uvoz-izvoz plinske opreme, Ulica 69 1, 20271 Blato zastupanog po punomoćniku Perica Mitrović, stečajni upravitelj</izvorni_sadrzaj>
    <derivirana_varijabla naziv="DomainObject.Predmet.ProtustrankaFormatedWithAdress_1"> CEFRANK, d.o.o. za uvoz-izvoz plinske opreme, Ulica 69 1, 20271 Blato zastupanog po punomoćniku Perica Mitrović, stečajni upravitelj</derivirana_varijabla>
  </DomainObject.Predmet.ProtustrankaFormatedWithAdress>
  <DomainObject.Predmet.ProtustrankaFormatedWithAdressOIB>
    <izvorni_sadrzaj> CEFRANK, d.o.o. za uvoz-izvoz plinske opreme, OIB 96458399581, Ulica 69 1, 20271 Blato zastupanog po punomoćniku Perica Mitrović, stečajni upravitelj</izvorni_sadrzaj>
    <derivirana_varijabla naziv="DomainObject.Predmet.ProtustrankaFormatedWithAdressOIB_1"> CEFRANK, d.o.o. za uvoz-izvoz plinske opreme, OIB 96458399581, Ulica 69 1, 20271 Blato zastupanog po punomoćniku Perica Mitrović, stečajni upravitelj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 zastupanog po punomoćniku Perica Mitrović, stečajni upravitelj</item>
    </izvorni_sadrzaj>
    <derivirana_varijabla naziv="DomainObject.Predmet.ProtuStrankaListFormated_1">
      <item>CEFRANK, d.o.o. za uvoz-izvoz plinske opreme zastupanog po punomoćniku Perica Mitrović, stečajni upravitelj</item>
    </derivirana_varijabla>
  </DomainObject.Predmet.ProtuStrankaListFormated>
  <DomainObject.Predmet.ProtuStrankaListFormatedOIB>
    <izvorni_sadrzaj>
      <item>CEFRANK, d.o.o. za uvoz-izvoz plinske opreme, OIB 96458399581 zastupanog po punomoćniku Perica Mitrović, stečajni upravitelj</item>
    </izvorni_sadrzaj>
    <derivirana_varijabla naziv="DomainObject.Predmet.ProtuStrankaListFormatedOIB_1">
      <item>CEFRANK, d.o.o. za uvoz-izvoz plinske opreme, OIB 96458399581 zastupanog po punomoćniku Perica Mitrović, stečajni upravitelj</item>
    </derivirana_varijabla>
  </DomainObject.Predmet.ProtuStrankaListFormatedOIB>
  <DomainObject.Predmet.ProtuStrankaListFormatedWithAdress>
    <izvorni_sadrzaj>
      <item>CEFRANK, d.o.o. za uvoz-izvoz plinske opreme, Ulica 69 1, 20271 Blato zastupanog po punomoćniku Perica Mitrović, stečajni upravitelj</item>
    </izvorni_sadrzaj>
    <derivirana_varijabla naziv="DomainObject.Predmet.ProtuStrankaListFormatedWithAdress_1">
      <item>CEFRANK, d.o.o. za uvoz-izvoz plinske opreme, Ulica 69 1, 20271 Blato zastupanog po punomoćniku Perica Mitrović, stečajni upravitelj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 zastupanog po punomoćniku Perica Mitrović, stečajni upravitelj</item>
    </izvorni_sadrzaj>
    <derivirana_varijabla naziv="DomainObject.Predmet.ProtuStrankaListFormatedWithAdressOIB_1">
      <item>CEFRANK, d.o.o. za uvoz-izvoz plinske opreme, OIB 96458399581, Ulica 69 1, 20271 Blato zastupanog po punomoćniku Perica Mitrović, stečajni upravitelj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  <item>Perica Mitrović, stečajni upravitelj punomoćnik sudionika u postupku CEFRANK, d.o.o. za uvoz-izvoz plinske opreme</item>
      <item>GOLUBIĆ I PARTNERI odvjetničko društvo jtd.</item>
    </izvorni_sadrzaj>
    <derivirana_varijabla naziv="DomainObject.Predmet.OstaliListFormated_1">
      <item>Tihan Hilje</item>
      <item>Bože Jović</item>
      <item>Perica Mitrović, stečajni upravitelj punomoćnik sudionika u postupku CEFRANK, d.o.o. za uvoz-izvoz plinske opreme</item>
      <item>GOLUBIĆ I PARTNERI odvjetničko društvo jtd.</item>
    </derivirana_varijabla>
  </DomainObject.Predmet.OstaliListFormated>
  <DomainObject.Predmet.OstaliListFormatedOIB>
    <izvorni_sadrzaj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izvorni_sadrzaj>
    <derivirana_varijabla naziv="DomainObject.Predmet.OstaliListFormatedOIB_1"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derivirana_varijabla>
  </DomainObject.Predmet.OstaliListFormatedOIB>
  <DomainObject.Predmet.OstaliListFormatedWithAdress>
    <izvorni_sadrzaj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izvorni_sadrzaj>
    <derivirana_varijabla naziv="DomainObject.Predmet.OstaliListFormatedWithAdress_1"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derivirana_varijabla>
  </DomainObject.Predmet.OstaliListFormatedWithAdress>
  <DomainObject.Predmet.OstaliListFormatedWithAdressOIB>
    <izvorni_sadrzaj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izvorni_sadrzaj>
    <derivirana_varijabla naziv="DomainObject.Predmet.OstaliListFormatedWithAdressOIB_1"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derivirana_varijabla>
  </DomainObject.Predmet.OstaliListFormatedWithAdressOIB>
  <DomainObject.Predmet.OstaliListNazivFormated>
    <izvorni_sadrzaj>
      <item>Tihan Hilje</item>
      <item>Bože Jović</item>
      <item>Perica Mitrović, stečajni upravitelj</item>
      <item>GOLUBIĆ I PARTNERI odvjetničko društvo jtd.</item>
    </izvorni_sadrzaj>
    <derivirana_varijabla naziv="DomainObject.Predmet.OstaliListNazivFormated_1">
      <item>Tihan Hilje</item>
      <item>Bože Jović</item>
      <item>Perica Mitrović, stečajni upravitelj</item>
      <item>GOLUBIĆ I PARTNERI odvjetničko društvo jtd.</item>
    </derivirana_varijabla>
  </DomainObject.Predmet.OstaliListNazivFormated>
  <DomainObject.Predmet.OstaliListNazivFormatedOIB>
    <izvorni_sadrzaj>
      <item>Tihan Hilje</item>
      <item>Bože Jović</item>
      <item>Perica Mitrović, stečajni upravitelj, OIB 29538074286</item>
      <item>GOLUBIĆ I PARTNERI odvjetničko društvo jtd., OIB 33787960971</item>
    </izvorni_sadrzaj>
    <derivirana_varijabla naziv="DomainObject.Predmet.OstaliListNazivFormatedOIB_1">
      <item>Tihan Hilje</item>
      <item>Bože Jović</item>
      <item>Perica Mitrović, stečajni upravitelj, OIB 29538074286</item>
      <item>GOLUBIĆ I PARTNERI odvjetničko društvo jtd.,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izvorni_sadrzaj>
    <derivirana_varijabla naziv="DomainObject.Predmet.SudioniciListNaziv_1"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derivirana_varijabla>
  </DomainObject.Predmet.SudioniciListNaziv>
  <DomainObject.Predmet.SudioniciListAdressOIB>
    <izvorni_sadrzaj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izvorni_sadrzaj>
    <derivirana_varijabla naziv="DomainObject.Predmet.SudioniciListAdressOIB_1"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96458399581</item>
      <item>, OIB 85821130368</item>
      <item>, OIB null</item>
      <item>, OIB null</item>
      <item>, OIB 29538074286</item>
      <item>, OIB 33787960971</item>
    </izvorni_sadrzaj>
    <derivirana_varijabla naziv="DomainObject.Predmet.SudioniciListNazivOIB_1">
      <item>, OIB 96458399581</item>
      <item>, OIB 85821130368</item>
      <item>, OIB null</item>
      <item>, OIB null</item>
      <item>, OIB 29538074286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1489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1777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2018-05-07T08:59:00Z</dcterms:created>
  <dc:creator>kfrankovic</dc:creator>
  <cp:lastModifiedBy>Katarina Franković</cp:lastModifiedBy>
  <cp:lastPrinted>2018-05-07T08:59:00Z</cp:lastPrinted>
  <dcterms:modified xmlns:xsi="http://www.w3.org/2001/XMLSchema-instance" xsi:type="dcterms:W3CDTF">2018-05-07T09:01:00Z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ispitno ročište radi jedne tražbine i zakazivanje 562-16.docx)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