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ef17" w14:paraId="7a6ef17" w:rsidRDefault="006007C8" w:rsidP="006007C8" w:rsidR="006007C8" w:rsidRPr="004B4B94">
      <w:pPr>
        <w:tabs>
          <w:tab w:pos="5580" w:val="left"/>
        </w:tabs>
        <w15:collapsed w:val="false"/>
      </w:pPr>
      <w:bookmarkStart w:name="_GoBack" w:id="0"/>
      <w:bookmarkEnd w:id="0"/>
    </w:p>
    <w:p w:rsidRDefault="006007C8" w:rsidP="006007C8" w:rsidR="006007C8" w:rsidRPr="004B4B94">
      <w:pPr>
        <w:tabs>
          <w:tab w:pos="5580" w:val="left"/>
        </w:tabs>
      </w:pPr>
    </w:p>
    <w:p w:rsidRDefault="006007C8" w:rsidP="006007C8" w:rsidR="006007C8" w:rsidRPr="004B4B94">
      <w:pPr>
        <w:tabs>
          <w:tab w:pos="5580" w:val="left"/>
        </w:tabs>
      </w:pPr>
    </w:p>
    <w:p w:rsidRDefault="00ED4703" w:rsidP="006007C8" w:rsidR="00ED4703" w:rsidRPr="004B4B94">
      <w:pPr>
        <w:tabs>
          <w:tab w:pos="5580" w:val="left"/>
        </w:tabs>
      </w:pPr>
      <w:r w:rsidRPr="004B4B94">
        <w:t>Republika Hrvatska</w:t>
      </w:r>
    </w:p>
    <w:p w:rsidRDefault="00ED4703" w:rsidP="00081043" w:rsidR="00ED4703" w:rsidRPr="004B4B94">
      <w:pPr>
        <w:ind w:right="5953"/>
      </w:pPr>
      <w:r w:rsidRPr="004B4B94">
        <w:t>Trgovački sud u Zadru</w:t>
      </w:r>
    </w:p>
    <w:p w:rsidRDefault="00ED4703" w:rsidP="00081043" w:rsidR="00081043" w:rsidRPr="004B4B94">
      <w:pPr>
        <w:ind w:right="5953"/>
      </w:pPr>
      <w:r w:rsidRPr="004B4B94">
        <w:t>Dr. Franje Tuđmana 35</w:t>
      </w:r>
    </w:p>
    <w:p w:rsidRDefault="00ED4703" w:rsidP="00081043" w:rsidR="00951233" w:rsidRPr="004B4B94">
      <w:pPr>
        <w:ind w:right="5953"/>
      </w:pPr>
      <w:r w:rsidRPr="004B4B94">
        <w:t>Zadar</w:t>
      </w:r>
    </w:p>
    <w:p w:rsidRDefault="00ED4703" w:rsidP="00951233" w:rsidR="00ED4703" w:rsidRPr="004B4B94">
      <w:pPr>
        <w:jc w:val="center"/>
      </w:pPr>
    </w:p>
    <w:p w:rsidRDefault="007330B6" w:rsidP="00951233" w:rsidR="00ED4703" w:rsidRPr="004B4B94">
      <w:pPr>
        <w:jc w:val="center"/>
      </w:pPr>
      <w:r w:rsidRPr="004B4B94">
        <w:t>R E P U B L I K A</w:t>
      </w:r>
      <w:r w:rsidR="00081043" w:rsidRPr="004B4B94">
        <w:t xml:space="preserve">   H R V A T S K </w:t>
      </w:r>
      <w:r w:rsidRPr="004B4B94">
        <w:t>A</w:t>
      </w:r>
      <w:r w:rsidR="00081043" w:rsidRPr="004B4B94">
        <w:t xml:space="preserve">  </w:t>
      </w:r>
    </w:p>
    <w:p w:rsidRDefault="00081043" w:rsidP="00951233" w:rsidR="00081043" w:rsidRPr="004B4B94">
      <w:pPr>
        <w:jc w:val="center"/>
      </w:pPr>
    </w:p>
    <w:p w:rsidRDefault="00951233" w:rsidP="00951233" w:rsidR="00951233" w:rsidRPr="004B4B94">
      <w:pPr>
        <w:jc w:val="center"/>
      </w:pPr>
      <w:r w:rsidRPr="004B4B94">
        <w:t>R J E Š E N J E</w:t>
      </w:r>
    </w:p>
    <w:p w:rsidRDefault="00951233" w:rsidP="00951233" w:rsidR="00951233" w:rsidRPr="004B4B94">
      <w:pPr>
        <w:jc w:val="both"/>
      </w:pPr>
    </w:p>
    <w:p w:rsidRDefault="00951233" w:rsidP="00951233" w:rsidR="00951233" w:rsidRPr="004B4B94">
      <w:pPr>
        <w:jc w:val="both"/>
      </w:pPr>
      <w:r w:rsidRPr="004B4B94">
        <w:tab/>
      </w:r>
      <w:r w:rsidR="005D4637" w:rsidRPr="004B4B94">
        <w:t>Trgovački sud u Zadru, po sutkinji Ani Markač, u stečajnom postupku nad stečajnim dužni</w:t>
      </w:r>
      <w:r w:rsidR="004B4B94">
        <w:t xml:space="preserve">kom TLM Aluminium d.d. </w:t>
      </w:r>
      <w:r w:rsidR="005D4637" w:rsidRPr="004B4B94">
        <w:t xml:space="preserve">u stečaju, </w:t>
      </w:r>
      <w:r w:rsidR="004B4B94">
        <w:t xml:space="preserve">Šibenik, </w:t>
      </w:r>
      <w:r w:rsidR="005D4637" w:rsidRPr="004B4B94">
        <w:t xml:space="preserve">Ulica Narodnog preporoda 12,  OIB:82733440679, kojeg zastupa stečajni upravitelj Branko Morić, iz Zadra, </w:t>
      </w:r>
      <w:r w:rsidR="00F06BFB">
        <w:t xml:space="preserve">14. svibnja </w:t>
      </w:r>
      <w:r w:rsidR="005D4637" w:rsidRPr="004B4B94">
        <w:t>2018.,</w:t>
      </w:r>
    </w:p>
    <w:p w:rsidRDefault="00951233" w:rsidP="00951233" w:rsidR="00951233" w:rsidRPr="004B4B94">
      <w:pPr>
        <w:jc w:val="center"/>
      </w:pPr>
      <w:r w:rsidRPr="004B4B94">
        <w:t>r i j e š i o     j e</w:t>
      </w:r>
    </w:p>
    <w:p w:rsidRDefault="00951233" w:rsidP="00951233" w:rsidR="00951233" w:rsidRPr="004B4B94">
      <w:pPr>
        <w:jc w:val="both"/>
      </w:pPr>
    </w:p>
    <w:p w:rsidRDefault="004B4B94" w:rsidP="000F2FF1" w:rsidR="004B4B94">
      <w:pPr>
        <w:ind w:firstLine="708"/>
        <w:jc w:val="both"/>
        <w:rPr>
          <w:bCs/>
        </w:rPr>
      </w:pPr>
      <w:r w:rsidRPr="00BF76DE">
        <w:rPr>
          <w:bCs/>
        </w:rPr>
        <w:t xml:space="preserve">Odbija se prigovor stečajnog vjerovnika Dušana Pavasovića na završni </w:t>
      </w:r>
      <w:r>
        <w:rPr>
          <w:bCs/>
        </w:rPr>
        <w:t xml:space="preserve">diobni </w:t>
      </w:r>
      <w:r w:rsidRPr="00BF76DE">
        <w:rPr>
          <w:bCs/>
        </w:rPr>
        <w:t>popis kao neosnovan.</w:t>
      </w:r>
    </w:p>
    <w:p w:rsidRDefault="000F2FF1" w:rsidP="000F2FF1" w:rsidR="000F2FF1" w:rsidRPr="004B4B94">
      <w:pPr>
        <w:ind w:firstLine="708"/>
        <w:jc w:val="both"/>
        <w:rPr>
          <w:bCs/>
        </w:rPr>
      </w:pPr>
    </w:p>
    <w:p w:rsidRDefault="004B4B94" w:rsidP="004B4B94" w:rsidR="004B4B94" w:rsidRPr="004B4B94">
      <w:pPr>
        <w:jc w:val="center"/>
        <w:rPr>
          <w:bCs/>
        </w:rPr>
      </w:pPr>
      <w:r w:rsidRPr="004B4B94">
        <w:rPr>
          <w:bCs/>
        </w:rPr>
        <w:t>Obrazloženje</w:t>
      </w:r>
    </w:p>
    <w:p w:rsidRDefault="00F06BFB" w:rsidP="00F06BFB" w:rsidR="00F06BFB">
      <w:pPr>
        <w:jc w:val="both"/>
        <w:rPr>
          <w:bCs/>
        </w:rPr>
      </w:pPr>
    </w:p>
    <w:p w:rsidRDefault="00F06BFB" w:rsidP="00F06BFB" w:rsidR="00F06BFB" w:rsidRPr="004B4B94">
      <w:pPr>
        <w:ind w:firstLine="708"/>
        <w:jc w:val="both"/>
      </w:pPr>
      <w:r w:rsidRPr="004B4B94">
        <w:t>Stečajni upravitelj stečajnog dužnika Trgovačkom sudu u Zadru 19. ožujka 2018. sukladno odredbi čl. 95. Stečajnog zakona (Narodne novine 71/2015 i 104/2017) dostavio je završni račun sa prijedlogom da sud odredi završno ročište vjerovnika na kojem će se raspraviti o završnom računu stečajnog upravitelja, te odlučiti o prigovorima na završni (diobni) popis.</w:t>
      </w:r>
    </w:p>
    <w:p w:rsidRDefault="00F06BFB" w:rsidP="00F06BFB" w:rsidR="00F06BFB">
      <w:pPr>
        <w:tabs>
          <w:tab w:pos="709" w:val="left"/>
        </w:tabs>
        <w:jc w:val="both"/>
      </w:pPr>
      <w:r w:rsidRPr="004B4B94">
        <w:tab/>
        <w:t xml:space="preserve">Sud je zaključkom poslovni broj St-653/2015-526 od 11. travnja 2018. dao suglasnost stečajnom upravitelju uvodno označenog stečajnog dužnika za završnu diobu prema diobnom (završnom) popisu objavljenom na mrežnoj stranici e-Oglasna ploča sudova i izloženom u sudskoj pisarnici Trgovačkog suda u Zadru i Stalne službe u Šibeniku 11. travnja 2018.  na uvid svim sudionicima postupka zajedno sa završnim izvješćem i završnim računom prihvaćenim od strane Odbora vjerovnika na 22. sjednici održanoj 26. ožujka 2018. te ispitanim od strane ovog suda. Istim zaključkom u točki II. sud je odredio da će se završno </w:t>
      </w:r>
      <w:r>
        <w:t xml:space="preserve">ročište vjerovnika održati </w:t>
      </w:r>
      <w:r w:rsidR="004D2EB2">
        <w:t xml:space="preserve">14. svibnja 2018., </w:t>
      </w:r>
      <w:r w:rsidRPr="004B4B94">
        <w:t>a na kojem ročištu</w:t>
      </w:r>
      <w:r>
        <w:t xml:space="preserve"> da će</w:t>
      </w:r>
      <w:r w:rsidRPr="004B4B94">
        <w:t xml:space="preserve"> raspraviti završni račun stečajnog upravitelja te prigovori podneseni na završni diobni popis.</w:t>
      </w:r>
    </w:p>
    <w:p w:rsidRDefault="00F06BFB" w:rsidP="001F630B" w:rsidR="001F630B">
      <w:pPr>
        <w:jc w:val="both"/>
        <w:rPr>
          <w:bCs/>
        </w:rPr>
      </w:pPr>
      <w:r>
        <w:tab/>
        <w:t xml:space="preserve">Stečajni vjerovnik </w:t>
      </w:r>
      <w:r w:rsidR="001F630B">
        <w:t xml:space="preserve">prvog višeg isplatnog reda </w:t>
      </w:r>
      <w:r>
        <w:t>Dušan Pavasović</w:t>
      </w:r>
      <w:r w:rsidR="001F630B">
        <w:t>,</w:t>
      </w:r>
      <w:r>
        <w:t xml:space="preserve"> </w:t>
      </w:r>
      <w:r w:rsidR="001F630B" w:rsidRPr="00BF76DE">
        <w:rPr>
          <w:bCs/>
        </w:rPr>
        <w:t xml:space="preserve">6. travnja 2018. </w:t>
      </w:r>
      <w:r w:rsidR="001F630B">
        <w:rPr>
          <w:bCs/>
        </w:rPr>
        <w:t>podnio je prigovor na završni diobni popis u bitnome navodeći kako prigovara odluci Odbora vjerovnika da se stečajnim vjerovnicima prvog višeg isplatnog reda isp</w:t>
      </w:r>
      <w:r w:rsidR="000F2FF1">
        <w:rPr>
          <w:bCs/>
        </w:rPr>
        <w:t>l</w:t>
      </w:r>
      <w:r w:rsidR="001F630B">
        <w:rPr>
          <w:bCs/>
        </w:rPr>
        <w:t xml:space="preserve">ati završnom diobom 17% tražbina jer da je time on kao stečajni vjerovnik prvog više isplatnog reda oštećen </w:t>
      </w:r>
      <w:r w:rsidR="004D2EB2">
        <w:rPr>
          <w:bCs/>
        </w:rPr>
        <w:t xml:space="preserve">budući da </w:t>
      </w:r>
      <w:r w:rsidR="001F630B">
        <w:rPr>
          <w:bCs/>
        </w:rPr>
        <w:t>će mu se isplatiti iznos od 109.815,20 kuna umjesto 471.559,41 kuna</w:t>
      </w:r>
      <w:r w:rsidR="004D2EB2">
        <w:rPr>
          <w:bCs/>
        </w:rPr>
        <w:t>, a</w:t>
      </w:r>
      <w:r w:rsidR="001F630B">
        <w:rPr>
          <w:bCs/>
        </w:rPr>
        <w:t xml:space="preserve"> za koji iznos da bi </w:t>
      </w:r>
      <w:r w:rsidR="004D2EB2">
        <w:rPr>
          <w:bCs/>
        </w:rPr>
        <w:t xml:space="preserve">on </w:t>
      </w:r>
      <w:r w:rsidR="001F630B">
        <w:rPr>
          <w:bCs/>
        </w:rPr>
        <w:t>bio</w:t>
      </w:r>
      <w:r w:rsidR="004D2EB2">
        <w:rPr>
          <w:bCs/>
        </w:rPr>
        <w:t xml:space="preserve"> oštećen. Slijedom navedenog </w:t>
      </w:r>
      <w:r w:rsidR="001F630B">
        <w:rPr>
          <w:bCs/>
        </w:rPr>
        <w:t xml:space="preserve">traži da mu se kroz stečajni postupak i unovčenjem preostalih predmeta iz stečajne mase kao i kroz nastavljeno poslovanje društva </w:t>
      </w:r>
      <w:r w:rsidR="00D007C9">
        <w:rPr>
          <w:bCs/>
        </w:rPr>
        <w:t>Impol</w:t>
      </w:r>
      <w:r w:rsidR="001F630B">
        <w:rPr>
          <w:bCs/>
        </w:rPr>
        <w:t>-TLM d.o.o. isplati ostatak tražbine u iznosu od 471.559,41 kuna.</w:t>
      </w:r>
    </w:p>
    <w:p w:rsidRDefault="00D007C9" w:rsidP="004D2EB2" w:rsidR="004D2EB2">
      <w:pPr>
        <w:jc w:val="both"/>
        <w:rPr>
          <w:bCs/>
        </w:rPr>
      </w:pPr>
      <w:r>
        <w:rPr>
          <w:bCs/>
        </w:rPr>
        <w:tab/>
        <w:t xml:space="preserve">Stečajni upravitelj na završnom ročištu 14. svibnja 2018. naveo je kako </w:t>
      </w:r>
      <w:r w:rsidR="000F2FF1">
        <w:rPr>
          <w:bCs/>
        </w:rPr>
        <w:t xml:space="preserve">se </w:t>
      </w:r>
      <w:r>
        <w:rPr>
          <w:bCs/>
        </w:rPr>
        <w:t>u odnosu na prigovorne navode stečajnog</w:t>
      </w:r>
      <w:r w:rsidR="000F2FF1">
        <w:rPr>
          <w:bCs/>
        </w:rPr>
        <w:t xml:space="preserve"> vjerovnika Dušana Pavasovića </w:t>
      </w:r>
      <w:r>
        <w:rPr>
          <w:bCs/>
        </w:rPr>
        <w:t>detaljno očitovao u dopuni završnog računa od 23. travnja 2018. koju dopunu da je prihvatio i Odbor vjerovnika na 23. sjednici održanoj 20. travnja 2018. (list spisa 4111 do 4120).</w:t>
      </w:r>
    </w:p>
    <w:p w:rsidRDefault="00D007C9" w:rsidP="004D2EB2" w:rsidR="004B4B94" w:rsidRPr="004B4B94">
      <w:pPr>
        <w:ind w:firstLine="708"/>
        <w:jc w:val="both"/>
        <w:rPr>
          <w:bCs/>
        </w:rPr>
      </w:pPr>
      <w:r>
        <w:rPr>
          <w:bCs/>
        </w:rPr>
        <w:t xml:space="preserve">Stečajni upravitelj prigovorne navode </w:t>
      </w:r>
      <w:r w:rsidR="004D2EB2">
        <w:rPr>
          <w:bCs/>
        </w:rPr>
        <w:t xml:space="preserve">stečajnog  </w:t>
      </w:r>
      <w:r>
        <w:rPr>
          <w:bCs/>
        </w:rPr>
        <w:t>vjerovnika Dušana Pavasovića smatra u cijelosti neosnovan</w:t>
      </w:r>
      <w:r w:rsidR="004D2EB2">
        <w:rPr>
          <w:bCs/>
        </w:rPr>
        <w:t>im,</w:t>
      </w:r>
      <w:r>
        <w:rPr>
          <w:bCs/>
        </w:rPr>
        <w:t xml:space="preserve"> jer da je završni</w:t>
      </w:r>
      <w:r w:rsidR="004D2EB2">
        <w:rPr>
          <w:bCs/>
        </w:rPr>
        <w:t xml:space="preserve"> </w:t>
      </w:r>
      <w:r>
        <w:rPr>
          <w:bCs/>
        </w:rPr>
        <w:t xml:space="preserve">(diobni) popis pripremio sukladno odluci Odbora </w:t>
      </w:r>
      <w:r w:rsidR="004D2EB2">
        <w:rPr>
          <w:bCs/>
        </w:rPr>
        <w:lastRenderedPageBreak/>
        <w:t xml:space="preserve">vjerovnika, a </w:t>
      </w:r>
      <w:r>
        <w:rPr>
          <w:bCs/>
        </w:rPr>
        <w:t>da se stečajnim vjerovnicima isp</w:t>
      </w:r>
      <w:r w:rsidR="004D2EB2">
        <w:rPr>
          <w:bCs/>
        </w:rPr>
        <w:t xml:space="preserve">lati 17% od priznatih tražbina </w:t>
      </w:r>
      <w:r>
        <w:rPr>
          <w:bCs/>
        </w:rPr>
        <w:t>prvog višeg isplatnog reda.</w:t>
      </w:r>
    </w:p>
    <w:p w:rsidRDefault="004B4B94" w:rsidP="00D007C9" w:rsidR="004B4B94" w:rsidRPr="004B4B94">
      <w:pPr>
        <w:ind w:firstLine="708"/>
        <w:jc w:val="both"/>
        <w:rPr>
          <w:bCs/>
        </w:rPr>
      </w:pPr>
      <w:r w:rsidRPr="004B4B94">
        <w:rPr>
          <w:bCs/>
        </w:rPr>
        <w:t>Prigovor nije osnovan.</w:t>
      </w:r>
    </w:p>
    <w:p w:rsidRDefault="004B4B94" w:rsidP="004B4B94" w:rsidR="00D007C9">
      <w:pPr>
        <w:ind w:firstLine="708"/>
        <w:jc w:val="both"/>
        <w:rPr>
          <w:bCs/>
        </w:rPr>
      </w:pPr>
      <w:r w:rsidRPr="004B4B94">
        <w:rPr>
          <w:bCs/>
        </w:rPr>
        <w:t>Pregledom spisa utvrđeno je</w:t>
      </w:r>
      <w:r w:rsidR="000F2FF1">
        <w:rPr>
          <w:bCs/>
        </w:rPr>
        <w:t>,</w:t>
      </w:r>
      <w:r w:rsidRPr="004B4B94">
        <w:rPr>
          <w:bCs/>
        </w:rPr>
        <w:t xml:space="preserve"> da je u ovom stečajnom postupku </w:t>
      </w:r>
      <w:r w:rsidR="00D007C9">
        <w:rPr>
          <w:bCs/>
        </w:rPr>
        <w:t xml:space="preserve">vjerovniku Dušanu Pavasoviću kao vjerovniku prvog višeg </w:t>
      </w:r>
      <w:r w:rsidR="00ED0C1E">
        <w:rPr>
          <w:bCs/>
        </w:rPr>
        <w:t>isplatnog</w:t>
      </w:r>
      <w:r w:rsidR="00D007C9">
        <w:rPr>
          <w:bCs/>
        </w:rPr>
        <w:t xml:space="preserve"> reda </w:t>
      </w:r>
      <w:r w:rsidR="00ED2B33">
        <w:rPr>
          <w:bCs/>
        </w:rPr>
        <w:t xml:space="preserve">rješenjem suda poslovni broj St-653/15-174 od 14. ožujka 2016. utvrđena tražbina u iznosu od 968.957,69 kuna. </w:t>
      </w:r>
      <w:r w:rsidR="009F09D7">
        <w:rPr>
          <w:bCs/>
        </w:rPr>
        <w:t>Predmetno rješenje postalo je pravomoćno 17. svibnja 201</w:t>
      </w:r>
      <w:r w:rsidR="000F2FF1">
        <w:rPr>
          <w:bCs/>
        </w:rPr>
        <w:t>6</w:t>
      </w:r>
      <w:r w:rsidR="009F09D7">
        <w:rPr>
          <w:bCs/>
        </w:rPr>
        <w:t xml:space="preserve">. </w:t>
      </w:r>
      <w:r w:rsidR="00ED2B33">
        <w:rPr>
          <w:bCs/>
        </w:rPr>
        <w:t>Nakon isplate dijela tražbine osigurane od strane Agencije za osiguranje radničkih tražbina u slučaju stečaja u iznosu od 322.985,90 kuna predmetnom vjerovniku ostalo</w:t>
      </w:r>
      <w:r w:rsidR="009F09D7">
        <w:rPr>
          <w:bCs/>
        </w:rPr>
        <w:t xml:space="preserve"> je</w:t>
      </w:r>
      <w:r w:rsidR="00ED2B33">
        <w:rPr>
          <w:bCs/>
        </w:rPr>
        <w:t xml:space="preserve"> još za isplatu iznos od 645.971,79 kuna</w:t>
      </w:r>
      <w:r w:rsidR="009F09D7">
        <w:rPr>
          <w:bCs/>
        </w:rPr>
        <w:t>, a kako to i proizlazi iz rješenja ovog suda poslovni broj St-653/2015-322 od 7. listopada 2016. koje je postalo pravomoćno</w:t>
      </w:r>
      <w:r w:rsidR="007470C0">
        <w:rPr>
          <w:bCs/>
        </w:rPr>
        <w:t xml:space="preserve"> 27. listopada 20</w:t>
      </w:r>
      <w:r w:rsidR="009F09D7">
        <w:rPr>
          <w:bCs/>
        </w:rPr>
        <w:t>16.</w:t>
      </w:r>
    </w:p>
    <w:p w:rsidRDefault="009F09D7" w:rsidP="004B4B94" w:rsidR="009F09D7">
      <w:pPr>
        <w:ind w:firstLine="708"/>
        <w:jc w:val="both"/>
        <w:rPr>
          <w:bCs/>
        </w:rPr>
      </w:pPr>
      <w:r>
        <w:rPr>
          <w:bCs/>
        </w:rPr>
        <w:t>Nakon toga prvom djelomičnom diobom imenovanom vjerovniku isplaćeno je kao i ostalim vjerovnicima prvog višeg isplatnog re</w:t>
      </w:r>
      <w:r w:rsidR="000F2FF1">
        <w:rPr>
          <w:bCs/>
        </w:rPr>
        <w:t xml:space="preserve">da 10 % </w:t>
      </w:r>
      <w:r w:rsidR="004D2EB2">
        <w:rPr>
          <w:bCs/>
        </w:rPr>
        <w:t xml:space="preserve">od njihovih utvrđenih tražbina </w:t>
      </w:r>
      <w:r w:rsidR="000F2FF1">
        <w:rPr>
          <w:bCs/>
        </w:rPr>
        <w:t>odnosno istome iznos od 64.579,</w:t>
      </w:r>
      <w:r>
        <w:rPr>
          <w:bCs/>
        </w:rPr>
        <w:t>18 kuna, dok završnom diobom imenovanom vjerovnik</w:t>
      </w:r>
      <w:r w:rsidR="000F2FF1">
        <w:rPr>
          <w:bCs/>
        </w:rPr>
        <w:t xml:space="preserve">u treba isplatiti daljnjih 17 %, </w:t>
      </w:r>
      <w:r>
        <w:rPr>
          <w:bCs/>
        </w:rPr>
        <w:t>što u konkretnom slučaju iznosi 109.815,20 kuna. Predmetnom isplatom vjerovnik prvog višeg isplatnog reda Dušan Pavasović nije oštećen utvrđenim iznosom za isplatu po završnom diobnom po</w:t>
      </w:r>
      <w:r w:rsidR="004D2EB2">
        <w:rPr>
          <w:bCs/>
        </w:rPr>
        <w:t>pisu s obzirom da je</w:t>
      </w:r>
      <w:r>
        <w:rPr>
          <w:bCs/>
        </w:rPr>
        <w:t xml:space="preserve"> u istom položaju kao i drugi stečajni vjerovnici prvog višeg isplatnog reda </w:t>
      </w:r>
      <w:r w:rsidR="007470C0">
        <w:rPr>
          <w:bCs/>
        </w:rPr>
        <w:t xml:space="preserve">kojima su </w:t>
      </w:r>
      <w:r>
        <w:rPr>
          <w:bCs/>
        </w:rPr>
        <w:t>njihove utvrđene tražbine</w:t>
      </w:r>
      <w:r w:rsidR="004F06DF">
        <w:rPr>
          <w:bCs/>
        </w:rPr>
        <w:t xml:space="preserve"> djelomično isplaćene od strane Agencije za osiguranje radničkih tražbina u slučaju stečaja, a nakon toga isti su namireni prvom djelomičnom diobom u iznosu od 10 % utvrđenih odn</w:t>
      </w:r>
      <w:r w:rsidR="007470C0">
        <w:rPr>
          <w:bCs/>
        </w:rPr>
        <w:t xml:space="preserve">osno korigiranih tražbina. </w:t>
      </w:r>
      <w:r w:rsidR="004F06DF">
        <w:rPr>
          <w:bCs/>
        </w:rPr>
        <w:t xml:space="preserve">Završnom diobom vjerovnicima prvog višeg isplatnog reda isplaćuje se </w:t>
      </w:r>
      <w:r w:rsidR="007470C0">
        <w:rPr>
          <w:bCs/>
        </w:rPr>
        <w:t>daljnjih 17 % njihovih utvrđenih</w:t>
      </w:r>
      <w:r w:rsidR="004F06DF">
        <w:rPr>
          <w:bCs/>
        </w:rPr>
        <w:t xml:space="preserve"> tražbina</w:t>
      </w:r>
      <w:r w:rsidR="004D2EB2">
        <w:rPr>
          <w:bCs/>
        </w:rPr>
        <w:t xml:space="preserve">, odnosno </w:t>
      </w:r>
      <w:r w:rsidR="007470C0">
        <w:rPr>
          <w:bCs/>
        </w:rPr>
        <w:t>isto kao i stečajnom vjerovniku Dušanu Pavasoviću</w:t>
      </w:r>
      <w:r w:rsidR="004F06DF">
        <w:rPr>
          <w:bCs/>
        </w:rPr>
        <w:t>.</w:t>
      </w:r>
    </w:p>
    <w:p w:rsidRDefault="004F06DF" w:rsidP="004B4B94" w:rsidR="007470C0">
      <w:pPr>
        <w:ind w:firstLine="708"/>
        <w:jc w:val="both"/>
        <w:rPr>
          <w:bCs/>
        </w:rPr>
      </w:pPr>
      <w:r>
        <w:rPr>
          <w:bCs/>
        </w:rPr>
        <w:t xml:space="preserve">Slijedom navedenog prigovor stečajnog </w:t>
      </w:r>
      <w:r w:rsidR="007470C0">
        <w:rPr>
          <w:bCs/>
        </w:rPr>
        <w:t xml:space="preserve">vjerovnika </w:t>
      </w:r>
      <w:r>
        <w:rPr>
          <w:bCs/>
        </w:rPr>
        <w:t>Dušana Pavasovića valjalo je odbiti i odluč</w:t>
      </w:r>
      <w:r w:rsidR="007470C0">
        <w:rPr>
          <w:bCs/>
        </w:rPr>
        <w:t>iti kao u izreci ovog rješenja.</w:t>
      </w:r>
    </w:p>
    <w:p w:rsidRDefault="007470C0" w:rsidP="004B4B94" w:rsidR="007470C0">
      <w:pPr>
        <w:ind w:firstLine="708"/>
        <w:jc w:val="both"/>
        <w:rPr>
          <w:bCs/>
        </w:rPr>
      </w:pPr>
      <w:r>
        <w:rPr>
          <w:bCs/>
        </w:rPr>
        <w:t>Za napomenuti je, da je imovina stečajnog dužnika u cijelosti unovčena dok će eventualnim naknadnim diobama nakon zaključenja stečajnog postupka stečajni vjerovni</w:t>
      </w:r>
      <w:r w:rsidR="004D2EB2">
        <w:rPr>
          <w:bCs/>
        </w:rPr>
        <w:t xml:space="preserve">k Dušan Pavasović biti </w:t>
      </w:r>
      <w:r>
        <w:rPr>
          <w:bCs/>
        </w:rPr>
        <w:t xml:space="preserve">uključen u naknadnu diobu ravnopravno sa ostalim stečajnim vjerovnicima prvog višeg isplatnog reda. </w:t>
      </w:r>
    </w:p>
    <w:p w:rsidRDefault="00D007C9" w:rsidP="007470C0" w:rsidR="00D007C9">
      <w:pPr>
        <w:jc w:val="both"/>
        <w:rPr>
          <w:bCs/>
        </w:rPr>
      </w:pPr>
    </w:p>
    <w:p w:rsidRDefault="004F06DF" w:rsidP="004F06DF" w:rsidR="004F06DF" w:rsidRPr="004B4B94">
      <w:pPr>
        <w:jc w:val="center"/>
      </w:pPr>
      <w:r w:rsidRPr="004B4B94">
        <w:t xml:space="preserve">U Zadru </w:t>
      </w:r>
      <w:r>
        <w:t>14</w:t>
      </w:r>
      <w:r w:rsidRPr="004B4B94">
        <w:t>. svibnja 2018.</w:t>
      </w:r>
    </w:p>
    <w:p w:rsidRDefault="004F06DF" w:rsidP="004F06DF" w:rsidR="004F06DF" w:rsidRPr="004B4B94">
      <w:pPr>
        <w:tabs>
          <w:tab w:pos="-82" w:val="left"/>
          <w:tab w:pos="9072" w:val="right"/>
        </w:tabs>
        <w:ind w:left="-360"/>
        <w:jc w:val="right"/>
      </w:pPr>
      <w:r w:rsidRPr="004B4B94">
        <w:tab/>
      </w:r>
    </w:p>
    <w:p w:rsidRDefault="008A227E" w:rsidP="008A227E" w:rsidR="008A227E"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8A227E" w:rsidP="008A227E" w:rsidR="008A227E">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8A227E" w:rsidP="008A227E" w:rsidR="008A227E"/>
    <w:p w:rsidRDefault="004F06DF" w:rsidP="008A227E" w:rsidR="004F06DF" w:rsidRPr="004B4B94">
      <w:pPr>
        <w:jc w:val="center"/>
      </w:pPr>
    </w:p>
    <w:p w:rsidRDefault="004F06DF" w:rsidP="004F06DF" w:rsidR="004F06DF"/>
    <w:p w:rsidRDefault="008A227E" w:rsidP="004F06DF" w:rsidR="008A227E" w:rsidRPr="004B4B94"/>
    <w:p w:rsidRDefault="004F06DF" w:rsidP="004F06DF" w:rsidR="004F06DF" w:rsidRPr="004B4B94">
      <w:r w:rsidRPr="004B4B94">
        <w:t>UPUTA O PRAVNOM LIJEKU:</w:t>
      </w:r>
    </w:p>
    <w:p w:rsidRDefault="004F06DF" w:rsidP="004F06DF" w:rsidR="004F06DF" w:rsidRPr="004B4B94">
      <w:pPr>
        <w:jc w:val="both"/>
      </w:pPr>
      <w:r w:rsidRPr="004B4B94">
        <w:tab/>
        <w:t xml:space="preserve">Protiv ovog rješenja </w:t>
      </w:r>
      <w:r>
        <w:t xml:space="preserve">vjerovnik ima pravo žalbe </w:t>
      </w:r>
      <w:r w:rsidRPr="004B4B94">
        <w:t>u roku od 8 (osam) dana od dostave rješenja, a dostava se smatra obavljenom istekom osmog dana od dana objave rješenja na mrežnoj stranici e-Oglasna ploča sudova (čl. 12. st. 1. i čl. 19. st. 1. i 2. SZ-a). Žalba se podnosi ovom sudu u 2 (dva) istovjetna primjerka, a o žalbi odlučuje Visoki trgovački sud Republike Hrvatske.</w:t>
      </w:r>
    </w:p>
    <w:p w:rsidRDefault="004F06DF" w:rsidP="004F06DF" w:rsidR="004F06DF" w:rsidRPr="004B4B94">
      <w:pPr>
        <w:spacing w:lineRule="atLeast" w:line="240"/>
      </w:pPr>
    </w:p>
    <w:p w:rsidRDefault="004F06DF" w:rsidP="004F06DF" w:rsidR="004F06DF">
      <w:pPr>
        <w:jc w:val="both"/>
      </w:pPr>
    </w:p>
    <w:p w:rsidRDefault="008A227E" w:rsidP="004F06DF" w:rsidR="008A227E">
      <w:pPr>
        <w:jc w:val="both"/>
      </w:pPr>
    </w:p>
    <w:p w:rsidRDefault="008A227E" w:rsidP="004F06DF" w:rsidR="008A227E">
      <w:pPr>
        <w:jc w:val="both"/>
      </w:pPr>
    </w:p>
    <w:p w:rsidRDefault="008A227E" w:rsidP="004F06DF" w:rsidR="008A227E">
      <w:pPr>
        <w:jc w:val="both"/>
      </w:pPr>
    </w:p>
    <w:p w:rsidRDefault="008A227E" w:rsidP="004F06DF" w:rsidR="008A227E">
      <w:pPr>
        <w:jc w:val="both"/>
      </w:pPr>
    </w:p>
    <w:p w:rsidRDefault="008A227E" w:rsidP="004F06DF" w:rsidR="008A227E" w:rsidRPr="004B4B94">
      <w:pPr>
        <w:jc w:val="both"/>
      </w:pPr>
    </w:p>
    <w:p w:rsidRDefault="00951233" w:rsidP="00943900" w:rsidR="00951233" w:rsidRPr="004B4B94">
      <w:pPr>
        <w:ind w:left="720"/>
        <w:jc w:val="both"/>
      </w:pPr>
    </w:p>
    <w:sectPr w:rsidSect="004D2EB2" w:rsidR="00951233" w:rsidRPr="004B4B94">
      <w:headerReference w:type="even" r:id="rId10"/>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7A91" w:rsidR="00F77A91">
      <w:r>
        <w:separator/>
      </w:r>
    </w:p>
  </w:endnote>
  <w:endnote w:id="0" w:type="continuationSeparator">
    <w:p w:rsidRDefault="00F77A91" w:rsidR="00F77A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7A91" w:rsidR="00F77A91">
      <w:r>
        <w:separator/>
      </w:r>
    </w:p>
  </w:footnote>
  <w:footnote w:id="0" w:type="continuationSeparator">
    <w:p w:rsidRDefault="00F77A91" w:rsidR="00F77A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233" w:rsidP="00186509" w:rsidR="009512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1233" w:rsidR="0095123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233" w:rsidP="00186509" w:rsidR="009512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3900">
      <w:rPr>
        <w:rStyle w:val="Brojstranice"/>
        <w:noProof/>
      </w:rPr>
      <w:t>3</w:t>
    </w:r>
    <w:r>
      <w:rPr>
        <w:rStyle w:val="Brojstranice"/>
      </w:rPr>
      <w:fldChar w:fldCharType="end"/>
    </w:r>
  </w:p>
  <w:p w:rsidRDefault="00951233" w:rsidP="00951233" w:rsidR="00951233">
    <w:pPr>
      <w:tabs>
        <w:tab w:pos="5580" w:val="left"/>
      </w:tabs>
      <w:jc w:val="center"/>
      <w:rPr>
        <w:rFonts w:cs="Arial" w:hAnsi="Arial" w:ascii="Arial"/>
        <w:b/>
        <w:sz w:val="22"/>
        <w:szCs w:val="22"/>
      </w:rPr>
    </w:pPr>
    <w:r>
      <w:tab/>
    </w:r>
    <w:r w:rsidR="00CD6BB4">
      <w:t>Poslovni broj: 2</w:t>
    </w:r>
    <w:r w:rsidR="00CD6BB4" w:rsidRPr="00ED4703">
      <w:t xml:space="preserve"> </w:t>
    </w:r>
    <w:r w:rsidR="00CD6BB4">
      <w:t>St-653/2015-5</w:t>
    </w:r>
    <w:r w:rsidR="008A227E">
      <w:t>47</w:t>
    </w:r>
    <w:r>
      <w:rPr>
        <w:rFonts w:cs="Arial" w:hAnsi="Arial" w:ascii="Arial"/>
        <w:b/>
        <w:sz w:val="22"/>
        <w:szCs w:val="22"/>
      </w:rPr>
      <w:t xml:space="preserve">                                                                                                                          </w:t>
    </w:r>
  </w:p>
  <w:p w:rsidRDefault="00951233" w:rsidP="005D4637" w:rsidR="005D4637" w:rsidRPr="00ED4703">
    <w:pPr>
      <w:tabs>
        <w:tab w:pos="5580" w:val="left"/>
      </w:tabs>
      <w:jc w:val="right"/>
    </w:pPr>
    <w:r w:rsidRPr="00ED4703">
      <w:t xml:space="preserve">                                                                      </w:t>
    </w:r>
    <w:r w:rsidR="00ED4703" w:rsidRPr="00ED4703">
      <w:t xml:space="preserve">                        </w:t>
    </w:r>
  </w:p>
  <w:p w:rsidRDefault="00951233" w:rsidP="00951233" w:rsidR="00951233">
    <w:pPr>
      <w:pStyle w:val="Zaglavlje"/>
      <w:tabs>
        <w:tab w:pos="4536" w:val="clear"/>
        <w:tab w:pos="9072" w:val="clear"/>
        <w:tab w:pos="6249" w:val="left"/>
      </w:tabs>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043" w:rsidP="00081043" w:rsidR="00081043" w:rsidRPr="00ED4703">
    <w:pPr>
      <w:tabs>
        <w:tab w:pos="5580" w:val="left"/>
      </w:tabs>
      <w:jc w:val="right"/>
    </w:pPr>
    <w:r>
      <w:t>Poslovni broj: 2</w:t>
    </w:r>
    <w:r w:rsidRPr="00ED4703">
      <w:t xml:space="preserve"> </w:t>
    </w:r>
    <w:r w:rsidR="00391BAA">
      <w:t>St-653/2015</w:t>
    </w:r>
    <w:r w:rsidR="007330B6">
      <w:t>-</w:t>
    </w:r>
    <w:r w:rsidR="004B4B94">
      <w:t>547</w:t>
    </w:r>
  </w:p>
  <w:p w:rsidRDefault="00081043" w:rsidP="00081043" w:rsidR="0008104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752227"/>
    <w:multiLevelType w:val="hybridMultilevel"/>
    <w:tmpl w:val="E4AAD9AC"/>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1233"/>
    <w:rsid w:val="00081043"/>
    <w:rsid w:val="000C1E1A"/>
    <w:rsid w:val="000F2FF1"/>
    <w:rsid w:val="00186509"/>
    <w:rsid w:val="001C56A1"/>
    <w:rsid w:val="001F630B"/>
    <w:rsid w:val="002724F3"/>
    <w:rsid w:val="00276DF1"/>
    <w:rsid w:val="00315CAF"/>
    <w:rsid w:val="003714BF"/>
    <w:rsid w:val="00391BAA"/>
    <w:rsid w:val="004402B6"/>
    <w:rsid w:val="004B4B94"/>
    <w:rsid w:val="004D2EB2"/>
    <w:rsid w:val="004F06DF"/>
    <w:rsid w:val="00543488"/>
    <w:rsid w:val="00546FDF"/>
    <w:rsid w:val="005D4637"/>
    <w:rsid w:val="006007C8"/>
    <w:rsid w:val="007330B6"/>
    <w:rsid w:val="007470C0"/>
    <w:rsid w:val="007F2380"/>
    <w:rsid w:val="008956F4"/>
    <w:rsid w:val="008A227E"/>
    <w:rsid w:val="008C0837"/>
    <w:rsid w:val="00943900"/>
    <w:rsid w:val="00951233"/>
    <w:rsid w:val="009F09D7"/>
    <w:rsid w:val="00A0018A"/>
    <w:rsid w:val="00A20572"/>
    <w:rsid w:val="00A33FA1"/>
    <w:rsid w:val="00C219E4"/>
    <w:rsid w:val="00C90E10"/>
    <w:rsid w:val="00CD6BB4"/>
    <w:rsid w:val="00D007C9"/>
    <w:rsid w:val="00D144F1"/>
    <w:rsid w:val="00DD4718"/>
    <w:rsid w:val="00ED0C1E"/>
    <w:rsid w:val="00ED2B33"/>
    <w:rsid w:val="00ED4703"/>
    <w:rsid w:val="00F06BFB"/>
    <w:rsid w:val="00F77A91"/>
    <w:rsid w:val="00FA16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5123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51233"/>
    <w:pPr>
      <w:tabs>
        <w:tab w:pos="4536" w:val="center"/>
        <w:tab w:pos="9072" w:val="right"/>
      </w:tabs>
    </w:pPr>
  </w:style>
  <w:style w:styleId="Brojstranice" w:type="character">
    <w:name w:val="page number"/>
    <w:basedOn w:val="Zadanifontodlomka"/>
    <w:rsid w:val="00951233"/>
  </w:style>
  <w:style w:styleId="Podnoje" w:type="paragraph">
    <w:name w:val="footer"/>
    <w:basedOn w:val="Normal"/>
    <w:rsid w:val="00951233"/>
    <w:pPr>
      <w:tabs>
        <w:tab w:pos="4536" w:val="center"/>
        <w:tab w:pos="9072" w:val="right"/>
      </w:tabs>
    </w:pPr>
  </w:style>
  <w:style w:styleId="Tekstrezerviranogmjesta" w:type="character">
    <w:name w:val="Placeholder Text"/>
    <w:basedOn w:val="Zadanifontodlomka"/>
    <w:uiPriority w:val="99"/>
    <w:semiHidden/>
    <w:rsid w:val="00943900"/>
    <w:rPr>
      <w:color w:val="808080"/>
      <w:bdr w:space="0" w:sz="0" w:color="auto" w:val="none"/>
      <w:shd w:fill="auto" w:color="auto" w:val="clear"/>
    </w:rPr>
  </w:style>
  <w:style w:customStyle="true" w:styleId="eSPISCCParagraphDefaultFont" w:type="character">
    <w:name w:val="eSPIS_CC_Paragraph Default Font"/>
    <w:basedOn w:val="Zadanifontodlomka"/>
    <w:rsid w:val="009439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3900"/>
    <w:rPr>
      <w:bdr w:space="0" w:sz="0" w:color="auto" w:val="none"/>
      <w:shd w:fill="FFFFCC" w:color="auto" w:val="clear"/>
      <w:lang w:val="hr-HR"/>
    </w:rPr>
  </w:style>
  <w:style w:customStyle="true" w:styleId="PozadinaSvijetloCrvena" w:type="character">
    <w:name w:val="Pozadina_SvijetloCrvena"/>
    <w:basedOn w:val="eSPISCCParagraphDefaultFont"/>
    <w:rsid w:val="009439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39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5123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51233"/>
    <w:pPr>
      <w:tabs>
        <w:tab w:pos="4536" w:val="center"/>
        <w:tab w:pos="9072" w:val="right"/>
      </w:tabs>
    </w:pPr>
  </w:style>
  <w:style w:styleId="Brojstranice" w:type="character">
    <w:name w:val="page number"/>
    <w:basedOn w:val="Zadanifontodlomka"/>
    <w:rsid w:val="00951233"/>
  </w:style>
  <w:style w:styleId="Podnoje" w:type="paragraph">
    <w:name w:val="footer"/>
    <w:basedOn w:val="Normal"/>
    <w:rsid w:val="00951233"/>
    <w:pPr>
      <w:tabs>
        <w:tab w:pos="4536" w:val="center"/>
        <w:tab w:pos="9072" w:val="right"/>
      </w:tabs>
    </w:pPr>
  </w:style>
  <w:style w:styleId="Tekstrezerviranogmjesta" w:type="character">
    <w:name w:val="Placeholder Text"/>
    <w:basedOn w:val="Zadanifontodlomka"/>
    <w:uiPriority w:val="99"/>
    <w:semiHidden/>
    <w:rsid w:val="00943900"/>
    <w:rPr>
      <w:color w:val="808080"/>
      <w:bdr w:color="auto" w:space="0" w:sz="0" w:val="none"/>
      <w:shd w:color="auto" w:fill="auto" w:val="clear"/>
    </w:rPr>
  </w:style>
  <w:style w:customStyle="1" w:styleId="eSPISCCParagraphDefaultFont" w:type="character">
    <w:name w:val="eSPIS_CC_Paragraph Default Font"/>
    <w:basedOn w:val="Zadanifontodlomka"/>
    <w:rsid w:val="009439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3900"/>
    <w:rPr>
      <w:bdr w:color="auto" w:space="0" w:sz="0" w:val="none"/>
      <w:shd w:color="auto" w:fill="FFFFCC" w:val="clear"/>
      <w:lang w:val="hr-HR"/>
    </w:rPr>
  </w:style>
  <w:style w:customStyle="1" w:styleId="PozadinaSvijetloCrvena" w:type="character">
    <w:name w:val="Pozadina_SvijetloCrvena"/>
    <w:basedOn w:val="eSPISCCParagraphDefaultFont"/>
    <w:rsid w:val="009439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39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9995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19 svežanja uključivo i taj svežanj čuva se u sobi
br. 42 (ormar) č.p.!!!</izvorni_sadrzaj>
    <derivirana_varijabla naziv="DomainObject.Predmet.PrimjedbaSuca_1">dio spisa od svežnja 2 do zaključno
19 svežanja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C2F2BA-5737-45D1-A791-D8357FD598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834</properties:Words>
  <properties:Characters>4651</properties:Characters>
  <properties:Lines>101</properties:Lines>
  <properties:Paragraphs>25</properties:Paragraphs>
  <properties:TotalTime>134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2018-06-04T17:45:00Z</dcterms:created>
  <dc:creator>Mirjana Lukić</dc:creator>
  <cp:lastModifiedBy>Vedrana Raspović</cp:lastModifiedBy>
  <cp:lastPrinted>2018-06-05T10:12:00Z</cp:lastPrinted>
  <dcterms:modified xmlns:xsi="http://www.w3.org/2001/XMLSchema-instance" xsi:type="dcterms:W3CDTF">2018-06-05T10:55:00Z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(St-653-15 odbija se prigovora D. P. na završni diobni popis docx.docx)</vt:lpwstr>
  </prop:property>
  <prop:property name="CC_coloring" pid="4" fmtid="{D5CDD505-2E9C-101B-9397-08002B2CF9AE}">
    <vt:bool>false</vt:bool>
  </prop:property>
  <prop:property name="BrojStranica" pid="5" fmtid="{D5CDD505-2E9C-101B-9397-08002B2CF9AE}">
    <vt:i4>3</vt:i4>
  </prop:property>
</prop:Properties>
</file>