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1A57F3" w:rsidR="00EA070B" w:rsidRPr="002C217B">
        <w:tc>
          <w:tcPr>
            <w:tcW w:type="dxa" w:w="2829"/>
            <w:hideMark/>
          </w:tcPr>
          <w:p w:rsidRDefault="00EA070B" w:rsidP="001A57F3" w:rsidR="00EA070B" w:rsidRPr="002C217B">
            <w:pPr>
              <w:spacing w:lineRule="auto" w:line="276"/>
              <w:jc w:val="center"/>
              <w:rPr>
                <w:rFonts w:cs="Times New Roman" w:hAnsi="Times New Roman" w:ascii="Times New Roman"/>
                <w:szCs w:val="24"/>
              </w:rPr>
            </w:pPr>
            <w:bookmarkStart w:name="_GoBack" w:id="0"/>
            <w:bookmarkEnd w:id="0"/>
            <w:r w:rsidRPr="002C217B">
              <w:rPr>
                <w:rFonts w:cs="Times New Roman" w:hAnsi="Times New Roman" w:ascii="Times New Roman"/>
                <w:noProof/>
                <w:szCs w:val="24"/>
                <w:lang w:eastAsia="hr-HR"/>
              </w:rPr>
              <w:drawing>
                <wp:inline distR="0" distL="0" distB="0" distT="0">
                  <wp:extent cy="609600" cx="476250"/>
                  <wp:effectExtent b="0" r="0"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EA070B" w:rsidP="001A57F3" w:rsidR="00EA070B" w:rsidRPr="002C217B">
            <w:pPr>
              <w:spacing w:lineRule="auto" w:line="276" w:before="120"/>
              <w:jc w:val="center"/>
              <w:rPr>
                <w:rFonts w:cs="Times New Roman" w:hAnsi="Times New Roman" w:ascii="Times New Roman"/>
                <w:szCs w:val="24"/>
              </w:rPr>
            </w:pPr>
            <w:r w:rsidRPr="002C217B">
              <w:rPr>
                <w:rFonts w:cs="Times New Roman" w:hAnsi="Times New Roman" w:ascii="Times New Roman"/>
                <w:szCs w:val="24"/>
              </w:rPr>
              <w:t>Republika Hrvatska</w:t>
            </w:r>
          </w:p>
          <w:p w:rsidRDefault="00EA070B" w:rsidP="001A57F3" w:rsidR="00EA070B" w:rsidRPr="002C217B">
            <w:pPr>
              <w:spacing w:lineRule="auto" w:line="276"/>
              <w:jc w:val="center"/>
              <w:rPr>
                <w:rFonts w:cs="Times New Roman" w:hAnsi="Times New Roman" w:ascii="Times New Roman"/>
                <w:szCs w:val="24"/>
              </w:rPr>
            </w:pPr>
            <w:r w:rsidRPr="002C217B">
              <w:rPr>
                <w:rFonts w:cs="Times New Roman" w:hAnsi="Times New Roman" w:ascii="Times New Roman"/>
                <w:szCs w:val="24"/>
              </w:rPr>
              <w:t>Trgovački sud u Varaždinu</w:t>
            </w:r>
          </w:p>
          <w:p w:rsidRDefault="00EA070B" w:rsidP="001A57F3" w:rsidR="00EA070B" w:rsidRPr="002C217B">
            <w:pPr>
              <w:spacing w:lineRule="auto" w:line="276"/>
              <w:jc w:val="center"/>
              <w:rPr>
                <w:rFonts w:cs="Times New Roman" w:hAnsi="Times New Roman" w:ascii="Times New Roman"/>
                <w:szCs w:val="24"/>
              </w:rPr>
            </w:pPr>
            <w:r w:rsidRPr="002C217B">
              <w:rPr>
                <w:rFonts w:cs="Times New Roman" w:hAnsi="Times New Roman" w:ascii="Times New Roman"/>
                <w:szCs w:val="24"/>
              </w:rPr>
              <w:t>Varaždin, Braće Radić 2</w:t>
            </w:r>
          </w:p>
        </w:tc>
      </w:tr>
    </w:tbl>
    <w:p w14:textId="167a82c" w14:paraId="167a82c" w:rsidRDefault="00EA070B" w:rsidP="00EA070B" w:rsidR="00EA070B">
      <w:pPr>
        <w:jc w:val="both"/>
        <w15:collapsed w:val="false"/>
        <w:rPr>
          <w:rFonts w:cs="Times New Roman" w:hAnsi="Times New Roman" w:ascii="Times New Roman"/>
          <w:szCs w:val="24"/>
        </w:rPr>
      </w:pPr>
    </w:p>
    <w:p w:rsidRDefault="00EA070B" w:rsidP="00EA070B" w:rsidR="00EA070B">
      <w:pPr>
        <w:jc w:val="both"/>
        <w:rPr>
          <w:rFonts w:cs="Times New Roman" w:hAnsi="Times New Roman" w:ascii="Times New Roman"/>
          <w:szCs w:val="24"/>
        </w:rPr>
      </w:pPr>
    </w:p>
    <w:p w:rsidRDefault="00F16148" w:rsidP="00EA070B" w:rsidR="00F16148" w:rsidRPr="002C217B">
      <w:pPr>
        <w:jc w:val="both"/>
        <w:rPr>
          <w:rFonts w:cs="Times New Roman" w:hAnsi="Times New Roman" w:ascii="Times New Roman"/>
          <w:szCs w:val="24"/>
        </w:rPr>
      </w:pPr>
    </w:p>
    <w:p w:rsidRDefault="00EA070B" w:rsidP="00EA070B" w:rsidR="00EA070B">
      <w:pPr>
        <w:jc w:val="center"/>
        <w:rPr>
          <w:rFonts w:cs="Times New Roman" w:hAnsi="Times New Roman" w:ascii="Times New Roman"/>
          <w:szCs w:val="24"/>
        </w:rPr>
      </w:pPr>
      <w:r w:rsidRPr="002C217B">
        <w:rPr>
          <w:rFonts w:cs="Times New Roman" w:hAnsi="Times New Roman" w:ascii="Times New Roman"/>
          <w:szCs w:val="24"/>
        </w:rPr>
        <w:t>R E P U B L I K A    H R V A T S K A</w:t>
      </w:r>
    </w:p>
    <w:p w:rsidRDefault="00EA070B" w:rsidP="00EA070B" w:rsidR="00EA070B" w:rsidRPr="002C217B">
      <w:pPr>
        <w:jc w:val="center"/>
        <w:rPr>
          <w:rFonts w:cs="Times New Roman" w:hAnsi="Times New Roman" w:ascii="Times New Roman"/>
          <w:szCs w:val="24"/>
        </w:rPr>
      </w:pPr>
    </w:p>
    <w:p w:rsidRDefault="00EA070B" w:rsidP="00EA070B" w:rsidR="00EA070B">
      <w:pPr>
        <w:pStyle w:val="Naslov2"/>
        <w:rPr>
          <w:b w:val="false"/>
          <w:szCs w:val="24"/>
        </w:rPr>
      </w:pPr>
      <w:r w:rsidRPr="002C217B">
        <w:rPr>
          <w:b w:val="false"/>
          <w:szCs w:val="24"/>
        </w:rPr>
        <w:t>R J E Š E NJ E</w:t>
      </w:r>
    </w:p>
    <w:p w:rsidRDefault="00F16148" w:rsidP="00F16148" w:rsidR="00F16148" w:rsidRPr="00F16148">
      <w:pPr>
        <w:rPr>
          <w:lang w:eastAsia="hr-HR"/>
        </w:rPr>
      </w:pPr>
    </w:p>
    <w:p w:rsidRDefault="002C217B" w:rsidP="002C217B" w:rsidR="002C217B" w:rsidRPr="002C217B">
      <w:pPr>
        <w:rPr>
          <w:lang w:eastAsia="hr-HR"/>
        </w:rPr>
      </w:pPr>
    </w:p>
    <w:p w:rsidRDefault="00EA070B" w:rsidP="00C01C8C" w:rsidR="00EA070B" w:rsidRPr="0081173D">
      <w:pPr>
        <w:ind w:firstLine="708"/>
        <w:jc w:val="both"/>
        <w:rPr>
          <w:rFonts w:cs="Times New Roman" w:hAnsi="Times New Roman" w:ascii="Times New Roman"/>
        </w:rPr>
      </w:pPr>
      <w:r w:rsidRPr="002C217B">
        <w:rPr>
          <w:rFonts w:cs="Times New Roman" w:hAnsi="Times New Roman" w:ascii="Times New Roman"/>
        </w:rPr>
        <w:t xml:space="preserve">Trgovački sud u Varaždinu, po stečajnom sucu Iris Hatvalić Nemec, u stečajnom postupku </w:t>
      </w:r>
      <w:r w:rsidR="005A648B">
        <w:rPr>
          <w:rFonts w:cs="Times New Roman" w:hAnsi="Times New Roman" w:ascii="Times New Roman"/>
        </w:rPr>
        <w:t>nad dužnikom V-GRADNJA j.d.o.o., Varaždinska 21, Kolarovec, 42208 Cestica, OIB: 33124901312, zastupanog po stečajnom upravitelju Stanku Makaru iz Ludbrega</w:t>
      </w:r>
      <w:r w:rsidRPr="0081173D">
        <w:rPr>
          <w:rFonts w:cs="Times New Roman" w:hAnsi="Times New Roman" w:ascii="Times New Roman"/>
          <w:szCs w:val="24"/>
        </w:rPr>
        <w:t xml:space="preserve">, </w:t>
      </w:r>
      <w:r w:rsidR="003C614C" w:rsidRPr="0081173D">
        <w:rPr>
          <w:rFonts w:cs="Times New Roman" w:hAnsi="Times New Roman" w:ascii="Times New Roman"/>
        </w:rPr>
        <w:t>7. studenog</w:t>
      </w:r>
      <w:r w:rsidRPr="0081173D">
        <w:rPr>
          <w:rFonts w:cs="Times New Roman" w:hAnsi="Times New Roman" w:ascii="Times New Roman"/>
        </w:rPr>
        <w:t xml:space="preserve"> 2018.</w:t>
      </w:r>
    </w:p>
    <w:p w:rsidRDefault="00EA070B" w:rsidP="00EA070B" w:rsidR="00EA070B">
      <w:pPr>
        <w:ind w:right="567"/>
        <w:jc w:val="both"/>
        <w:rPr>
          <w:rFonts w:cs="Times New Roman" w:hAnsi="Times New Roman" w:ascii="Times New Roman"/>
          <w:szCs w:val="24"/>
        </w:rPr>
      </w:pPr>
    </w:p>
    <w:p w:rsidRDefault="00F16148" w:rsidP="00EA070B" w:rsidR="00F16148">
      <w:pPr>
        <w:ind w:right="567"/>
        <w:jc w:val="both"/>
        <w:rPr>
          <w:rFonts w:cs="Times New Roman" w:hAnsi="Times New Roman" w:ascii="Times New Roman"/>
          <w:szCs w:val="24"/>
        </w:rPr>
      </w:pPr>
    </w:p>
    <w:p w:rsidRDefault="00EA070B" w:rsidP="00EA070B" w:rsidR="00EA070B">
      <w:pPr>
        <w:ind w:right="567" w:left="737"/>
        <w:jc w:val="center"/>
        <w:rPr>
          <w:rFonts w:cs="Times New Roman" w:hAnsi="Times New Roman" w:ascii="Times New Roman"/>
          <w:szCs w:val="24"/>
        </w:rPr>
      </w:pPr>
      <w:r w:rsidRPr="002C217B">
        <w:rPr>
          <w:rFonts w:cs="Times New Roman" w:hAnsi="Times New Roman" w:ascii="Times New Roman"/>
          <w:szCs w:val="24"/>
        </w:rPr>
        <w:t>r i j e š i o    j e</w:t>
      </w:r>
    </w:p>
    <w:p w:rsidRDefault="00F16148" w:rsidP="00EA070B" w:rsidR="00F16148">
      <w:pPr>
        <w:ind w:right="567" w:left="737"/>
        <w:jc w:val="center"/>
        <w:rPr>
          <w:rFonts w:cs="Times New Roman" w:hAnsi="Times New Roman" w:ascii="Times New Roman"/>
          <w:szCs w:val="24"/>
        </w:rPr>
      </w:pPr>
    </w:p>
    <w:p w:rsidRDefault="002C217B" w:rsidP="00EA070B" w:rsidR="002C217B" w:rsidRPr="002C217B">
      <w:pPr>
        <w:ind w:right="567" w:left="737"/>
        <w:jc w:val="center"/>
        <w:rPr>
          <w:rFonts w:cs="Times New Roman" w:hAnsi="Times New Roman" w:ascii="Times New Roman"/>
          <w:szCs w:val="24"/>
        </w:rPr>
      </w:pPr>
    </w:p>
    <w:p w:rsidRDefault="00EA070B" w:rsidP="00EA070B" w:rsidR="00EA070B" w:rsidRPr="002C217B">
      <w:pPr>
        <w:pStyle w:val="Odlomakpopisa"/>
        <w:numPr>
          <w:ilvl w:val="0"/>
          <w:numId w:val="2"/>
        </w:numPr>
        <w:ind w:right="567"/>
        <w:jc w:val="both"/>
        <w:rPr>
          <w:rFonts w:cs="Times New Roman" w:hAnsi="Times New Roman" w:ascii="Times New Roman"/>
          <w:b/>
          <w:szCs w:val="24"/>
        </w:rPr>
      </w:pPr>
      <w:r w:rsidRPr="002C217B">
        <w:rPr>
          <w:rFonts w:cs="Times New Roman" w:hAnsi="Times New Roman" w:ascii="Times New Roman"/>
          <w:b/>
          <w:szCs w:val="24"/>
        </w:rPr>
        <w:t>Utvrđene tražbine viših isplatnih redova u kunama:</w:t>
      </w:r>
    </w:p>
    <w:p w:rsidRDefault="00F16148" w:rsidP="00EA070B" w:rsidR="00F16148" w:rsidRPr="002C217B">
      <w:pPr>
        <w:ind w:right="567"/>
        <w:jc w:val="both"/>
        <w:rPr>
          <w:rFonts w:cs="Times New Roman" w:hAnsi="Times New Roman" w:ascii="Times New Roman"/>
          <w:b/>
          <w:szCs w:val="24"/>
        </w:rPr>
      </w:pPr>
    </w:p>
    <w:p w:rsidRDefault="00EA070B" w:rsidP="00EA070B" w:rsidR="00EA070B" w:rsidRPr="002C217B">
      <w:pPr>
        <w:ind w:right="567" w:left="705"/>
        <w:rPr>
          <w:rFonts w:cs="Times New Roman" w:hAnsi="Times New Roman" w:ascii="Times New Roman"/>
          <w:szCs w:val="24"/>
          <w:u w:val="single"/>
        </w:rPr>
      </w:pPr>
      <w:r w:rsidRPr="002C217B">
        <w:rPr>
          <w:rFonts w:cs="Times New Roman" w:hAnsi="Times New Roman" w:ascii="Times New Roman"/>
          <w:szCs w:val="24"/>
          <w:u w:val="single"/>
        </w:rPr>
        <w:t>Prvi viši isplatni red</w:t>
      </w:r>
    </w:p>
    <w:p w:rsidRDefault="00EA070B" w:rsidP="00EA070B" w:rsidR="00EA070B" w:rsidRPr="002C217B">
      <w:pPr>
        <w:ind w:right="567" w:left="705"/>
        <w:rPr>
          <w:rFonts w:cs="Times New Roman" w:hAnsi="Times New Roman" w:ascii="Times New Roman"/>
          <w:szCs w:val="24"/>
        </w:rPr>
      </w:pPr>
    </w:p>
    <w:tbl>
      <w:tblPr>
        <w:tblStyle w:val="Reetkatablice"/>
        <w:tblW w:type="dxa" w:w="10713"/>
        <w:jc w:val="center"/>
        <w:tblInd w:type="dxa" w:w="1204"/>
        <w:tblLayout w:type="fixed"/>
        <w:tblLook w:val="04A0" w:noVBand="1" w:noHBand="0" w:lastColumn="0" w:firstColumn="1" w:lastRow="0" w:firstRow="1"/>
      </w:tblPr>
      <w:tblGrid>
        <w:gridCol w:w="728"/>
        <w:gridCol w:w="2998"/>
        <w:gridCol w:w="1739"/>
        <w:gridCol w:w="1417"/>
        <w:gridCol w:w="1417"/>
        <w:gridCol w:w="1311"/>
        <w:gridCol w:w="1103"/>
      </w:tblGrid>
      <w:tr w:rsidTr="00BA72EF" w:rsidR="00B4163C" w:rsidRPr="002C217B">
        <w:trPr>
          <w:trHeight w:val="900"/>
          <w:jc w:val="center"/>
        </w:trPr>
        <w:tc>
          <w:tcPr>
            <w:tcW w:type="dxa" w:w="728"/>
            <w:shd w:themeFillShade="D9" w:themeFill="background1" w:fill="D9D9D9" w:color="auto" w:val="clear"/>
            <w:hideMark/>
          </w:tcPr>
          <w:p w:rsidRDefault="00B4163C" w:rsidP="00BA72EF" w:rsidR="00B4163C" w:rsidRPr="002C217B">
            <w:pPr>
              <w:jc w:val="center"/>
              <w:rPr>
                <w:rFonts w:cs="Times New Roman" w:hAnsi="Times New Roman" w:ascii="Times New Roman"/>
                <w:b/>
                <w:bCs/>
                <w:sz w:val="16"/>
                <w:szCs w:val="16"/>
              </w:rPr>
            </w:pPr>
            <w:r w:rsidRPr="002C217B">
              <w:rPr>
                <w:rFonts w:cs="Times New Roman" w:hAnsi="Times New Roman" w:ascii="Times New Roman"/>
                <w:b/>
                <w:bCs/>
                <w:sz w:val="16"/>
                <w:szCs w:val="16"/>
              </w:rPr>
              <w:t>R.br. prijave</w:t>
            </w:r>
          </w:p>
        </w:tc>
        <w:tc>
          <w:tcPr>
            <w:tcW w:type="dxa" w:w="2998"/>
            <w:shd w:themeFillShade="D9" w:themeFill="background1" w:fill="D9D9D9" w:color="auto" w:val="clear"/>
            <w:noWrap/>
            <w:hideMark/>
          </w:tcPr>
          <w:p w:rsidRDefault="00B4163C" w:rsidP="00BA72EF" w:rsidR="00B4163C" w:rsidRPr="002C217B">
            <w:pPr>
              <w:jc w:val="center"/>
              <w:rPr>
                <w:rFonts w:cs="Times New Roman" w:hAnsi="Times New Roman" w:ascii="Times New Roman"/>
                <w:b/>
                <w:bCs/>
                <w:sz w:val="16"/>
                <w:szCs w:val="16"/>
              </w:rPr>
            </w:pPr>
            <w:r w:rsidRPr="002C217B">
              <w:rPr>
                <w:rFonts w:cs="Times New Roman" w:hAnsi="Times New Roman" w:ascii="Times New Roman"/>
                <w:b/>
                <w:bCs/>
                <w:sz w:val="16"/>
                <w:szCs w:val="16"/>
              </w:rPr>
              <w:t>Naziv i adresa vjerovnika</w:t>
            </w:r>
          </w:p>
        </w:tc>
        <w:tc>
          <w:tcPr>
            <w:tcW w:type="dxa" w:w="1739"/>
            <w:shd w:themeFillShade="D9" w:themeFill="background1" w:fill="D9D9D9" w:color="auto" w:val="clear"/>
            <w:hideMark/>
          </w:tcPr>
          <w:p w:rsidRDefault="00B4163C" w:rsidP="00BA72EF" w:rsidR="00B4163C" w:rsidRPr="002C217B">
            <w:pPr>
              <w:jc w:val="center"/>
              <w:rPr>
                <w:rFonts w:cs="Times New Roman" w:hAnsi="Times New Roman" w:ascii="Times New Roman"/>
                <w:b/>
                <w:bCs/>
                <w:sz w:val="16"/>
                <w:szCs w:val="16"/>
              </w:rPr>
            </w:pPr>
            <w:r w:rsidRPr="002C217B">
              <w:rPr>
                <w:rFonts w:cs="Times New Roman" w:hAnsi="Times New Roman" w:ascii="Times New Roman"/>
                <w:b/>
                <w:bCs/>
                <w:sz w:val="16"/>
                <w:szCs w:val="16"/>
              </w:rPr>
              <w:t>Osnov</w:t>
            </w:r>
            <w:r w:rsidRPr="002C217B">
              <w:rPr>
                <w:rFonts w:cs="Times New Roman" w:hAnsi="Times New Roman" w:ascii="Times New Roman"/>
                <w:b/>
                <w:bCs/>
                <w:sz w:val="16"/>
                <w:szCs w:val="16"/>
              </w:rPr>
              <w:br/>
              <w:t>tražbine</w:t>
            </w:r>
          </w:p>
        </w:tc>
        <w:tc>
          <w:tcPr>
            <w:tcW w:type="dxa" w:w="1417"/>
            <w:shd w:themeFillShade="D9" w:themeFill="background1" w:fill="D9D9D9" w:color="auto" w:val="clear"/>
            <w:hideMark/>
          </w:tcPr>
          <w:p w:rsidRDefault="00B4163C" w:rsidP="00BA72EF" w:rsidR="00B4163C" w:rsidRPr="002C217B">
            <w:pPr>
              <w:jc w:val="center"/>
              <w:rPr>
                <w:rFonts w:cs="Times New Roman" w:hAnsi="Times New Roman" w:ascii="Times New Roman"/>
                <w:b/>
                <w:bCs/>
                <w:sz w:val="16"/>
                <w:szCs w:val="16"/>
              </w:rPr>
            </w:pPr>
            <w:r w:rsidRPr="002C217B">
              <w:rPr>
                <w:rFonts w:cs="Times New Roman" w:hAnsi="Times New Roman" w:ascii="Times New Roman"/>
                <w:b/>
                <w:bCs/>
                <w:sz w:val="16"/>
                <w:szCs w:val="16"/>
              </w:rPr>
              <w:t xml:space="preserve">Iznos </w:t>
            </w:r>
            <w:r w:rsidRPr="002C217B">
              <w:rPr>
                <w:rFonts w:cs="Times New Roman" w:hAnsi="Times New Roman" w:ascii="Times New Roman"/>
                <w:b/>
                <w:bCs/>
                <w:sz w:val="16"/>
                <w:szCs w:val="16"/>
              </w:rPr>
              <w:br/>
              <w:t>prijavljene                                                                                                                                                                                    tražbine</w:t>
            </w:r>
          </w:p>
        </w:tc>
        <w:tc>
          <w:tcPr>
            <w:tcW w:type="dxa" w:w="1417"/>
            <w:shd w:themeFillShade="D9" w:themeFill="background1" w:fill="D9D9D9" w:color="auto" w:val="clear"/>
            <w:hideMark/>
          </w:tcPr>
          <w:p w:rsidRDefault="00B4163C" w:rsidP="00BA72EF" w:rsidR="00B4163C" w:rsidRPr="002C217B">
            <w:pPr>
              <w:jc w:val="center"/>
              <w:rPr>
                <w:rFonts w:cs="Times New Roman" w:hAnsi="Times New Roman" w:ascii="Times New Roman"/>
                <w:b/>
                <w:bCs/>
                <w:sz w:val="16"/>
                <w:szCs w:val="16"/>
              </w:rPr>
            </w:pPr>
            <w:r w:rsidRPr="002C217B">
              <w:rPr>
                <w:rFonts w:cs="Times New Roman" w:hAnsi="Times New Roman" w:ascii="Times New Roman"/>
                <w:b/>
                <w:bCs/>
                <w:sz w:val="16"/>
                <w:szCs w:val="16"/>
              </w:rPr>
              <w:t>Iznos priznate tražbine</w:t>
            </w:r>
          </w:p>
        </w:tc>
        <w:tc>
          <w:tcPr>
            <w:tcW w:type="dxa" w:w="1311"/>
            <w:shd w:themeFillShade="D9" w:themeFill="background1" w:fill="D9D9D9" w:color="auto" w:val="clear"/>
            <w:hideMark/>
          </w:tcPr>
          <w:p w:rsidRDefault="00B4163C" w:rsidP="00BA72EF" w:rsidR="00B4163C" w:rsidRPr="002C217B">
            <w:pPr>
              <w:jc w:val="center"/>
              <w:rPr>
                <w:rFonts w:cs="Times New Roman" w:hAnsi="Times New Roman" w:ascii="Times New Roman"/>
                <w:b/>
                <w:bCs/>
                <w:sz w:val="16"/>
                <w:szCs w:val="16"/>
              </w:rPr>
            </w:pPr>
            <w:r w:rsidRPr="002C217B">
              <w:rPr>
                <w:rFonts w:cs="Times New Roman" w:hAnsi="Times New Roman" w:ascii="Times New Roman"/>
                <w:b/>
                <w:bCs/>
                <w:sz w:val="16"/>
                <w:szCs w:val="16"/>
              </w:rPr>
              <w:t>Iznos osporene tražbine</w:t>
            </w:r>
          </w:p>
        </w:tc>
        <w:tc>
          <w:tcPr>
            <w:tcW w:type="dxa" w:w="1103"/>
            <w:shd w:themeFillShade="D9" w:themeFill="background1" w:fill="D9D9D9" w:color="auto" w:val="clear"/>
          </w:tcPr>
          <w:p w:rsidRDefault="00B4163C" w:rsidP="00BA72EF" w:rsidR="00B4163C" w:rsidRPr="002C217B">
            <w:pPr>
              <w:jc w:val="center"/>
              <w:rPr>
                <w:rFonts w:cs="Times New Roman" w:hAnsi="Times New Roman" w:ascii="Times New Roman"/>
                <w:b/>
                <w:bCs/>
                <w:sz w:val="16"/>
                <w:szCs w:val="16"/>
              </w:rPr>
            </w:pPr>
            <w:r w:rsidRPr="002C217B">
              <w:rPr>
                <w:rFonts w:cs="Times New Roman" w:hAnsi="Times New Roman" w:ascii="Times New Roman"/>
                <w:b/>
                <w:bCs/>
                <w:sz w:val="16"/>
                <w:szCs w:val="16"/>
              </w:rPr>
              <w:t>Napomena</w:t>
            </w:r>
          </w:p>
        </w:tc>
      </w:tr>
      <w:tr w:rsidTr="00BA72EF" w:rsidR="00B4163C" w:rsidRPr="002C217B">
        <w:trPr>
          <w:trHeight w:val="552"/>
          <w:jc w:val="center"/>
        </w:trPr>
        <w:tc>
          <w:tcPr>
            <w:tcW w:type="dxa" w:w="728"/>
            <w:noWrap/>
          </w:tcPr>
          <w:p w:rsidRDefault="00B4163C" w:rsidP="00BA72EF" w:rsidR="00B4163C" w:rsidRPr="002C217B">
            <w:pPr>
              <w:spacing w:lineRule="auto" w:line="288"/>
              <w:jc w:val="right"/>
              <w:rPr>
                <w:rFonts w:cs="Times New Roman" w:hAnsi="Times New Roman" w:ascii="Times New Roman"/>
                <w:sz w:val="16"/>
                <w:szCs w:val="16"/>
              </w:rPr>
            </w:pPr>
            <w:r w:rsidRPr="002C217B">
              <w:rPr>
                <w:rFonts w:cs="Times New Roman" w:hAnsi="Times New Roman" w:ascii="Times New Roman"/>
                <w:sz w:val="16"/>
                <w:szCs w:val="16"/>
              </w:rPr>
              <w:t>1.</w:t>
            </w:r>
          </w:p>
        </w:tc>
        <w:tc>
          <w:tcPr>
            <w:tcW w:type="dxa" w:w="2998"/>
          </w:tcPr>
          <w:p w:rsidRDefault="00B4163C" w:rsidP="00BA72EF" w:rsidR="00B4163C" w:rsidRPr="002C217B">
            <w:pPr>
              <w:spacing w:lineRule="auto" w:line="288"/>
              <w:rPr>
                <w:rFonts w:cs="Times New Roman" w:hAnsi="Times New Roman" w:ascii="Times New Roman"/>
                <w:sz w:val="16"/>
                <w:szCs w:val="16"/>
              </w:rPr>
            </w:pPr>
            <w:r w:rsidRPr="002C217B">
              <w:rPr>
                <w:rFonts w:cs="Times New Roman" w:hAnsi="Times New Roman" w:ascii="Times New Roman"/>
                <w:sz w:val="16"/>
                <w:szCs w:val="16"/>
              </w:rPr>
              <w:t>RH, MINISTARSTVO FINANCIJA, Porezna uprava, Područni ured Varaždin, zastupana po Županijskom državnom odvjetništvu u Varaždinu, Graberje 1, 42000 Varaždin, OIB:52634238587</w:t>
            </w:r>
          </w:p>
        </w:tc>
        <w:tc>
          <w:tcPr>
            <w:tcW w:type="dxa" w:w="1739"/>
          </w:tcPr>
          <w:p w:rsidRDefault="00B4163C" w:rsidP="00BA72EF" w:rsidR="00B4163C" w:rsidRPr="002C217B">
            <w:pPr>
              <w:spacing w:lineRule="auto" w:line="288"/>
              <w:rPr>
                <w:rFonts w:cs="Times New Roman" w:hAnsi="Times New Roman" w:ascii="Times New Roman"/>
                <w:sz w:val="16"/>
                <w:szCs w:val="16"/>
              </w:rPr>
            </w:pPr>
            <w:r w:rsidRPr="002C217B">
              <w:rPr>
                <w:rFonts w:cs="Times New Roman" w:hAnsi="Times New Roman" w:ascii="Times New Roman"/>
                <w:sz w:val="16"/>
                <w:szCs w:val="16"/>
              </w:rPr>
              <w:t>Porezi i doprinosi iz i na plaće radnika-glavnica</w:t>
            </w:r>
          </w:p>
        </w:tc>
        <w:tc>
          <w:tcPr>
            <w:tcW w:type="dxa" w:w="1417"/>
            <w:noWrap/>
          </w:tcPr>
          <w:p w:rsidRDefault="00B4163C" w:rsidP="00BA72EF" w:rsidR="00B4163C" w:rsidRPr="002C217B">
            <w:pPr>
              <w:spacing w:lineRule="auto" w:line="288"/>
              <w:jc w:val="right"/>
              <w:rPr>
                <w:rFonts w:cs="Times New Roman" w:hAnsi="Times New Roman" w:ascii="Times New Roman"/>
                <w:sz w:val="16"/>
                <w:szCs w:val="16"/>
              </w:rPr>
            </w:pPr>
            <w:r w:rsidRPr="002C217B">
              <w:rPr>
                <w:rFonts w:cs="Times New Roman" w:hAnsi="Times New Roman" w:ascii="Times New Roman"/>
                <w:sz w:val="16"/>
                <w:szCs w:val="16"/>
              </w:rPr>
              <w:t xml:space="preserve">323.036,68 </w:t>
            </w:r>
          </w:p>
        </w:tc>
        <w:tc>
          <w:tcPr>
            <w:tcW w:type="dxa" w:w="1417"/>
            <w:noWrap/>
          </w:tcPr>
          <w:p w:rsidRDefault="00B4163C" w:rsidP="00BA72EF" w:rsidR="00B4163C" w:rsidRPr="002C217B">
            <w:pPr>
              <w:spacing w:lineRule="auto" w:line="288"/>
              <w:jc w:val="right"/>
              <w:rPr>
                <w:rFonts w:cs="Times New Roman" w:hAnsi="Times New Roman" w:ascii="Times New Roman"/>
                <w:sz w:val="16"/>
                <w:szCs w:val="16"/>
              </w:rPr>
            </w:pPr>
            <w:r w:rsidRPr="002C217B">
              <w:rPr>
                <w:rFonts w:cs="Times New Roman" w:hAnsi="Times New Roman" w:ascii="Times New Roman"/>
                <w:sz w:val="16"/>
                <w:szCs w:val="16"/>
              </w:rPr>
              <w:t xml:space="preserve">323.036,68 </w:t>
            </w:r>
          </w:p>
        </w:tc>
        <w:tc>
          <w:tcPr>
            <w:tcW w:type="dxa" w:w="1311"/>
            <w:noWrap/>
          </w:tcPr>
          <w:p w:rsidRDefault="00B4163C" w:rsidP="00BA72EF" w:rsidR="00B4163C" w:rsidRPr="002C217B">
            <w:pPr>
              <w:spacing w:lineRule="auto" w:line="288"/>
              <w:jc w:val="right"/>
              <w:rPr>
                <w:rFonts w:cs="Times New Roman" w:hAnsi="Times New Roman" w:ascii="Times New Roman"/>
                <w:sz w:val="16"/>
                <w:szCs w:val="16"/>
              </w:rPr>
            </w:pPr>
            <w:r w:rsidRPr="002C217B">
              <w:rPr>
                <w:rFonts w:cs="Times New Roman" w:hAnsi="Times New Roman" w:ascii="Times New Roman"/>
                <w:sz w:val="16"/>
                <w:szCs w:val="16"/>
              </w:rPr>
              <w:t>0,00</w:t>
            </w:r>
          </w:p>
        </w:tc>
        <w:tc>
          <w:tcPr>
            <w:tcW w:type="dxa" w:w="1103"/>
          </w:tcPr>
          <w:p w:rsidRDefault="00B4163C" w:rsidP="00BA72EF" w:rsidR="00B4163C" w:rsidRPr="002C217B">
            <w:pPr>
              <w:rPr>
                <w:rFonts w:cs="Times New Roman" w:hAnsi="Times New Roman" w:ascii="Times New Roman"/>
                <w:sz w:val="16"/>
                <w:szCs w:val="16"/>
              </w:rPr>
            </w:pPr>
          </w:p>
        </w:tc>
      </w:tr>
      <w:tr w:rsidTr="00BA72EF" w:rsidR="00B4163C" w:rsidRPr="002C217B">
        <w:trPr>
          <w:trHeight w:val="622"/>
          <w:jc w:val="center"/>
        </w:trPr>
        <w:tc>
          <w:tcPr>
            <w:tcW w:type="dxa" w:w="728"/>
            <w:shd w:fill="auto" w:color="auto" w:val="clear"/>
            <w:noWrap/>
            <w:hideMark/>
          </w:tcPr>
          <w:p w:rsidRDefault="00B4163C" w:rsidP="00BA72EF" w:rsidR="00B4163C" w:rsidRPr="002C217B">
            <w:pPr>
              <w:rPr>
                <w:rFonts w:cs="Times New Roman" w:hAnsi="Times New Roman" w:ascii="Times New Roman"/>
                <w:b/>
                <w:bCs/>
                <w:sz w:val="16"/>
                <w:szCs w:val="16"/>
              </w:rPr>
            </w:pPr>
            <w:r w:rsidRPr="002C217B">
              <w:rPr>
                <w:rFonts w:cs="Times New Roman" w:hAnsi="Times New Roman" w:ascii="Times New Roman"/>
                <w:b/>
                <w:bCs/>
                <w:sz w:val="16"/>
                <w:szCs w:val="16"/>
              </w:rPr>
              <w:t> </w:t>
            </w:r>
          </w:p>
        </w:tc>
        <w:tc>
          <w:tcPr>
            <w:tcW w:type="dxa" w:w="2998"/>
            <w:shd w:fill="auto" w:color="auto" w:val="clear"/>
            <w:hideMark/>
          </w:tcPr>
          <w:p w:rsidRDefault="00B4163C" w:rsidP="00BA72EF" w:rsidR="00B4163C" w:rsidRPr="002C217B">
            <w:pPr>
              <w:rPr>
                <w:rFonts w:cs="Times New Roman" w:hAnsi="Times New Roman" w:ascii="Times New Roman"/>
                <w:b/>
                <w:bCs/>
                <w:sz w:val="16"/>
                <w:szCs w:val="16"/>
              </w:rPr>
            </w:pPr>
            <w:r w:rsidRPr="002C217B">
              <w:rPr>
                <w:rFonts w:cs="Times New Roman" w:hAnsi="Times New Roman" w:ascii="Times New Roman"/>
                <w:b/>
                <w:bCs/>
                <w:sz w:val="16"/>
                <w:szCs w:val="16"/>
              </w:rPr>
              <w:t xml:space="preserve">PRIJAVLJENE TRAŽBINE  I  VIŠI ISPLATNI RED </w:t>
            </w:r>
          </w:p>
        </w:tc>
        <w:tc>
          <w:tcPr>
            <w:tcW w:type="dxa" w:w="1739"/>
            <w:shd w:fill="auto" w:color="auto" w:val="clear"/>
            <w:hideMark/>
          </w:tcPr>
          <w:p w:rsidRDefault="00B4163C" w:rsidP="00BA72EF" w:rsidR="00B4163C" w:rsidRPr="002C217B">
            <w:pPr>
              <w:rPr>
                <w:rFonts w:cs="Times New Roman" w:hAnsi="Times New Roman" w:ascii="Times New Roman"/>
                <w:b/>
                <w:bCs/>
                <w:sz w:val="16"/>
                <w:szCs w:val="16"/>
              </w:rPr>
            </w:pPr>
            <w:r w:rsidRPr="002C217B">
              <w:rPr>
                <w:rFonts w:cs="Times New Roman" w:hAnsi="Times New Roman" w:ascii="Times New Roman"/>
                <w:b/>
                <w:bCs/>
                <w:sz w:val="16"/>
                <w:szCs w:val="16"/>
              </w:rPr>
              <w:t> </w:t>
            </w:r>
          </w:p>
        </w:tc>
        <w:tc>
          <w:tcPr>
            <w:tcW w:type="dxa" w:w="1417"/>
            <w:shd w:fill="auto" w:color="auto" w:val="clear"/>
            <w:noWrap/>
            <w:vAlign w:val="center"/>
          </w:tcPr>
          <w:p w:rsidRDefault="00B4163C" w:rsidP="00BA72EF" w:rsidR="00B4163C" w:rsidRPr="002C217B">
            <w:pPr>
              <w:jc w:val="right"/>
              <w:rPr>
                <w:rFonts w:cs="Times New Roman" w:hAnsi="Times New Roman" w:ascii="Times New Roman"/>
                <w:b/>
                <w:bCs/>
                <w:sz w:val="16"/>
                <w:szCs w:val="16"/>
              </w:rPr>
            </w:pPr>
            <w:r w:rsidRPr="002C217B">
              <w:rPr>
                <w:rFonts w:cs="Times New Roman" w:hAnsi="Times New Roman" w:ascii="Times New Roman"/>
                <w:b/>
                <w:bCs/>
                <w:sz w:val="16"/>
                <w:szCs w:val="16"/>
              </w:rPr>
              <w:fldChar w:fldCharType="begin"/>
            </w:r>
            <w:r w:rsidRPr="002C217B">
              <w:rPr>
                <w:rFonts w:cs="Times New Roman" w:hAnsi="Times New Roman" w:ascii="Times New Roman"/>
                <w:b/>
                <w:bCs/>
                <w:sz w:val="16"/>
                <w:szCs w:val="16"/>
              </w:rPr>
              <w:instrText xml:space="preserve"> =SUM(ABOVE) </w:instrText>
            </w:r>
            <w:r w:rsidRPr="002C217B">
              <w:rPr>
                <w:rFonts w:cs="Times New Roman" w:hAnsi="Times New Roman" w:ascii="Times New Roman"/>
                <w:b/>
                <w:bCs/>
                <w:sz w:val="16"/>
                <w:szCs w:val="16"/>
              </w:rPr>
              <w:fldChar w:fldCharType="separate"/>
            </w:r>
            <w:r w:rsidRPr="002C217B">
              <w:rPr>
                <w:rFonts w:cs="Times New Roman" w:hAnsi="Times New Roman" w:ascii="Times New Roman"/>
                <w:b/>
                <w:bCs/>
                <w:noProof/>
                <w:sz w:val="16"/>
                <w:szCs w:val="16"/>
              </w:rPr>
              <w:t>323.036,68</w:t>
            </w:r>
            <w:r w:rsidRPr="002C217B">
              <w:rPr>
                <w:rFonts w:cs="Times New Roman" w:hAnsi="Times New Roman" w:ascii="Times New Roman"/>
                <w:b/>
                <w:bCs/>
                <w:sz w:val="16"/>
                <w:szCs w:val="16"/>
              </w:rPr>
              <w:fldChar w:fldCharType="end"/>
            </w:r>
          </w:p>
        </w:tc>
        <w:tc>
          <w:tcPr>
            <w:tcW w:type="dxa" w:w="1417"/>
            <w:shd w:fill="auto" w:color="auto" w:val="clear"/>
            <w:noWrap/>
            <w:vAlign w:val="center"/>
          </w:tcPr>
          <w:p w:rsidRDefault="00B4163C" w:rsidP="00BA72EF" w:rsidR="00B4163C" w:rsidRPr="002C217B">
            <w:pPr>
              <w:jc w:val="right"/>
              <w:rPr>
                <w:rFonts w:cs="Times New Roman" w:hAnsi="Times New Roman" w:ascii="Times New Roman"/>
                <w:b/>
                <w:bCs/>
                <w:sz w:val="16"/>
                <w:szCs w:val="16"/>
              </w:rPr>
            </w:pPr>
            <w:r w:rsidRPr="002C217B">
              <w:rPr>
                <w:rFonts w:cs="Times New Roman" w:hAnsi="Times New Roman" w:ascii="Times New Roman"/>
                <w:b/>
                <w:bCs/>
                <w:sz w:val="16"/>
                <w:szCs w:val="16"/>
              </w:rPr>
              <w:fldChar w:fldCharType="begin"/>
            </w:r>
            <w:r w:rsidRPr="002C217B">
              <w:rPr>
                <w:rFonts w:cs="Times New Roman" w:hAnsi="Times New Roman" w:ascii="Times New Roman"/>
                <w:b/>
                <w:bCs/>
                <w:sz w:val="16"/>
                <w:szCs w:val="16"/>
              </w:rPr>
              <w:instrText xml:space="preserve"> =SUM(ABOVE) </w:instrText>
            </w:r>
            <w:r w:rsidRPr="002C217B">
              <w:rPr>
                <w:rFonts w:cs="Times New Roman" w:hAnsi="Times New Roman" w:ascii="Times New Roman"/>
                <w:b/>
                <w:bCs/>
                <w:sz w:val="16"/>
                <w:szCs w:val="16"/>
              </w:rPr>
              <w:fldChar w:fldCharType="separate"/>
            </w:r>
            <w:r w:rsidRPr="002C217B">
              <w:rPr>
                <w:rFonts w:cs="Times New Roman" w:hAnsi="Times New Roman" w:ascii="Times New Roman"/>
                <w:b/>
                <w:bCs/>
                <w:noProof/>
                <w:sz w:val="16"/>
                <w:szCs w:val="16"/>
              </w:rPr>
              <w:t>323.036,68</w:t>
            </w:r>
            <w:r w:rsidRPr="002C217B">
              <w:rPr>
                <w:rFonts w:cs="Times New Roman" w:hAnsi="Times New Roman" w:ascii="Times New Roman"/>
                <w:b/>
                <w:bCs/>
                <w:sz w:val="16"/>
                <w:szCs w:val="16"/>
              </w:rPr>
              <w:fldChar w:fldCharType="end"/>
            </w:r>
          </w:p>
        </w:tc>
        <w:tc>
          <w:tcPr>
            <w:tcW w:type="dxa" w:w="1311"/>
            <w:shd w:fill="auto" w:color="auto" w:val="clear"/>
            <w:noWrap/>
            <w:vAlign w:val="center"/>
          </w:tcPr>
          <w:p w:rsidRDefault="00B4163C" w:rsidP="00BA72EF" w:rsidR="00B4163C" w:rsidRPr="002C217B">
            <w:pPr>
              <w:jc w:val="right"/>
              <w:rPr>
                <w:rFonts w:cs="Times New Roman" w:hAnsi="Times New Roman" w:ascii="Times New Roman"/>
                <w:b/>
                <w:bCs/>
                <w:sz w:val="16"/>
                <w:szCs w:val="16"/>
              </w:rPr>
            </w:pPr>
            <w:r w:rsidRPr="002C217B">
              <w:rPr>
                <w:rFonts w:cs="Times New Roman" w:hAnsi="Times New Roman" w:ascii="Times New Roman"/>
                <w:b/>
                <w:bCs/>
                <w:sz w:val="16"/>
                <w:szCs w:val="16"/>
              </w:rPr>
              <w:fldChar w:fldCharType="begin"/>
            </w:r>
            <w:r w:rsidRPr="002C217B">
              <w:rPr>
                <w:rFonts w:cs="Times New Roman" w:hAnsi="Times New Roman" w:ascii="Times New Roman"/>
                <w:b/>
                <w:bCs/>
                <w:sz w:val="16"/>
                <w:szCs w:val="16"/>
              </w:rPr>
              <w:instrText xml:space="preserve"> =SUM(ABOVE) </w:instrText>
            </w:r>
            <w:r w:rsidRPr="002C217B">
              <w:rPr>
                <w:rFonts w:cs="Times New Roman" w:hAnsi="Times New Roman" w:ascii="Times New Roman"/>
                <w:b/>
                <w:bCs/>
                <w:sz w:val="16"/>
                <w:szCs w:val="16"/>
              </w:rPr>
              <w:fldChar w:fldCharType="separate"/>
            </w:r>
            <w:r w:rsidRPr="002C217B">
              <w:rPr>
                <w:rFonts w:cs="Times New Roman" w:hAnsi="Times New Roman" w:ascii="Times New Roman"/>
                <w:b/>
                <w:bCs/>
                <w:noProof/>
                <w:sz w:val="16"/>
                <w:szCs w:val="16"/>
              </w:rPr>
              <w:t>0,0</w:t>
            </w:r>
            <w:r w:rsidRPr="002C217B">
              <w:rPr>
                <w:rFonts w:cs="Times New Roman" w:hAnsi="Times New Roman" w:ascii="Times New Roman"/>
                <w:b/>
                <w:bCs/>
                <w:sz w:val="16"/>
                <w:szCs w:val="16"/>
              </w:rPr>
              <w:fldChar w:fldCharType="end"/>
            </w:r>
            <w:r w:rsidRPr="002C217B">
              <w:rPr>
                <w:rFonts w:cs="Times New Roman" w:hAnsi="Times New Roman" w:ascii="Times New Roman"/>
                <w:b/>
                <w:bCs/>
                <w:sz w:val="16"/>
                <w:szCs w:val="16"/>
              </w:rPr>
              <w:t>0</w:t>
            </w:r>
          </w:p>
        </w:tc>
        <w:tc>
          <w:tcPr>
            <w:tcW w:type="dxa" w:w="1103"/>
          </w:tcPr>
          <w:p w:rsidRDefault="00B4163C" w:rsidP="00BA72EF" w:rsidR="00B4163C" w:rsidRPr="002C217B">
            <w:pPr>
              <w:rPr>
                <w:rFonts w:cs="Times New Roman" w:hAnsi="Times New Roman" w:ascii="Times New Roman"/>
                <w:b/>
                <w:bCs/>
                <w:sz w:val="16"/>
                <w:szCs w:val="16"/>
              </w:rPr>
            </w:pPr>
          </w:p>
        </w:tc>
      </w:tr>
    </w:tbl>
    <w:p w:rsidRDefault="00EA070B" w:rsidP="00EA070B" w:rsidR="00EA070B" w:rsidRPr="002C217B">
      <w:pPr>
        <w:ind w:right="567" w:left="705"/>
        <w:rPr>
          <w:rFonts w:cs="Times New Roman" w:hAnsi="Times New Roman" w:ascii="Times New Roman"/>
          <w:szCs w:val="24"/>
          <w:u w:val="single"/>
        </w:rPr>
      </w:pPr>
    </w:p>
    <w:p w:rsidRDefault="006F53E4" w:rsidP="00EA070B" w:rsidR="006F53E4" w:rsidRPr="002C217B">
      <w:pPr>
        <w:ind w:right="567" w:left="705"/>
        <w:rPr>
          <w:rFonts w:cs="Times New Roman" w:hAnsi="Times New Roman" w:ascii="Times New Roman"/>
          <w:szCs w:val="24"/>
          <w:u w:val="single"/>
        </w:rPr>
      </w:pPr>
    </w:p>
    <w:p w:rsidRDefault="00EA070B" w:rsidP="00EA070B" w:rsidR="00EA070B" w:rsidRPr="002C217B">
      <w:pPr>
        <w:ind w:right="567" w:left="705"/>
        <w:rPr>
          <w:rFonts w:cs="Times New Roman" w:hAnsi="Times New Roman" w:ascii="Times New Roman"/>
          <w:szCs w:val="24"/>
          <w:u w:val="single"/>
        </w:rPr>
      </w:pPr>
      <w:r w:rsidRPr="002C217B">
        <w:rPr>
          <w:rFonts w:cs="Times New Roman" w:hAnsi="Times New Roman" w:ascii="Times New Roman"/>
          <w:szCs w:val="24"/>
          <w:u w:val="single"/>
        </w:rPr>
        <w:t>Drugi viši isplatni red</w:t>
      </w:r>
    </w:p>
    <w:p w:rsidRDefault="00EA070B" w:rsidP="00EA070B" w:rsidR="00EA070B" w:rsidRPr="002C217B">
      <w:pPr>
        <w:ind w:right="567" w:left="705"/>
        <w:rPr>
          <w:rFonts w:cs="Times New Roman" w:hAnsi="Times New Roman" w:ascii="Times New Roman"/>
          <w:szCs w:val="24"/>
          <w:u w:val="single"/>
        </w:rPr>
      </w:pPr>
    </w:p>
    <w:tbl>
      <w:tblPr>
        <w:tblStyle w:val="Reetkatablice"/>
        <w:tblW w:type="dxa" w:w="10812"/>
        <w:jc w:val="center"/>
        <w:tblInd w:type="dxa" w:w="902"/>
        <w:tblLayout w:type="fixed"/>
        <w:tblLook w:val="04A0" w:noVBand="1" w:noHBand="0" w:lastColumn="0" w:firstColumn="1" w:lastRow="0" w:firstRow="1"/>
      </w:tblPr>
      <w:tblGrid>
        <w:gridCol w:w="929"/>
        <w:gridCol w:w="2655"/>
        <w:gridCol w:w="1881"/>
        <w:gridCol w:w="1417"/>
        <w:gridCol w:w="1417"/>
        <w:gridCol w:w="1417"/>
        <w:gridCol w:w="1096"/>
      </w:tblGrid>
      <w:tr w:rsidTr="00BA72EF" w:rsidR="00B4163C" w:rsidRPr="002C217B">
        <w:trPr>
          <w:trHeight w:val="900"/>
          <w:jc w:val="center"/>
        </w:trPr>
        <w:tc>
          <w:tcPr>
            <w:tcW w:type="dxa" w:w="929"/>
            <w:shd w:themeFillShade="D9" w:themeFill="background1" w:fill="D9D9D9" w:color="auto" w:val="clear"/>
            <w:hideMark/>
          </w:tcPr>
          <w:p w:rsidRDefault="00B4163C" w:rsidP="00BA72EF" w:rsidR="00B4163C" w:rsidRPr="002C217B">
            <w:pPr>
              <w:spacing w:lineRule="auto" w:line="288"/>
              <w:jc w:val="center"/>
              <w:rPr>
                <w:rFonts w:cs="Times New Roman" w:hAnsi="Times New Roman" w:ascii="Times New Roman"/>
                <w:b/>
                <w:bCs/>
                <w:sz w:val="16"/>
                <w:szCs w:val="16"/>
              </w:rPr>
            </w:pPr>
            <w:r w:rsidRPr="002C217B">
              <w:rPr>
                <w:rFonts w:cs="Times New Roman" w:hAnsi="Times New Roman" w:ascii="Times New Roman"/>
                <w:b/>
                <w:bCs/>
                <w:sz w:val="16"/>
                <w:szCs w:val="16"/>
              </w:rPr>
              <w:t>R.br. prijave</w:t>
            </w:r>
          </w:p>
        </w:tc>
        <w:tc>
          <w:tcPr>
            <w:tcW w:type="dxa" w:w="2655"/>
            <w:shd w:themeFillShade="D9" w:themeFill="background1" w:fill="D9D9D9" w:color="auto" w:val="clear"/>
            <w:noWrap/>
            <w:hideMark/>
          </w:tcPr>
          <w:p w:rsidRDefault="00B4163C" w:rsidP="00BA72EF" w:rsidR="00B4163C" w:rsidRPr="002C217B">
            <w:pPr>
              <w:spacing w:lineRule="auto" w:line="288"/>
              <w:jc w:val="center"/>
              <w:rPr>
                <w:rFonts w:cs="Times New Roman" w:hAnsi="Times New Roman" w:ascii="Times New Roman"/>
                <w:b/>
                <w:bCs/>
                <w:sz w:val="16"/>
                <w:szCs w:val="16"/>
              </w:rPr>
            </w:pPr>
            <w:r w:rsidRPr="002C217B">
              <w:rPr>
                <w:rFonts w:cs="Times New Roman" w:hAnsi="Times New Roman" w:ascii="Times New Roman"/>
                <w:b/>
                <w:bCs/>
                <w:sz w:val="16"/>
                <w:szCs w:val="16"/>
              </w:rPr>
              <w:t>Naziv i adresa vjerovnika</w:t>
            </w:r>
          </w:p>
        </w:tc>
        <w:tc>
          <w:tcPr>
            <w:tcW w:type="dxa" w:w="1881"/>
            <w:shd w:themeFillShade="D9" w:themeFill="background1" w:fill="D9D9D9" w:color="auto" w:val="clear"/>
            <w:hideMark/>
          </w:tcPr>
          <w:p w:rsidRDefault="00B4163C" w:rsidP="00BA72EF" w:rsidR="00B4163C" w:rsidRPr="002C217B">
            <w:pPr>
              <w:spacing w:lineRule="auto" w:line="288"/>
              <w:jc w:val="center"/>
              <w:rPr>
                <w:rFonts w:cs="Times New Roman" w:hAnsi="Times New Roman" w:ascii="Times New Roman"/>
                <w:b/>
                <w:bCs/>
                <w:sz w:val="16"/>
                <w:szCs w:val="16"/>
              </w:rPr>
            </w:pPr>
            <w:r w:rsidRPr="002C217B">
              <w:rPr>
                <w:rFonts w:cs="Times New Roman" w:hAnsi="Times New Roman" w:ascii="Times New Roman"/>
                <w:b/>
                <w:bCs/>
                <w:sz w:val="16"/>
                <w:szCs w:val="16"/>
              </w:rPr>
              <w:t>Osnov</w:t>
            </w:r>
            <w:r w:rsidRPr="002C217B">
              <w:rPr>
                <w:rFonts w:cs="Times New Roman" w:hAnsi="Times New Roman" w:ascii="Times New Roman"/>
                <w:b/>
                <w:bCs/>
                <w:sz w:val="16"/>
                <w:szCs w:val="16"/>
              </w:rPr>
              <w:br/>
              <w:t>tražbine</w:t>
            </w:r>
          </w:p>
        </w:tc>
        <w:tc>
          <w:tcPr>
            <w:tcW w:type="dxa" w:w="1417"/>
            <w:shd w:themeFillShade="D9" w:themeFill="background1" w:fill="D9D9D9" w:color="auto" w:val="clear"/>
            <w:hideMark/>
          </w:tcPr>
          <w:p w:rsidRDefault="00B4163C" w:rsidP="00BA72EF" w:rsidR="00B4163C" w:rsidRPr="002C217B">
            <w:pPr>
              <w:spacing w:lineRule="auto" w:line="288"/>
              <w:jc w:val="center"/>
              <w:rPr>
                <w:rFonts w:cs="Times New Roman" w:hAnsi="Times New Roman" w:ascii="Times New Roman"/>
                <w:b/>
                <w:bCs/>
                <w:sz w:val="16"/>
                <w:szCs w:val="16"/>
              </w:rPr>
            </w:pPr>
            <w:r w:rsidRPr="002C217B">
              <w:rPr>
                <w:rFonts w:cs="Times New Roman" w:hAnsi="Times New Roman" w:ascii="Times New Roman"/>
                <w:b/>
                <w:bCs/>
                <w:sz w:val="16"/>
                <w:szCs w:val="16"/>
              </w:rPr>
              <w:t xml:space="preserve">Iznos </w:t>
            </w:r>
            <w:r w:rsidRPr="002C217B">
              <w:rPr>
                <w:rFonts w:cs="Times New Roman" w:hAnsi="Times New Roman" w:ascii="Times New Roman"/>
                <w:b/>
                <w:bCs/>
                <w:sz w:val="16"/>
                <w:szCs w:val="16"/>
              </w:rPr>
              <w:br/>
              <w:t>prijavljene                                                                                                                                                                                    tražbine</w:t>
            </w:r>
          </w:p>
        </w:tc>
        <w:tc>
          <w:tcPr>
            <w:tcW w:type="dxa" w:w="1417"/>
            <w:shd w:themeFillShade="D9" w:themeFill="background1" w:fill="D9D9D9" w:color="auto" w:val="clear"/>
            <w:hideMark/>
          </w:tcPr>
          <w:p w:rsidRDefault="00B4163C" w:rsidP="00BA72EF" w:rsidR="00B4163C" w:rsidRPr="002C217B">
            <w:pPr>
              <w:spacing w:lineRule="auto" w:line="288"/>
              <w:jc w:val="center"/>
              <w:rPr>
                <w:rFonts w:cs="Times New Roman" w:hAnsi="Times New Roman" w:ascii="Times New Roman"/>
                <w:b/>
                <w:bCs/>
                <w:sz w:val="16"/>
                <w:szCs w:val="16"/>
              </w:rPr>
            </w:pPr>
            <w:r w:rsidRPr="002C217B">
              <w:rPr>
                <w:rFonts w:cs="Times New Roman" w:hAnsi="Times New Roman" w:ascii="Times New Roman"/>
                <w:b/>
                <w:bCs/>
                <w:sz w:val="16"/>
                <w:szCs w:val="16"/>
              </w:rPr>
              <w:t>Iznos priznate tražbine</w:t>
            </w:r>
          </w:p>
        </w:tc>
        <w:tc>
          <w:tcPr>
            <w:tcW w:type="dxa" w:w="1417"/>
            <w:shd w:themeFillShade="D9" w:themeFill="background1" w:fill="D9D9D9" w:color="auto" w:val="clear"/>
            <w:hideMark/>
          </w:tcPr>
          <w:p w:rsidRDefault="00B4163C" w:rsidP="00BA72EF" w:rsidR="00B4163C" w:rsidRPr="002C217B">
            <w:pPr>
              <w:spacing w:lineRule="auto" w:line="288"/>
              <w:jc w:val="center"/>
              <w:rPr>
                <w:rFonts w:cs="Times New Roman" w:hAnsi="Times New Roman" w:ascii="Times New Roman"/>
                <w:b/>
                <w:bCs/>
                <w:sz w:val="16"/>
                <w:szCs w:val="16"/>
              </w:rPr>
            </w:pPr>
            <w:r w:rsidRPr="002C217B">
              <w:rPr>
                <w:rFonts w:cs="Times New Roman" w:hAnsi="Times New Roman" w:ascii="Times New Roman"/>
                <w:b/>
                <w:bCs/>
                <w:sz w:val="16"/>
                <w:szCs w:val="16"/>
              </w:rPr>
              <w:t>Iznos osporene tražbine</w:t>
            </w:r>
          </w:p>
        </w:tc>
        <w:tc>
          <w:tcPr>
            <w:tcW w:type="dxa" w:w="1096"/>
            <w:shd w:themeFillShade="D9" w:themeFill="background1" w:fill="D9D9D9" w:color="auto" w:val="clear"/>
          </w:tcPr>
          <w:p w:rsidRDefault="00B4163C" w:rsidP="00BA72EF" w:rsidR="00B4163C" w:rsidRPr="002C217B">
            <w:pPr>
              <w:spacing w:lineRule="auto" w:line="288"/>
              <w:jc w:val="center"/>
              <w:rPr>
                <w:rFonts w:cs="Times New Roman" w:hAnsi="Times New Roman" w:ascii="Times New Roman"/>
                <w:b/>
                <w:bCs/>
                <w:sz w:val="16"/>
                <w:szCs w:val="16"/>
              </w:rPr>
            </w:pPr>
            <w:r w:rsidRPr="002C217B">
              <w:rPr>
                <w:rFonts w:cs="Times New Roman" w:hAnsi="Times New Roman" w:ascii="Times New Roman"/>
                <w:b/>
                <w:bCs/>
                <w:sz w:val="16"/>
                <w:szCs w:val="16"/>
              </w:rPr>
              <w:t>Napomena</w:t>
            </w:r>
          </w:p>
        </w:tc>
      </w:tr>
      <w:tr w:rsidTr="00BA72EF" w:rsidR="00B4163C" w:rsidRPr="002C217B">
        <w:trPr>
          <w:trHeight w:val="552"/>
          <w:jc w:val="center"/>
        </w:trPr>
        <w:tc>
          <w:tcPr>
            <w:tcW w:type="dxa" w:w="929"/>
            <w:noWrap/>
          </w:tcPr>
          <w:p w:rsidRDefault="00B4163C" w:rsidP="00BA72EF" w:rsidR="00B4163C" w:rsidRPr="002C217B">
            <w:pPr>
              <w:spacing w:lineRule="auto" w:line="288"/>
              <w:jc w:val="right"/>
              <w:rPr>
                <w:rFonts w:cs="Times New Roman" w:hAnsi="Times New Roman" w:ascii="Times New Roman"/>
                <w:sz w:val="16"/>
                <w:szCs w:val="16"/>
              </w:rPr>
            </w:pPr>
            <w:r w:rsidRPr="002C217B">
              <w:rPr>
                <w:rFonts w:cs="Times New Roman" w:hAnsi="Times New Roman" w:ascii="Times New Roman"/>
                <w:sz w:val="16"/>
                <w:szCs w:val="16"/>
              </w:rPr>
              <w:t>1.</w:t>
            </w:r>
          </w:p>
        </w:tc>
        <w:tc>
          <w:tcPr>
            <w:tcW w:type="dxa" w:w="2655"/>
          </w:tcPr>
          <w:p w:rsidRDefault="00B4163C" w:rsidP="00BA72EF" w:rsidR="00B4163C" w:rsidRPr="002C217B">
            <w:pPr>
              <w:spacing w:lineRule="auto" w:line="288"/>
              <w:rPr>
                <w:rFonts w:cs="Times New Roman" w:hAnsi="Times New Roman" w:ascii="Times New Roman"/>
                <w:sz w:val="16"/>
                <w:szCs w:val="16"/>
              </w:rPr>
            </w:pPr>
            <w:r w:rsidRPr="002C217B">
              <w:rPr>
                <w:rFonts w:cs="Times New Roman" w:hAnsi="Times New Roman" w:ascii="Times New Roman"/>
                <w:sz w:val="16"/>
                <w:szCs w:val="16"/>
              </w:rPr>
              <w:t>RH, MINISTARSTVO FINANCIJA, Porezna uprava, Područni ured Varaždin, zastupana po Županijskom državnom odvjetništvu u Varaždinu, Graberje 1, 42000 Varaždin, OIB:52634238587</w:t>
            </w:r>
          </w:p>
        </w:tc>
        <w:tc>
          <w:tcPr>
            <w:tcW w:type="dxa" w:w="1881"/>
          </w:tcPr>
          <w:p w:rsidRDefault="00B4163C" w:rsidP="00BA72EF" w:rsidR="00B4163C" w:rsidRPr="002C217B">
            <w:pPr>
              <w:spacing w:lineRule="auto" w:line="288"/>
              <w:rPr>
                <w:rFonts w:cs="Times New Roman" w:hAnsi="Times New Roman" w:ascii="Times New Roman"/>
                <w:sz w:val="16"/>
                <w:szCs w:val="16"/>
              </w:rPr>
            </w:pPr>
            <w:r w:rsidRPr="002C217B">
              <w:rPr>
                <w:rFonts w:cs="Times New Roman" w:hAnsi="Times New Roman" w:ascii="Times New Roman"/>
                <w:sz w:val="16"/>
                <w:szCs w:val="16"/>
              </w:rPr>
              <w:t>Porez PDV, porez na dobit, porez na tvrtku, članarina HGK, kamate</w:t>
            </w:r>
          </w:p>
        </w:tc>
        <w:tc>
          <w:tcPr>
            <w:tcW w:type="dxa" w:w="1417"/>
            <w:noWrap/>
          </w:tcPr>
          <w:p w:rsidRDefault="00B4163C" w:rsidP="00BA72EF" w:rsidR="00B4163C" w:rsidRPr="002C217B">
            <w:pPr>
              <w:spacing w:lineRule="auto" w:line="288"/>
              <w:jc w:val="right"/>
              <w:rPr>
                <w:rFonts w:cs="Times New Roman" w:hAnsi="Times New Roman" w:ascii="Times New Roman"/>
                <w:sz w:val="16"/>
                <w:szCs w:val="16"/>
              </w:rPr>
            </w:pPr>
            <w:r w:rsidRPr="002C217B">
              <w:rPr>
                <w:rFonts w:cs="Times New Roman" w:hAnsi="Times New Roman" w:ascii="Times New Roman"/>
                <w:sz w:val="16"/>
                <w:szCs w:val="16"/>
              </w:rPr>
              <w:t>196.814,88</w:t>
            </w:r>
          </w:p>
        </w:tc>
        <w:tc>
          <w:tcPr>
            <w:tcW w:type="dxa" w:w="1417"/>
            <w:noWrap/>
          </w:tcPr>
          <w:p w:rsidRDefault="00B4163C" w:rsidP="00BA72EF" w:rsidR="00B4163C" w:rsidRPr="002C217B">
            <w:pPr>
              <w:spacing w:lineRule="auto" w:line="288"/>
              <w:jc w:val="right"/>
              <w:rPr>
                <w:rFonts w:cs="Times New Roman" w:hAnsi="Times New Roman" w:ascii="Times New Roman"/>
                <w:sz w:val="16"/>
                <w:szCs w:val="16"/>
              </w:rPr>
            </w:pPr>
            <w:r w:rsidRPr="002C217B">
              <w:rPr>
                <w:rFonts w:cs="Times New Roman" w:hAnsi="Times New Roman" w:ascii="Times New Roman"/>
                <w:sz w:val="16"/>
                <w:szCs w:val="16"/>
              </w:rPr>
              <w:t>196.814,88</w:t>
            </w:r>
          </w:p>
        </w:tc>
        <w:tc>
          <w:tcPr>
            <w:tcW w:type="dxa" w:w="1417"/>
            <w:noWrap/>
          </w:tcPr>
          <w:p w:rsidRDefault="00B4163C" w:rsidP="00BA72EF" w:rsidR="00B4163C" w:rsidRPr="002C217B">
            <w:pPr>
              <w:spacing w:lineRule="auto" w:line="288"/>
              <w:jc w:val="right"/>
              <w:rPr>
                <w:rFonts w:cs="Times New Roman" w:hAnsi="Times New Roman" w:ascii="Times New Roman"/>
                <w:sz w:val="16"/>
                <w:szCs w:val="16"/>
              </w:rPr>
            </w:pPr>
            <w:r w:rsidRPr="002C217B">
              <w:rPr>
                <w:rFonts w:cs="Times New Roman" w:hAnsi="Times New Roman" w:ascii="Times New Roman"/>
                <w:sz w:val="16"/>
                <w:szCs w:val="16"/>
              </w:rPr>
              <w:t>0,00</w:t>
            </w:r>
          </w:p>
        </w:tc>
        <w:tc>
          <w:tcPr>
            <w:tcW w:type="dxa" w:w="1096"/>
          </w:tcPr>
          <w:p w:rsidRDefault="00B4163C" w:rsidP="00BA72EF" w:rsidR="00B4163C" w:rsidRPr="002C217B">
            <w:pPr>
              <w:spacing w:lineRule="auto" w:line="288"/>
              <w:rPr>
                <w:rFonts w:cs="Times New Roman" w:hAnsi="Times New Roman" w:ascii="Times New Roman"/>
                <w:sz w:val="16"/>
                <w:szCs w:val="16"/>
              </w:rPr>
            </w:pPr>
          </w:p>
        </w:tc>
      </w:tr>
      <w:tr w:rsidTr="00BA72EF" w:rsidR="00B4163C" w:rsidRPr="002C217B">
        <w:trPr>
          <w:trHeight w:val="552"/>
          <w:jc w:val="center"/>
        </w:trPr>
        <w:tc>
          <w:tcPr>
            <w:tcW w:type="dxa" w:w="929"/>
            <w:noWrap/>
          </w:tcPr>
          <w:p w:rsidRDefault="00B4163C" w:rsidP="00BA72EF" w:rsidR="00B4163C" w:rsidRPr="002C217B">
            <w:pPr>
              <w:spacing w:lineRule="auto" w:line="288"/>
              <w:jc w:val="right"/>
              <w:rPr>
                <w:rFonts w:cs="Times New Roman" w:hAnsi="Times New Roman" w:ascii="Times New Roman"/>
                <w:sz w:val="16"/>
                <w:szCs w:val="16"/>
              </w:rPr>
            </w:pPr>
            <w:r w:rsidRPr="002C217B">
              <w:rPr>
                <w:rFonts w:cs="Times New Roman" w:hAnsi="Times New Roman" w:ascii="Times New Roman"/>
                <w:sz w:val="16"/>
                <w:szCs w:val="16"/>
              </w:rPr>
              <w:lastRenderedPageBreak/>
              <w:t>2.</w:t>
            </w:r>
          </w:p>
        </w:tc>
        <w:tc>
          <w:tcPr>
            <w:tcW w:type="dxa" w:w="2655"/>
          </w:tcPr>
          <w:p w:rsidRDefault="00B4163C" w:rsidP="00BA72EF" w:rsidR="00B4163C" w:rsidRPr="002C217B">
            <w:pPr>
              <w:spacing w:lineRule="auto" w:line="288"/>
              <w:rPr>
                <w:rFonts w:cs="Times New Roman" w:hAnsi="Times New Roman" w:ascii="Times New Roman"/>
                <w:sz w:val="16"/>
                <w:szCs w:val="16"/>
              </w:rPr>
            </w:pPr>
            <w:r w:rsidRPr="002C217B">
              <w:rPr>
                <w:rFonts w:cs="Times New Roman" w:hAnsi="Times New Roman" w:ascii="Times New Roman"/>
                <w:sz w:val="16"/>
                <w:szCs w:val="16"/>
              </w:rPr>
              <w:t>PERI otplate i skele d.o.o., Banjavčićeva 13, 10000 Zagreb, OIB: 31650405172</w:t>
            </w:r>
          </w:p>
        </w:tc>
        <w:tc>
          <w:tcPr>
            <w:tcW w:type="dxa" w:w="1881"/>
          </w:tcPr>
          <w:p w:rsidRDefault="00B4163C" w:rsidP="00BA72EF" w:rsidR="00B4163C" w:rsidRPr="002C217B">
            <w:pPr>
              <w:spacing w:lineRule="auto" w:line="288"/>
              <w:rPr>
                <w:rFonts w:cs="Times New Roman" w:hAnsi="Times New Roman" w:ascii="Times New Roman"/>
                <w:sz w:val="16"/>
                <w:szCs w:val="16"/>
              </w:rPr>
            </w:pPr>
            <w:r w:rsidRPr="002C217B">
              <w:rPr>
                <w:rFonts w:cs="Times New Roman" w:hAnsi="Times New Roman" w:ascii="Times New Roman"/>
                <w:sz w:val="16"/>
                <w:szCs w:val="16"/>
              </w:rPr>
              <w:t>Ugovor o najmu HR/106-KOL/2017 sklopljen 1.8.2017., izvod iz poslovnih knjiga, stanje otvorenih stavaka, kamata</w:t>
            </w:r>
          </w:p>
        </w:tc>
        <w:tc>
          <w:tcPr>
            <w:tcW w:type="dxa" w:w="1417"/>
            <w:noWrap/>
          </w:tcPr>
          <w:p w:rsidRDefault="00B4163C" w:rsidP="00BA72EF" w:rsidR="00B4163C" w:rsidRPr="002C217B">
            <w:pPr>
              <w:spacing w:lineRule="auto" w:line="288"/>
              <w:jc w:val="right"/>
              <w:rPr>
                <w:rFonts w:cs="Times New Roman" w:hAnsi="Times New Roman" w:ascii="Times New Roman"/>
                <w:sz w:val="16"/>
                <w:szCs w:val="16"/>
              </w:rPr>
            </w:pPr>
            <w:r w:rsidRPr="002C217B">
              <w:rPr>
                <w:rFonts w:cs="Times New Roman" w:hAnsi="Times New Roman" w:ascii="Times New Roman"/>
                <w:sz w:val="16"/>
                <w:szCs w:val="16"/>
              </w:rPr>
              <w:t>6.339,04</w:t>
            </w:r>
          </w:p>
        </w:tc>
        <w:tc>
          <w:tcPr>
            <w:tcW w:type="dxa" w:w="1417"/>
            <w:noWrap/>
          </w:tcPr>
          <w:p w:rsidRDefault="00B4163C" w:rsidP="00BA72EF" w:rsidR="00B4163C" w:rsidRPr="002C217B">
            <w:pPr>
              <w:spacing w:lineRule="auto" w:line="288"/>
              <w:jc w:val="right"/>
              <w:rPr>
                <w:rFonts w:cs="Times New Roman" w:hAnsi="Times New Roman" w:ascii="Times New Roman"/>
                <w:sz w:val="16"/>
                <w:szCs w:val="16"/>
              </w:rPr>
            </w:pPr>
            <w:r w:rsidRPr="002C217B">
              <w:rPr>
                <w:rFonts w:cs="Times New Roman" w:hAnsi="Times New Roman" w:ascii="Times New Roman"/>
                <w:sz w:val="16"/>
                <w:szCs w:val="16"/>
              </w:rPr>
              <w:t>6.339,04</w:t>
            </w:r>
          </w:p>
        </w:tc>
        <w:tc>
          <w:tcPr>
            <w:tcW w:type="dxa" w:w="1417"/>
            <w:noWrap/>
          </w:tcPr>
          <w:p w:rsidRDefault="00B4163C" w:rsidP="00BA72EF" w:rsidR="00B4163C" w:rsidRPr="002C217B">
            <w:pPr>
              <w:spacing w:lineRule="auto" w:line="288"/>
              <w:jc w:val="right"/>
              <w:rPr>
                <w:rFonts w:cs="Times New Roman" w:hAnsi="Times New Roman" w:ascii="Times New Roman"/>
                <w:sz w:val="16"/>
                <w:szCs w:val="16"/>
              </w:rPr>
            </w:pPr>
            <w:r w:rsidRPr="002C217B">
              <w:rPr>
                <w:rFonts w:cs="Times New Roman" w:hAnsi="Times New Roman" w:ascii="Times New Roman"/>
                <w:sz w:val="16"/>
                <w:szCs w:val="16"/>
              </w:rPr>
              <w:t>0,00</w:t>
            </w:r>
          </w:p>
        </w:tc>
        <w:tc>
          <w:tcPr>
            <w:tcW w:type="dxa" w:w="1096"/>
          </w:tcPr>
          <w:p w:rsidRDefault="00B4163C" w:rsidP="00BA72EF" w:rsidR="00B4163C" w:rsidRPr="002C217B">
            <w:pPr>
              <w:spacing w:lineRule="auto" w:line="288"/>
              <w:rPr>
                <w:rFonts w:cs="Times New Roman" w:hAnsi="Times New Roman" w:ascii="Times New Roman"/>
                <w:sz w:val="16"/>
                <w:szCs w:val="16"/>
              </w:rPr>
            </w:pPr>
          </w:p>
        </w:tc>
      </w:tr>
      <w:tr w:rsidTr="00BA72EF" w:rsidR="00B4163C" w:rsidRPr="002C217B">
        <w:trPr>
          <w:trHeight w:val="622"/>
          <w:jc w:val="center"/>
        </w:trPr>
        <w:tc>
          <w:tcPr>
            <w:tcW w:type="dxa" w:w="929"/>
            <w:shd w:fill="auto" w:color="auto" w:val="clear"/>
            <w:noWrap/>
            <w:hideMark/>
          </w:tcPr>
          <w:p w:rsidRDefault="00B4163C" w:rsidP="00BA72EF" w:rsidR="00B4163C" w:rsidRPr="002C217B">
            <w:pPr>
              <w:spacing w:lineRule="auto" w:line="288"/>
              <w:rPr>
                <w:rFonts w:cs="Times New Roman" w:hAnsi="Times New Roman" w:ascii="Times New Roman"/>
                <w:b/>
                <w:bCs/>
                <w:sz w:val="16"/>
                <w:szCs w:val="16"/>
              </w:rPr>
            </w:pPr>
            <w:r w:rsidRPr="002C217B">
              <w:rPr>
                <w:rFonts w:cs="Times New Roman" w:hAnsi="Times New Roman" w:ascii="Times New Roman"/>
                <w:b/>
                <w:bCs/>
                <w:sz w:val="16"/>
                <w:szCs w:val="16"/>
              </w:rPr>
              <w:t> </w:t>
            </w:r>
          </w:p>
        </w:tc>
        <w:tc>
          <w:tcPr>
            <w:tcW w:type="dxa" w:w="2655"/>
            <w:shd w:fill="auto" w:color="auto" w:val="clear"/>
            <w:hideMark/>
          </w:tcPr>
          <w:p w:rsidRDefault="00B4163C" w:rsidP="00BA72EF" w:rsidR="00B4163C" w:rsidRPr="002C217B">
            <w:pPr>
              <w:spacing w:lineRule="auto" w:line="288"/>
              <w:rPr>
                <w:rFonts w:cs="Times New Roman" w:hAnsi="Times New Roman" w:ascii="Times New Roman"/>
                <w:b/>
                <w:bCs/>
                <w:sz w:val="16"/>
                <w:szCs w:val="16"/>
              </w:rPr>
            </w:pPr>
            <w:r w:rsidRPr="002C217B">
              <w:rPr>
                <w:rFonts w:cs="Times New Roman" w:hAnsi="Times New Roman" w:ascii="Times New Roman"/>
                <w:b/>
                <w:bCs/>
                <w:sz w:val="16"/>
                <w:szCs w:val="16"/>
              </w:rPr>
              <w:t xml:space="preserve">PRIJAVLJENE TRAŽBINE  II  VIŠI ISPLATNI RED </w:t>
            </w:r>
          </w:p>
        </w:tc>
        <w:tc>
          <w:tcPr>
            <w:tcW w:type="dxa" w:w="1881"/>
            <w:shd w:fill="auto" w:color="auto" w:val="clear"/>
            <w:hideMark/>
          </w:tcPr>
          <w:p w:rsidRDefault="00B4163C" w:rsidP="00BA72EF" w:rsidR="00B4163C" w:rsidRPr="002C217B">
            <w:pPr>
              <w:spacing w:lineRule="auto" w:line="288"/>
              <w:rPr>
                <w:rFonts w:cs="Times New Roman" w:hAnsi="Times New Roman" w:ascii="Times New Roman"/>
                <w:b/>
                <w:bCs/>
                <w:sz w:val="16"/>
                <w:szCs w:val="16"/>
              </w:rPr>
            </w:pPr>
            <w:r w:rsidRPr="002C217B">
              <w:rPr>
                <w:rFonts w:cs="Times New Roman" w:hAnsi="Times New Roman" w:ascii="Times New Roman"/>
                <w:b/>
                <w:bCs/>
                <w:sz w:val="16"/>
                <w:szCs w:val="16"/>
              </w:rPr>
              <w:t> </w:t>
            </w:r>
          </w:p>
        </w:tc>
        <w:tc>
          <w:tcPr>
            <w:tcW w:type="dxa" w:w="1417"/>
            <w:shd w:fill="auto" w:color="auto" w:val="clear"/>
            <w:noWrap/>
            <w:vAlign w:val="center"/>
          </w:tcPr>
          <w:p w:rsidRDefault="00B4163C" w:rsidP="00BA72EF" w:rsidR="00B4163C" w:rsidRPr="002C217B">
            <w:pPr>
              <w:spacing w:lineRule="auto" w:line="288"/>
              <w:jc w:val="right"/>
              <w:rPr>
                <w:rFonts w:cs="Times New Roman" w:hAnsi="Times New Roman" w:ascii="Times New Roman"/>
                <w:b/>
                <w:bCs/>
                <w:sz w:val="16"/>
                <w:szCs w:val="16"/>
              </w:rPr>
            </w:pPr>
            <w:r w:rsidRPr="002C217B">
              <w:rPr>
                <w:rFonts w:cs="Times New Roman" w:hAnsi="Times New Roman" w:ascii="Times New Roman"/>
                <w:b/>
                <w:bCs/>
                <w:sz w:val="16"/>
                <w:szCs w:val="16"/>
              </w:rPr>
              <w:fldChar w:fldCharType="begin"/>
            </w:r>
            <w:r w:rsidRPr="002C217B">
              <w:rPr>
                <w:rFonts w:cs="Times New Roman" w:hAnsi="Times New Roman" w:ascii="Times New Roman"/>
                <w:b/>
                <w:bCs/>
                <w:sz w:val="16"/>
                <w:szCs w:val="16"/>
              </w:rPr>
              <w:instrText xml:space="preserve"> =SUM(ABOVE) </w:instrText>
            </w:r>
            <w:r w:rsidRPr="002C217B">
              <w:rPr>
                <w:rFonts w:cs="Times New Roman" w:hAnsi="Times New Roman" w:ascii="Times New Roman"/>
                <w:b/>
                <w:bCs/>
                <w:sz w:val="16"/>
                <w:szCs w:val="16"/>
              </w:rPr>
              <w:fldChar w:fldCharType="separate"/>
            </w:r>
            <w:r w:rsidRPr="002C217B">
              <w:rPr>
                <w:rFonts w:cs="Times New Roman" w:hAnsi="Times New Roman" w:ascii="Times New Roman"/>
                <w:b/>
                <w:bCs/>
                <w:noProof/>
                <w:sz w:val="16"/>
                <w:szCs w:val="16"/>
              </w:rPr>
              <w:t>203.153,92</w:t>
            </w:r>
            <w:r w:rsidRPr="002C217B">
              <w:rPr>
                <w:rFonts w:cs="Times New Roman" w:hAnsi="Times New Roman" w:ascii="Times New Roman"/>
                <w:b/>
                <w:bCs/>
                <w:sz w:val="16"/>
                <w:szCs w:val="16"/>
              </w:rPr>
              <w:fldChar w:fldCharType="end"/>
            </w:r>
          </w:p>
        </w:tc>
        <w:tc>
          <w:tcPr>
            <w:tcW w:type="dxa" w:w="1417"/>
            <w:shd w:fill="auto" w:color="auto" w:val="clear"/>
            <w:noWrap/>
            <w:vAlign w:val="center"/>
          </w:tcPr>
          <w:p w:rsidRDefault="00B4163C" w:rsidP="00BA72EF" w:rsidR="00B4163C" w:rsidRPr="002C217B">
            <w:pPr>
              <w:spacing w:lineRule="auto" w:line="288"/>
              <w:jc w:val="right"/>
              <w:rPr>
                <w:rFonts w:cs="Times New Roman" w:hAnsi="Times New Roman" w:ascii="Times New Roman"/>
                <w:b/>
                <w:bCs/>
                <w:sz w:val="16"/>
                <w:szCs w:val="16"/>
              </w:rPr>
            </w:pPr>
            <w:r w:rsidRPr="002C217B">
              <w:rPr>
                <w:rFonts w:cs="Times New Roman" w:hAnsi="Times New Roman" w:ascii="Times New Roman"/>
                <w:b/>
                <w:bCs/>
                <w:sz w:val="16"/>
                <w:szCs w:val="16"/>
              </w:rPr>
              <w:fldChar w:fldCharType="begin"/>
            </w:r>
            <w:r w:rsidRPr="002C217B">
              <w:rPr>
                <w:rFonts w:cs="Times New Roman" w:hAnsi="Times New Roman" w:ascii="Times New Roman"/>
                <w:b/>
                <w:bCs/>
                <w:sz w:val="16"/>
                <w:szCs w:val="16"/>
              </w:rPr>
              <w:instrText xml:space="preserve"> =SUM(ABOVE) </w:instrText>
            </w:r>
            <w:r w:rsidRPr="002C217B">
              <w:rPr>
                <w:rFonts w:cs="Times New Roman" w:hAnsi="Times New Roman" w:ascii="Times New Roman"/>
                <w:b/>
                <w:bCs/>
                <w:sz w:val="16"/>
                <w:szCs w:val="16"/>
              </w:rPr>
              <w:fldChar w:fldCharType="separate"/>
            </w:r>
            <w:r w:rsidRPr="002C217B">
              <w:rPr>
                <w:rFonts w:cs="Times New Roman" w:hAnsi="Times New Roman" w:ascii="Times New Roman"/>
                <w:b/>
                <w:bCs/>
                <w:noProof/>
                <w:sz w:val="16"/>
                <w:szCs w:val="16"/>
              </w:rPr>
              <w:t>203.153,92</w:t>
            </w:r>
            <w:r w:rsidRPr="002C217B">
              <w:rPr>
                <w:rFonts w:cs="Times New Roman" w:hAnsi="Times New Roman" w:ascii="Times New Roman"/>
                <w:b/>
                <w:bCs/>
                <w:sz w:val="16"/>
                <w:szCs w:val="16"/>
              </w:rPr>
              <w:fldChar w:fldCharType="end"/>
            </w:r>
          </w:p>
        </w:tc>
        <w:tc>
          <w:tcPr>
            <w:tcW w:type="dxa" w:w="1417"/>
            <w:shd w:fill="auto" w:color="auto" w:val="clear"/>
            <w:noWrap/>
            <w:vAlign w:val="center"/>
          </w:tcPr>
          <w:p w:rsidRDefault="00B4163C" w:rsidP="00BA72EF" w:rsidR="00B4163C" w:rsidRPr="002C217B">
            <w:pPr>
              <w:spacing w:lineRule="auto" w:line="288"/>
              <w:jc w:val="right"/>
              <w:rPr>
                <w:rFonts w:cs="Times New Roman" w:hAnsi="Times New Roman" w:ascii="Times New Roman"/>
                <w:b/>
                <w:bCs/>
                <w:sz w:val="16"/>
                <w:szCs w:val="16"/>
              </w:rPr>
            </w:pPr>
            <w:r w:rsidRPr="002C217B">
              <w:rPr>
                <w:rFonts w:cs="Times New Roman" w:hAnsi="Times New Roman" w:ascii="Times New Roman"/>
                <w:b/>
                <w:bCs/>
                <w:sz w:val="16"/>
                <w:szCs w:val="16"/>
              </w:rPr>
              <w:fldChar w:fldCharType="begin"/>
            </w:r>
            <w:r w:rsidRPr="002C217B">
              <w:rPr>
                <w:rFonts w:cs="Times New Roman" w:hAnsi="Times New Roman" w:ascii="Times New Roman"/>
                <w:b/>
                <w:bCs/>
                <w:sz w:val="16"/>
                <w:szCs w:val="16"/>
              </w:rPr>
              <w:instrText xml:space="preserve"> =SUM(ABOVE) </w:instrText>
            </w:r>
            <w:r w:rsidRPr="002C217B">
              <w:rPr>
                <w:rFonts w:cs="Times New Roman" w:hAnsi="Times New Roman" w:ascii="Times New Roman"/>
                <w:b/>
                <w:bCs/>
                <w:sz w:val="16"/>
                <w:szCs w:val="16"/>
              </w:rPr>
              <w:fldChar w:fldCharType="separate"/>
            </w:r>
            <w:r w:rsidRPr="002C217B">
              <w:rPr>
                <w:rFonts w:cs="Times New Roman" w:hAnsi="Times New Roman" w:ascii="Times New Roman"/>
                <w:b/>
                <w:bCs/>
                <w:noProof/>
                <w:sz w:val="16"/>
                <w:szCs w:val="16"/>
              </w:rPr>
              <w:t>0,0</w:t>
            </w:r>
            <w:r w:rsidRPr="002C217B">
              <w:rPr>
                <w:rFonts w:cs="Times New Roman" w:hAnsi="Times New Roman" w:ascii="Times New Roman"/>
                <w:b/>
                <w:bCs/>
                <w:sz w:val="16"/>
                <w:szCs w:val="16"/>
              </w:rPr>
              <w:fldChar w:fldCharType="end"/>
            </w:r>
            <w:r w:rsidRPr="002C217B">
              <w:rPr>
                <w:rFonts w:cs="Times New Roman" w:hAnsi="Times New Roman" w:ascii="Times New Roman"/>
                <w:b/>
                <w:bCs/>
                <w:sz w:val="16"/>
                <w:szCs w:val="16"/>
              </w:rPr>
              <w:t>0</w:t>
            </w:r>
          </w:p>
        </w:tc>
        <w:tc>
          <w:tcPr>
            <w:tcW w:type="dxa" w:w="1096"/>
          </w:tcPr>
          <w:p w:rsidRDefault="00B4163C" w:rsidP="00BA72EF" w:rsidR="00B4163C" w:rsidRPr="002C217B">
            <w:pPr>
              <w:spacing w:lineRule="auto" w:line="288"/>
              <w:rPr>
                <w:rFonts w:cs="Times New Roman" w:hAnsi="Times New Roman" w:ascii="Times New Roman"/>
                <w:b/>
                <w:bCs/>
                <w:sz w:val="16"/>
                <w:szCs w:val="16"/>
              </w:rPr>
            </w:pPr>
          </w:p>
        </w:tc>
      </w:tr>
    </w:tbl>
    <w:p w:rsidRDefault="00EA070B" w:rsidP="00EA070B" w:rsidR="00EA070B" w:rsidRPr="002C217B">
      <w:pPr>
        <w:jc w:val="both"/>
        <w:rPr>
          <w:rFonts w:cs="Times New Roman" w:hAnsi="Times New Roman" w:ascii="Times New Roman"/>
          <w:sz w:val="20"/>
          <w:lang w:eastAsia="hr-HR"/>
        </w:rPr>
      </w:pPr>
    </w:p>
    <w:p w:rsidRDefault="00F16148" w:rsidP="00EA070B" w:rsidR="00F16148" w:rsidRPr="002C217B">
      <w:pPr>
        <w:jc w:val="both"/>
        <w:rPr>
          <w:rFonts w:cs="Times New Roman" w:hAnsi="Times New Roman" w:ascii="Times New Roman"/>
          <w:sz w:val="20"/>
          <w:lang w:eastAsia="hr-HR"/>
        </w:rPr>
      </w:pPr>
    </w:p>
    <w:p w:rsidRDefault="00EA070B" w:rsidP="00F16148" w:rsidR="00F16148" w:rsidRPr="002C217B">
      <w:pPr>
        <w:jc w:val="center"/>
        <w:rPr>
          <w:rFonts w:cs="Times New Roman" w:hAnsi="Times New Roman" w:ascii="Times New Roman"/>
          <w:szCs w:val="24"/>
        </w:rPr>
      </w:pPr>
      <w:r w:rsidRPr="002C217B">
        <w:rPr>
          <w:rFonts w:cs="Times New Roman" w:hAnsi="Times New Roman" w:ascii="Times New Roman"/>
          <w:szCs w:val="24"/>
        </w:rPr>
        <w:t>Obrazloženje</w:t>
      </w:r>
    </w:p>
    <w:p w:rsidRDefault="00EA070B" w:rsidP="00EA070B" w:rsidR="00EA070B" w:rsidRPr="002C217B">
      <w:pPr>
        <w:jc w:val="both"/>
        <w:rPr>
          <w:rFonts w:cs="Times New Roman" w:hAnsi="Times New Roman" w:ascii="Times New Roman"/>
          <w:szCs w:val="24"/>
        </w:rPr>
      </w:pPr>
    </w:p>
    <w:p w:rsidRDefault="00EA070B" w:rsidP="00EA070B" w:rsidR="00EA070B" w:rsidRPr="002C217B">
      <w:pPr>
        <w:ind w:firstLine="708"/>
        <w:jc w:val="both"/>
        <w:rPr>
          <w:rFonts w:cs="Times New Roman" w:hAnsi="Times New Roman" w:ascii="Times New Roman"/>
          <w:szCs w:val="24"/>
        </w:rPr>
      </w:pPr>
      <w:r w:rsidRPr="002C217B">
        <w:rPr>
          <w:rFonts w:cs="Times New Roman" w:hAnsi="Times New Roman" w:ascii="Times New Roman"/>
          <w:szCs w:val="24"/>
        </w:rPr>
        <w:t>Rješenjem ovoga suda poslovni broj 4 St-</w:t>
      </w:r>
      <w:r w:rsidR="002C217B" w:rsidRPr="002C217B">
        <w:rPr>
          <w:rFonts w:cs="Times New Roman" w:hAnsi="Times New Roman" w:ascii="Times New Roman"/>
          <w:szCs w:val="24"/>
        </w:rPr>
        <w:t>194/18-7</w:t>
      </w:r>
      <w:r w:rsidRPr="002C217B">
        <w:rPr>
          <w:rFonts w:cs="Times New Roman" w:hAnsi="Times New Roman" w:ascii="Times New Roman"/>
          <w:szCs w:val="24"/>
        </w:rPr>
        <w:t xml:space="preserve"> od </w:t>
      </w:r>
      <w:r w:rsidR="00A655E1" w:rsidRPr="002C217B">
        <w:rPr>
          <w:rFonts w:cs="Times New Roman" w:hAnsi="Times New Roman" w:ascii="Times New Roman"/>
          <w:szCs w:val="24"/>
        </w:rPr>
        <w:t>27. srpnja</w:t>
      </w:r>
      <w:r w:rsidRPr="002C217B">
        <w:rPr>
          <w:rFonts w:cs="Times New Roman" w:hAnsi="Times New Roman" w:ascii="Times New Roman"/>
          <w:szCs w:val="24"/>
        </w:rPr>
        <w:t xml:space="preserve"> 2018. otvoren je stečajni postupak nad </w:t>
      </w:r>
      <w:r w:rsidRPr="002C217B">
        <w:rPr>
          <w:rFonts w:cs="Times New Roman" w:hAnsi="Times New Roman" w:ascii="Times New Roman"/>
        </w:rPr>
        <w:t>dužnik</w:t>
      </w:r>
      <w:r w:rsidR="00A655E1" w:rsidRPr="002C217B">
        <w:rPr>
          <w:rFonts w:cs="Times New Roman" w:hAnsi="Times New Roman" w:ascii="Times New Roman"/>
        </w:rPr>
        <w:t>om</w:t>
      </w:r>
      <w:r w:rsidRPr="002C217B">
        <w:rPr>
          <w:rFonts w:cs="Times New Roman" w:hAnsi="Times New Roman" w:ascii="Times New Roman"/>
        </w:rPr>
        <w:t xml:space="preserve"> </w:t>
      </w:r>
      <w:r w:rsidR="002C217B" w:rsidRPr="002C217B">
        <w:rPr>
          <w:rFonts w:cs="Times New Roman" w:hAnsi="Times New Roman" w:ascii="Times New Roman"/>
          <w:szCs w:val="24"/>
        </w:rPr>
        <w:t>V-GRADNJA j.d.o.o., Varaždinska 21, Kolarovec, 42208 Cestica, OIB: 33124901312</w:t>
      </w:r>
      <w:r w:rsidRPr="002C217B">
        <w:rPr>
          <w:rFonts w:cs="Times New Roman" w:hAnsi="Times New Roman" w:ascii="Times New Roman"/>
          <w:szCs w:val="24"/>
        </w:rPr>
        <w:t>.</w:t>
      </w:r>
    </w:p>
    <w:p w:rsidRDefault="00EA070B" w:rsidP="00EA070B" w:rsidR="00EA070B" w:rsidRPr="002C217B">
      <w:pPr>
        <w:jc w:val="both"/>
        <w:rPr>
          <w:rFonts w:cs="Times New Roman" w:hAnsi="Times New Roman" w:ascii="Times New Roman"/>
          <w:color w:val="FF0000"/>
          <w:szCs w:val="24"/>
        </w:rPr>
      </w:pPr>
    </w:p>
    <w:p w:rsidRDefault="00EA070B" w:rsidP="00EA070B" w:rsidR="00EA070B" w:rsidRPr="002C217B">
      <w:pPr>
        <w:jc w:val="both"/>
        <w:rPr>
          <w:rFonts w:cs="Times New Roman" w:hAnsi="Times New Roman" w:ascii="Times New Roman"/>
          <w:szCs w:val="24"/>
        </w:rPr>
      </w:pPr>
      <w:r w:rsidRPr="002C217B">
        <w:rPr>
          <w:rFonts w:cs="Times New Roman" w:hAnsi="Times New Roman" w:ascii="Times New Roman"/>
          <w:szCs w:val="24"/>
        </w:rPr>
        <w:tab/>
        <w:t xml:space="preserve">Na ispitnom ročištu održanom </w:t>
      </w:r>
      <w:r w:rsidR="002C217B" w:rsidRPr="002C217B">
        <w:rPr>
          <w:rFonts w:cs="Times New Roman" w:hAnsi="Times New Roman" w:ascii="Times New Roman"/>
        </w:rPr>
        <w:t>25</w:t>
      </w:r>
      <w:r w:rsidR="00A655E1" w:rsidRPr="002C217B">
        <w:rPr>
          <w:rFonts w:cs="Times New Roman" w:hAnsi="Times New Roman" w:ascii="Times New Roman"/>
        </w:rPr>
        <w:t>. listopada</w:t>
      </w:r>
      <w:r w:rsidRPr="002C217B">
        <w:rPr>
          <w:rFonts w:cs="Times New Roman" w:hAnsi="Times New Roman" w:ascii="Times New Roman"/>
        </w:rPr>
        <w:t xml:space="preserve"> 2018</w:t>
      </w:r>
      <w:r w:rsidRPr="002C217B">
        <w:rPr>
          <w:rFonts w:cs="Times New Roman" w:hAnsi="Times New Roman" w:ascii="Times New Roman"/>
          <w:szCs w:val="24"/>
        </w:rPr>
        <w:t xml:space="preserve">.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EA070B" w:rsidP="00EA070B" w:rsidR="00EA070B" w:rsidRPr="002C217B">
      <w:pPr>
        <w:jc w:val="both"/>
        <w:rPr>
          <w:rFonts w:cs="Times New Roman" w:hAnsi="Times New Roman" w:ascii="Times New Roman"/>
          <w:szCs w:val="24"/>
        </w:rPr>
      </w:pPr>
    </w:p>
    <w:p w:rsidRDefault="00EA070B" w:rsidP="00EA070B" w:rsidR="00EA070B" w:rsidRPr="002C217B">
      <w:pPr>
        <w:ind w:firstLine="708"/>
        <w:jc w:val="both"/>
        <w:rPr>
          <w:rFonts w:cs="Times New Roman" w:hAnsi="Times New Roman" w:ascii="Times New Roman"/>
          <w:szCs w:val="24"/>
        </w:rPr>
      </w:pPr>
      <w:r w:rsidRPr="002C217B">
        <w:rPr>
          <w:rFonts w:cs="Times New Roman" w:hAnsi="Times New Roman" w:ascii="Times New Roman"/>
          <w:szCs w:val="24"/>
        </w:rPr>
        <w:t xml:space="preserve">U prvom višem isplatnom redu prijavljene su tražbine u iznosu od </w:t>
      </w:r>
      <w:r w:rsidR="002C217B" w:rsidRPr="002C217B">
        <w:rPr>
          <w:rFonts w:cs="Times New Roman" w:hAnsi="Times New Roman" w:ascii="Times New Roman"/>
          <w:bCs/>
        </w:rPr>
        <w:fldChar w:fldCharType="begin"/>
      </w:r>
      <w:r w:rsidR="002C217B" w:rsidRPr="002C217B">
        <w:rPr>
          <w:rFonts w:cs="Times New Roman" w:hAnsi="Times New Roman" w:ascii="Times New Roman"/>
          <w:bCs/>
        </w:rPr>
        <w:instrText xml:space="preserve"> =SUM(ABOVE) </w:instrText>
      </w:r>
      <w:r w:rsidR="002C217B" w:rsidRPr="002C217B">
        <w:rPr>
          <w:rFonts w:cs="Times New Roman" w:hAnsi="Times New Roman" w:ascii="Times New Roman"/>
          <w:bCs/>
        </w:rPr>
        <w:fldChar w:fldCharType="separate"/>
      </w:r>
      <w:r w:rsidR="002C217B" w:rsidRPr="002C217B">
        <w:rPr>
          <w:rFonts w:cs="Times New Roman" w:hAnsi="Times New Roman" w:ascii="Times New Roman"/>
          <w:bCs/>
          <w:noProof/>
        </w:rPr>
        <w:t>323.036,68</w:t>
      </w:r>
      <w:r w:rsidR="002C217B" w:rsidRPr="002C217B">
        <w:rPr>
          <w:rFonts w:cs="Times New Roman" w:hAnsi="Times New Roman" w:ascii="Times New Roman"/>
          <w:bCs/>
        </w:rPr>
        <w:fldChar w:fldCharType="end"/>
      </w:r>
      <w:r w:rsidRPr="002C217B">
        <w:rPr>
          <w:rFonts w:cs="Times New Roman" w:hAnsi="Times New Roman" w:ascii="Times New Roman"/>
          <w:bCs/>
          <w:color w:val="000000"/>
        </w:rPr>
        <w:t xml:space="preserve"> </w:t>
      </w:r>
      <w:r w:rsidRPr="002C217B">
        <w:rPr>
          <w:rFonts w:cs="Times New Roman" w:hAnsi="Times New Roman" w:ascii="Times New Roman"/>
          <w:szCs w:val="24"/>
        </w:rPr>
        <w:t xml:space="preserve">kn, a koje su u cijelosti priznate. </w:t>
      </w:r>
    </w:p>
    <w:p w:rsidRDefault="00EA070B" w:rsidP="00EA070B" w:rsidR="00EA070B" w:rsidRPr="002C217B">
      <w:pPr>
        <w:jc w:val="both"/>
        <w:rPr>
          <w:rFonts w:cs="Times New Roman" w:hAnsi="Times New Roman" w:ascii="Times New Roman"/>
          <w:szCs w:val="24"/>
        </w:rPr>
      </w:pPr>
    </w:p>
    <w:p w:rsidRDefault="00EA070B" w:rsidP="00EA070B" w:rsidR="00EA070B" w:rsidRPr="002C217B">
      <w:pPr>
        <w:ind w:firstLine="708"/>
        <w:jc w:val="both"/>
        <w:rPr>
          <w:rFonts w:cs="Times New Roman" w:hAnsi="Times New Roman" w:ascii="Times New Roman"/>
          <w:szCs w:val="24"/>
        </w:rPr>
      </w:pPr>
      <w:r w:rsidRPr="002C217B">
        <w:rPr>
          <w:rFonts w:cs="Times New Roman" w:hAnsi="Times New Roman" w:ascii="Times New Roman"/>
          <w:szCs w:val="24"/>
        </w:rPr>
        <w:t xml:space="preserve">U drugom višem isplatnom redu prijavljene su tražbine u iznosu od </w:t>
      </w:r>
      <w:r w:rsidR="002C217B" w:rsidRPr="002C217B">
        <w:rPr>
          <w:rFonts w:cs="Times New Roman" w:hAnsi="Times New Roman" w:ascii="Times New Roman"/>
          <w:bCs/>
        </w:rPr>
        <w:fldChar w:fldCharType="begin"/>
      </w:r>
      <w:r w:rsidR="002C217B" w:rsidRPr="002C217B">
        <w:rPr>
          <w:rFonts w:cs="Times New Roman" w:hAnsi="Times New Roman" w:ascii="Times New Roman"/>
          <w:bCs/>
        </w:rPr>
        <w:instrText xml:space="preserve"> =SUM(ABOVE) </w:instrText>
      </w:r>
      <w:r w:rsidR="002C217B" w:rsidRPr="002C217B">
        <w:rPr>
          <w:rFonts w:cs="Times New Roman" w:hAnsi="Times New Roman" w:ascii="Times New Roman"/>
          <w:bCs/>
        </w:rPr>
        <w:fldChar w:fldCharType="separate"/>
      </w:r>
      <w:r w:rsidR="002C217B" w:rsidRPr="002C217B">
        <w:rPr>
          <w:rFonts w:cs="Times New Roman" w:hAnsi="Times New Roman" w:ascii="Times New Roman"/>
          <w:bCs/>
          <w:noProof/>
        </w:rPr>
        <w:t>203.153,92</w:t>
      </w:r>
      <w:r w:rsidR="002C217B" w:rsidRPr="002C217B">
        <w:rPr>
          <w:rFonts w:cs="Times New Roman" w:hAnsi="Times New Roman" w:ascii="Times New Roman"/>
          <w:bCs/>
        </w:rPr>
        <w:fldChar w:fldCharType="end"/>
      </w:r>
      <w:r w:rsidR="002C217B" w:rsidRPr="002C217B">
        <w:rPr>
          <w:rFonts w:cs="Times New Roman" w:hAnsi="Times New Roman" w:ascii="Times New Roman"/>
          <w:bCs/>
        </w:rPr>
        <w:t xml:space="preserve"> </w:t>
      </w:r>
      <w:r w:rsidRPr="002C217B">
        <w:rPr>
          <w:rFonts w:cs="Times New Roman" w:hAnsi="Times New Roman" w:ascii="Times New Roman"/>
          <w:szCs w:val="24"/>
        </w:rPr>
        <w:t xml:space="preserve">kn, a koje su u cijelosti priznate. </w:t>
      </w:r>
    </w:p>
    <w:p w:rsidRDefault="00EA070B" w:rsidP="00EA070B" w:rsidR="00EA070B" w:rsidRPr="002C217B">
      <w:pPr>
        <w:ind w:firstLine="708"/>
        <w:jc w:val="both"/>
        <w:rPr>
          <w:rFonts w:cs="Times New Roman" w:hAnsi="Times New Roman" w:ascii="Times New Roman"/>
          <w:szCs w:val="24"/>
        </w:rPr>
      </w:pPr>
    </w:p>
    <w:p w:rsidRDefault="00EA070B" w:rsidP="00EA070B" w:rsidR="00EA070B" w:rsidRPr="002C217B">
      <w:pPr>
        <w:jc w:val="both"/>
        <w:rPr>
          <w:rFonts w:cs="Times New Roman" w:hAnsi="Times New Roman" w:ascii="Times New Roman"/>
          <w:szCs w:val="24"/>
        </w:rPr>
      </w:pPr>
      <w:r w:rsidRPr="002C217B">
        <w:rPr>
          <w:rFonts w:cs="Times New Roman" w:hAnsi="Times New Roman" w:ascii="Times New Roman"/>
          <w:szCs w:val="24"/>
        </w:rPr>
        <w:tab/>
        <w:t>Stoga je na temelju odredbe čl. 265. SZ doneseno rješenje o utvrđenim i osporenim tražbinama i odlučeno kao u izreci toga rješenja.</w:t>
      </w:r>
    </w:p>
    <w:p w:rsidRDefault="00EA070B" w:rsidP="00EA070B" w:rsidR="00EA070B" w:rsidRPr="002C217B">
      <w:pPr>
        <w:jc w:val="both"/>
        <w:rPr>
          <w:rFonts w:cs="Times New Roman" w:hAnsi="Times New Roman" w:ascii="Times New Roman"/>
          <w:szCs w:val="24"/>
        </w:rPr>
      </w:pPr>
    </w:p>
    <w:p w:rsidRDefault="00EA070B" w:rsidP="00EA070B" w:rsidR="00EA070B" w:rsidRPr="002C217B">
      <w:pPr>
        <w:jc w:val="center"/>
        <w:rPr>
          <w:rFonts w:cs="Times New Roman" w:hAnsi="Times New Roman" w:ascii="Times New Roman"/>
          <w:szCs w:val="24"/>
        </w:rPr>
      </w:pPr>
      <w:r w:rsidRPr="002C217B">
        <w:rPr>
          <w:rFonts w:cs="Times New Roman" w:hAnsi="Times New Roman" w:ascii="Times New Roman"/>
          <w:szCs w:val="24"/>
        </w:rPr>
        <w:t xml:space="preserve">U Varaždinu </w:t>
      </w:r>
      <w:r w:rsidR="002C217B" w:rsidRPr="002C217B">
        <w:rPr>
          <w:rFonts w:cs="Times New Roman" w:hAnsi="Times New Roman" w:ascii="Times New Roman"/>
        </w:rPr>
        <w:t>7. studenog</w:t>
      </w:r>
      <w:r w:rsidRPr="002C217B">
        <w:rPr>
          <w:rFonts w:cs="Times New Roman" w:hAnsi="Times New Roman" w:ascii="Times New Roman"/>
        </w:rPr>
        <w:t xml:space="preserve"> </w:t>
      </w:r>
      <w:r w:rsidRPr="002C217B">
        <w:rPr>
          <w:rFonts w:cs="Times New Roman" w:hAnsi="Times New Roman" w:ascii="Times New Roman"/>
          <w:szCs w:val="24"/>
        </w:rPr>
        <w:t>2018.</w:t>
      </w:r>
    </w:p>
    <w:p w:rsidRDefault="00EA070B" w:rsidP="00EA070B" w:rsidR="00EA070B" w:rsidRPr="002C217B">
      <w:pPr>
        <w:rPr>
          <w:rFonts w:cs="Times New Roman" w:hAnsi="Times New Roman" w:ascii="Times New Roman"/>
          <w:szCs w:val="24"/>
        </w:rPr>
      </w:pPr>
      <w:r w:rsidRPr="002C217B">
        <w:rPr>
          <w:rFonts w:cs="Times New Roman" w:hAnsi="Times New Roman" w:ascii="Times New Roman"/>
          <w:szCs w:val="24"/>
        </w:rPr>
        <w:tab/>
      </w:r>
    </w:p>
    <w:p w:rsidRDefault="00EA070B" w:rsidP="00EA070B" w:rsidR="00EA070B" w:rsidRPr="002C217B">
      <w:pPr>
        <w:jc w:val="both"/>
        <w:rPr>
          <w:rFonts w:cs="Times New Roman" w:hAnsi="Times New Roman" w:ascii="Times New Roman"/>
          <w:szCs w:val="24"/>
        </w:rPr>
      </w:pP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t xml:space="preserve">      Sudac: </w:t>
      </w:r>
    </w:p>
    <w:p w:rsidRDefault="00EA070B" w:rsidP="00EA070B" w:rsidR="00EA070B" w:rsidRPr="002C217B">
      <w:pPr>
        <w:jc w:val="both"/>
        <w:rPr>
          <w:rFonts w:cs="Times New Roman" w:hAnsi="Times New Roman" w:ascii="Times New Roman"/>
          <w:szCs w:val="24"/>
        </w:rPr>
      </w:pPr>
    </w:p>
    <w:p w:rsidRDefault="00EA070B" w:rsidP="000470D6" w:rsidR="00EA070B" w:rsidRPr="002C217B">
      <w:pPr>
        <w:jc w:val="both"/>
        <w:rPr>
          <w:rFonts w:cs="Times New Roman" w:hAnsi="Times New Roman" w:ascii="Times New Roman"/>
          <w:szCs w:val="24"/>
        </w:rPr>
      </w:pP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t xml:space="preserve">       Iris Hatvalić Nemec </w:t>
      </w:r>
    </w:p>
    <w:p w:rsidRDefault="00EA070B" w:rsidP="00EA070B" w:rsidR="00EA070B" w:rsidRPr="002C217B">
      <w:pPr>
        <w:jc w:val="both"/>
        <w:rPr>
          <w:rFonts w:cs="Times New Roman" w:hAnsi="Times New Roman" w:ascii="Times New Roman"/>
          <w:szCs w:val="24"/>
        </w:rPr>
      </w:pPr>
    </w:p>
    <w:p w:rsidRDefault="00F16148" w:rsidP="00EA070B" w:rsidR="00F16148">
      <w:pPr>
        <w:ind w:firstLine="708"/>
        <w:jc w:val="both"/>
        <w:rPr>
          <w:rFonts w:cs="Times New Roman" w:hAnsi="Times New Roman" w:ascii="Times New Roman"/>
          <w:szCs w:val="24"/>
        </w:rPr>
      </w:pPr>
    </w:p>
    <w:p w:rsidRDefault="00EA070B" w:rsidP="00EA070B" w:rsidR="00EA070B" w:rsidRPr="002C217B">
      <w:pPr>
        <w:ind w:firstLine="708"/>
        <w:jc w:val="both"/>
        <w:rPr>
          <w:rFonts w:cs="Times New Roman" w:hAnsi="Times New Roman" w:ascii="Times New Roman"/>
          <w:szCs w:val="24"/>
        </w:rPr>
      </w:pPr>
      <w:r w:rsidRPr="002C217B">
        <w:rPr>
          <w:rFonts w:cs="Times New Roman" w:hAnsi="Times New Roman" w:ascii="Times New Roman"/>
          <w:szCs w:val="24"/>
        </w:rPr>
        <w:t>Uputa o pravnom lijeku:</w:t>
      </w:r>
    </w:p>
    <w:p w:rsidRDefault="00EA070B" w:rsidP="00EA070B" w:rsidR="00EA070B" w:rsidRPr="002C217B">
      <w:pPr>
        <w:ind w:firstLine="708"/>
        <w:jc w:val="both"/>
        <w:rPr>
          <w:rFonts w:cs="Times New Roman" w:hAnsi="Times New Roman" w:ascii="Times New Roman"/>
          <w:szCs w:val="24"/>
        </w:rPr>
      </w:pPr>
      <w:r w:rsidRPr="002C217B">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EA070B" w:rsidP="00EA070B" w:rsidR="00EA070B" w:rsidRPr="002C217B">
      <w:pPr>
        <w:ind w:firstLine="708"/>
        <w:jc w:val="both"/>
        <w:rPr>
          <w:rFonts w:cs="Times New Roman" w:hAnsi="Times New Roman" w:ascii="Times New Roman"/>
          <w:szCs w:val="24"/>
        </w:rPr>
      </w:pPr>
      <w:r w:rsidRPr="002C217B">
        <w:rPr>
          <w:rFonts w:cs="Times New Roman" w:hAnsi="Times New Roman" w:ascii="Times New Roman"/>
          <w:szCs w:val="24"/>
        </w:rPr>
        <w:t>Žalba se podnosi preporučeno poštom, ili se predaje neposredno ovome sudu u 3 primjerka, a o žalbu odlučuje Visoki trgovački sud RH Zagreb.</w:t>
      </w:r>
    </w:p>
    <w:p w:rsidRDefault="00EA070B" w:rsidP="00EA070B" w:rsidR="00EA070B" w:rsidRPr="002C217B">
      <w:pPr>
        <w:tabs>
          <w:tab w:pos="840" w:val="left"/>
        </w:tabs>
        <w:ind w:left="708"/>
        <w:jc w:val="both"/>
        <w:rPr>
          <w:rFonts w:cs="Times New Roman" w:hAnsi="Times New Roman" w:ascii="Times New Roman"/>
          <w:szCs w:val="24"/>
        </w:rPr>
      </w:pPr>
      <w:r w:rsidRPr="002C217B">
        <w:rPr>
          <w:rFonts w:cs="Times New Roman" w:hAnsi="Times New Roman" w:ascii="Times New Roman"/>
          <w:szCs w:val="24"/>
        </w:rPr>
        <w:tab/>
      </w:r>
      <w:r w:rsidRPr="002C217B">
        <w:rPr>
          <w:rFonts w:cs="Times New Roman" w:hAnsi="Times New Roman" w:ascii="Times New Roman"/>
          <w:szCs w:val="24"/>
        </w:rPr>
        <w:tab/>
      </w:r>
      <w:r w:rsidRPr="002C217B">
        <w:rPr>
          <w:rFonts w:cs="Times New Roman" w:hAnsi="Times New Roman" w:ascii="Times New Roman"/>
          <w:szCs w:val="24"/>
        </w:rPr>
        <w:tab/>
      </w:r>
    </w:p>
    <w:p w:rsidRDefault="00EA070B" w:rsidP="00EA070B" w:rsidR="00EA070B" w:rsidRPr="002C217B">
      <w:pPr>
        <w:ind w:left="708"/>
        <w:jc w:val="both"/>
        <w:rPr>
          <w:rFonts w:cs="Times New Roman" w:hAnsi="Times New Roman" w:ascii="Times New Roman"/>
          <w:szCs w:val="24"/>
        </w:rPr>
      </w:pPr>
      <w:r w:rsidRPr="002C217B">
        <w:rPr>
          <w:rFonts w:cs="Times New Roman" w:hAnsi="Times New Roman" w:ascii="Times New Roman"/>
          <w:szCs w:val="24"/>
        </w:rPr>
        <w:t xml:space="preserve">DNA: </w:t>
      </w:r>
    </w:p>
    <w:p w:rsidRDefault="00EA070B" w:rsidP="00EA070B" w:rsidR="00EA070B" w:rsidRPr="002C217B">
      <w:pPr>
        <w:numPr>
          <w:ilvl w:val="0"/>
          <w:numId w:val="1"/>
        </w:numPr>
        <w:tabs>
          <w:tab w:pos="360" w:val="clear"/>
          <w:tab w:pos="1134" w:val="num"/>
        </w:tabs>
        <w:ind w:left="1068"/>
        <w:jc w:val="both"/>
        <w:rPr>
          <w:rFonts w:cs="Times New Roman" w:hAnsi="Times New Roman" w:ascii="Times New Roman"/>
          <w:szCs w:val="24"/>
        </w:rPr>
      </w:pPr>
      <w:r w:rsidRPr="002C217B">
        <w:rPr>
          <w:rFonts w:cs="Times New Roman" w:hAnsi="Times New Roman" w:ascii="Times New Roman"/>
          <w:szCs w:val="24"/>
        </w:rPr>
        <w:t xml:space="preserve">Stečajni upravitelj </w:t>
      </w:r>
      <w:r w:rsidR="002C217B" w:rsidRPr="002C217B">
        <w:rPr>
          <w:rFonts w:cs="Times New Roman" w:hAnsi="Times New Roman" w:ascii="Times New Roman"/>
          <w:szCs w:val="24"/>
        </w:rPr>
        <w:t>Stanko Makar, Sigetec Ludbreški, A.Šenoe 6, Ludbreg</w:t>
      </w:r>
    </w:p>
    <w:p w:rsidRDefault="00EA070B" w:rsidP="002C217B" w:rsidR="003E286A" w:rsidRPr="002C217B">
      <w:pPr>
        <w:numPr>
          <w:ilvl w:val="0"/>
          <w:numId w:val="1"/>
        </w:numPr>
        <w:tabs>
          <w:tab w:pos="360" w:val="clear"/>
          <w:tab w:pos="1134" w:val="num"/>
        </w:tabs>
        <w:ind w:left="1068"/>
        <w:jc w:val="both"/>
        <w:rPr>
          <w:rFonts w:cs="Times New Roman" w:hAnsi="Times New Roman" w:ascii="Times New Roman"/>
          <w:szCs w:val="24"/>
        </w:rPr>
      </w:pPr>
      <w:r w:rsidRPr="002C217B">
        <w:rPr>
          <w:rFonts w:cs="Times New Roman" w:hAnsi="Times New Roman" w:ascii="Times New Roman"/>
          <w:szCs w:val="24"/>
        </w:rPr>
        <w:t>Stečajna oglasna ploča suda</w:t>
      </w:r>
    </w:p>
    <w:sectPr w:rsidSect="00F16148" w:rsidR="003E286A" w:rsidRPr="002C217B">
      <w:headerReference w:type="default" r:id="rId10"/>
      <w:headerReference w:type="first" r:id="rId11"/>
      <w:pgSz w:h="16838" w:w="11906"/>
      <w:pgMar w:gutter="0" w:footer="708" w:header="708" w:left="1276" w:bottom="993"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6F0" w:rsidR="00DD46F0">
      <w:r>
        <w:separator/>
      </w:r>
    </w:p>
  </w:endnote>
  <w:endnote w:id="0" w:type="continuationSeparator">
    <w:p w:rsidRDefault="00DD46F0" w:rsidR="00DD46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6F0" w:rsidR="00DD46F0">
      <w:r>
        <w:separator/>
      </w:r>
    </w:p>
  </w:footnote>
  <w:footnote w:id="0" w:type="continuationSeparator">
    <w:p w:rsidRDefault="00DD46F0" w:rsidR="00DD46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070B"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A90D16">
      <w:rPr>
        <w:rFonts w:cs="Times New Roman" w:hAnsi="Times New Roman" w:ascii="Times New Roman"/>
        <w:noProof/>
        <w:szCs w:val="24"/>
      </w:rPr>
      <w:t>2</w:t>
    </w:r>
    <w:r w:rsidRPr="00B32871">
      <w:rPr>
        <w:rFonts w:cs="Times New Roman" w:hAnsi="Times New Roman" w:ascii="Times New Roman"/>
        <w:szCs w:val="24"/>
      </w:rPr>
      <w:fldChar w:fldCharType="end"/>
    </w:r>
  </w:p>
  <w:p w:rsidRDefault="00EA070B" w:rsidP="003C614C" w:rsidR="003C614C"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3C614C" w:rsidRPr="00752EB5">
      <w:rPr>
        <w:rFonts w:cs="Times New Roman" w:hAnsi="Times New Roman" w:ascii="Times New Roman"/>
      </w:rPr>
      <w:t>Poslovni broj: 4 St-</w:t>
    </w:r>
    <w:r w:rsidR="003C614C">
      <w:rPr>
        <w:rFonts w:cs="Times New Roman" w:hAnsi="Times New Roman" w:ascii="Times New Roman"/>
      </w:rPr>
      <w:t>194/18-23</w:t>
    </w:r>
  </w:p>
  <w:p w:rsidRDefault="00A90D16" w:rsidP="00C50DF7" w:rsidR="00AB2EF5" w:rsidRPr="00B32871">
    <w:pPr>
      <w:pStyle w:val="Zaglavlje"/>
      <w:jc w:val="right"/>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EA070B"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A90D16">
          <w:rPr>
            <w:rFonts w:cs="Times New Roman" w:hAnsi="Times New Roman" w:ascii="Times New Roman"/>
            <w:noProof/>
          </w:rPr>
          <w:t>1</w:t>
        </w:r>
        <w:r w:rsidRPr="00752EB5">
          <w:rPr>
            <w:rFonts w:cs="Times New Roman" w:hAnsi="Times New Roman" w:ascii="Times New Roman"/>
          </w:rPr>
          <w:fldChar w:fldCharType="end"/>
        </w:r>
      </w:p>
    </w:sdtContent>
  </w:sdt>
  <w:p w:rsidRDefault="00EA070B"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w:t>
    </w:r>
    <w:r w:rsidR="003C614C">
      <w:rPr>
        <w:rFonts w:cs="Times New Roman" w:hAnsi="Times New Roman" w:ascii="Times New Roman"/>
      </w:rPr>
      <w:t>194/18-23</w:t>
    </w:r>
  </w:p>
  <w:p w:rsidRDefault="00A90D16"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25FC"/>
    <w:rsid w:val="000470D6"/>
    <w:rsid w:val="001C7C00"/>
    <w:rsid w:val="002C217B"/>
    <w:rsid w:val="003C614C"/>
    <w:rsid w:val="003E286A"/>
    <w:rsid w:val="00511C1E"/>
    <w:rsid w:val="005A648B"/>
    <w:rsid w:val="006F53E4"/>
    <w:rsid w:val="0081173D"/>
    <w:rsid w:val="008F309A"/>
    <w:rsid w:val="00A655E1"/>
    <w:rsid w:val="00A90D16"/>
    <w:rsid w:val="00B4163C"/>
    <w:rsid w:val="00C01C8C"/>
    <w:rsid w:val="00D155FA"/>
    <w:rsid w:val="00D33587"/>
    <w:rsid w:val="00DD46F0"/>
    <w:rsid w:val="00EA070B"/>
    <w:rsid w:val="00ED25FC"/>
    <w:rsid w:val="00ED7B60"/>
    <w:rsid w:val="00F16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070B"/>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EA070B"/>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A070B"/>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EA070B"/>
    <w:pPr>
      <w:tabs>
        <w:tab w:pos="4536" w:val="center"/>
        <w:tab w:pos="9072" w:val="right"/>
      </w:tabs>
    </w:pPr>
  </w:style>
  <w:style w:customStyle="true" w:styleId="ZaglavljeChar" w:type="character">
    <w:name w:val="Zaglavlje Char"/>
    <w:basedOn w:val="Zadanifontodlomka"/>
    <w:link w:val="Zaglavlje"/>
    <w:uiPriority w:val="99"/>
    <w:rsid w:val="00EA070B"/>
    <w:rPr>
      <w:rFonts w:cs="Arial" w:eastAsia="Times New Roman" w:hAnsi="Cambria Math" w:ascii="Cambria Math"/>
      <w:sz w:val="24"/>
      <w:szCs w:val="20"/>
    </w:rPr>
  </w:style>
  <w:style w:styleId="Odlomakpopisa" w:type="paragraph">
    <w:name w:val="List Paragraph"/>
    <w:basedOn w:val="Normal"/>
    <w:link w:val="OdlomakpopisaChar"/>
    <w:uiPriority w:val="34"/>
    <w:qFormat/>
    <w:rsid w:val="00EA070B"/>
    <w:pPr>
      <w:ind w:left="720"/>
      <w:contextualSpacing/>
    </w:pPr>
  </w:style>
  <w:style w:customStyle="true" w:styleId="OdlomakpopisaChar" w:type="character">
    <w:name w:val="Odlomak popisa Char"/>
    <w:basedOn w:val="Zadanifontodlomka"/>
    <w:link w:val="Odlomakpopisa"/>
    <w:uiPriority w:val="34"/>
    <w:locked/>
    <w:rsid w:val="00EA070B"/>
    <w:rPr>
      <w:rFonts w:cs="Arial" w:eastAsia="Times New Roman" w:hAnsi="Cambria Math" w:ascii="Cambria Math"/>
      <w:sz w:val="24"/>
      <w:szCs w:val="20"/>
    </w:rPr>
  </w:style>
  <w:style w:styleId="Tekstbalonia" w:type="paragraph">
    <w:name w:val="Balloon Text"/>
    <w:basedOn w:val="Normal"/>
    <w:link w:val="TekstbaloniaChar"/>
    <w:uiPriority w:val="99"/>
    <w:semiHidden/>
    <w:unhideWhenUsed/>
    <w:rsid w:val="00EA07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070B"/>
    <w:rPr>
      <w:rFonts w:cs="Tahoma" w:eastAsia="Times New Roman" w:hAnsi="Tahoma" w:ascii="Tahoma"/>
      <w:sz w:val="16"/>
      <w:szCs w:val="16"/>
    </w:rPr>
  </w:style>
  <w:style w:styleId="Podnoje" w:type="paragraph">
    <w:name w:val="footer"/>
    <w:basedOn w:val="Normal"/>
    <w:link w:val="PodnojeChar"/>
    <w:uiPriority w:val="99"/>
    <w:unhideWhenUsed/>
    <w:rsid w:val="00C01C8C"/>
    <w:pPr>
      <w:tabs>
        <w:tab w:pos="4536" w:val="center"/>
        <w:tab w:pos="9072" w:val="right"/>
      </w:tabs>
    </w:pPr>
  </w:style>
  <w:style w:customStyle="true" w:styleId="PodnojeChar" w:type="character">
    <w:name w:val="Podnožje Char"/>
    <w:basedOn w:val="Zadanifontodlomka"/>
    <w:link w:val="Podnoje"/>
    <w:uiPriority w:val="99"/>
    <w:rsid w:val="00C01C8C"/>
    <w:rPr>
      <w:rFonts w:cs="Arial" w:eastAsia="Times New Roman" w:hAnsi="Cambria Math" w:ascii="Cambria Math"/>
      <w:sz w:val="24"/>
      <w:szCs w:val="20"/>
    </w:rPr>
  </w:style>
  <w:style w:styleId="Reetkatablice" w:type="table">
    <w:name w:val="Table Grid"/>
    <w:basedOn w:val="Obinatablica"/>
    <w:uiPriority w:val="59"/>
    <w:rsid w:val="00D33587"/>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470D6"/>
    <w:rPr>
      <w:color w:val="808080"/>
      <w:bdr w:space="0" w:sz="0" w:color="auto" w:val="none"/>
      <w:shd w:fill="auto" w:color="auto" w:val="clear"/>
    </w:rPr>
  </w:style>
  <w:style w:customStyle="true" w:styleId="eSPISCCParagraphDefaultFont" w:type="character">
    <w:name w:val="eSPIS_CC_Paragraph Default Font"/>
    <w:basedOn w:val="Zadanifontodlomka"/>
    <w:rsid w:val="000470D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70D6"/>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470D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70D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070B"/>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EA070B"/>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A070B"/>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EA070B"/>
    <w:pPr>
      <w:tabs>
        <w:tab w:pos="4536" w:val="center"/>
        <w:tab w:pos="9072" w:val="right"/>
      </w:tabs>
    </w:pPr>
  </w:style>
  <w:style w:customStyle="1" w:styleId="ZaglavljeChar" w:type="character">
    <w:name w:val="Zaglavlje Char"/>
    <w:basedOn w:val="Zadanifontodlomka"/>
    <w:link w:val="Zaglavlje"/>
    <w:uiPriority w:val="99"/>
    <w:rsid w:val="00EA070B"/>
    <w:rPr>
      <w:rFonts w:ascii="Cambria Math" w:cs="Arial" w:eastAsia="Times New Roman" w:hAnsi="Cambria Math"/>
      <w:sz w:val="24"/>
      <w:szCs w:val="20"/>
    </w:rPr>
  </w:style>
  <w:style w:styleId="Odlomakpopisa" w:type="paragraph">
    <w:name w:val="List Paragraph"/>
    <w:basedOn w:val="Normal"/>
    <w:link w:val="OdlomakpopisaChar"/>
    <w:uiPriority w:val="34"/>
    <w:qFormat/>
    <w:rsid w:val="00EA070B"/>
    <w:pPr>
      <w:ind w:left="720"/>
      <w:contextualSpacing/>
    </w:pPr>
  </w:style>
  <w:style w:customStyle="1" w:styleId="OdlomakpopisaChar" w:type="character">
    <w:name w:val="Odlomak popisa Char"/>
    <w:basedOn w:val="Zadanifontodlomka"/>
    <w:link w:val="Odlomakpopisa"/>
    <w:uiPriority w:val="34"/>
    <w:locked/>
    <w:rsid w:val="00EA070B"/>
    <w:rPr>
      <w:rFonts w:ascii="Cambria Math" w:cs="Arial" w:eastAsia="Times New Roman" w:hAnsi="Cambria Math"/>
      <w:sz w:val="24"/>
      <w:szCs w:val="20"/>
    </w:rPr>
  </w:style>
  <w:style w:styleId="Tekstbalonia" w:type="paragraph">
    <w:name w:val="Balloon Text"/>
    <w:basedOn w:val="Normal"/>
    <w:link w:val="TekstbaloniaChar"/>
    <w:uiPriority w:val="99"/>
    <w:semiHidden/>
    <w:unhideWhenUsed/>
    <w:rsid w:val="00EA070B"/>
    <w:rPr>
      <w:rFonts w:ascii="Tahoma" w:cs="Tahoma" w:hAnsi="Tahoma"/>
      <w:sz w:val="16"/>
      <w:szCs w:val="16"/>
    </w:rPr>
  </w:style>
  <w:style w:customStyle="1" w:styleId="TekstbaloniaChar" w:type="character">
    <w:name w:val="Tekst balončića Char"/>
    <w:basedOn w:val="Zadanifontodlomka"/>
    <w:link w:val="Tekstbalonia"/>
    <w:uiPriority w:val="99"/>
    <w:semiHidden/>
    <w:rsid w:val="00EA070B"/>
    <w:rPr>
      <w:rFonts w:ascii="Tahoma" w:cs="Tahoma" w:eastAsia="Times New Roman" w:hAnsi="Tahoma"/>
      <w:sz w:val="16"/>
      <w:szCs w:val="16"/>
    </w:rPr>
  </w:style>
  <w:style w:styleId="Podnoje" w:type="paragraph">
    <w:name w:val="footer"/>
    <w:basedOn w:val="Normal"/>
    <w:link w:val="PodnojeChar"/>
    <w:uiPriority w:val="99"/>
    <w:unhideWhenUsed/>
    <w:rsid w:val="00C01C8C"/>
    <w:pPr>
      <w:tabs>
        <w:tab w:pos="4536" w:val="center"/>
        <w:tab w:pos="9072" w:val="right"/>
      </w:tabs>
    </w:pPr>
  </w:style>
  <w:style w:customStyle="1" w:styleId="PodnojeChar" w:type="character">
    <w:name w:val="Podnožje Char"/>
    <w:basedOn w:val="Zadanifontodlomka"/>
    <w:link w:val="Podnoje"/>
    <w:uiPriority w:val="99"/>
    <w:rsid w:val="00C01C8C"/>
    <w:rPr>
      <w:rFonts w:ascii="Cambria Math" w:cs="Arial" w:eastAsia="Times New Roman" w:hAnsi="Cambria Math"/>
      <w:sz w:val="24"/>
      <w:szCs w:val="20"/>
    </w:rPr>
  </w:style>
  <w:style w:styleId="Reetkatablice" w:type="table">
    <w:name w:val="Table Grid"/>
    <w:basedOn w:val="Obinatablica"/>
    <w:uiPriority w:val="59"/>
    <w:rsid w:val="00D3358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470D6"/>
    <w:rPr>
      <w:color w:val="808080"/>
      <w:bdr w:color="auto" w:space="0" w:sz="0" w:val="none"/>
      <w:shd w:color="auto" w:fill="auto" w:val="clear"/>
    </w:rPr>
  </w:style>
  <w:style w:customStyle="1" w:styleId="eSPISCCParagraphDefaultFont" w:type="character">
    <w:name w:val="eSPIS_CC_Paragraph Default Font"/>
    <w:basedOn w:val="Zadanifontodlomka"/>
    <w:rsid w:val="000470D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70D6"/>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470D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70D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St-194/2018-23</izvorni_sadrzaj>
    <derivirana_varijabla naziv="DomainObject.Oznaka_1">St-194/2018-23</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St-194/2018</izvorni_sadrzaj>
    <derivirana_varijabla naziv="DomainObject.Predmet.OznakaBroj_1">St-194/2018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V-GRADNJA jednostavno društvo s ograničenom odgovornošću za graditeljstvo, trgovinu i usluge u stečaju zastupanog po punomoćniku Dejan Veršić; Stanko Makar</izvorni_sadrzaj>
    <derivirana_varijabla naziv="DomainObject.Predmet.ProtustrankaFormated_1">  V-GRADNJA jednostavno društvo s ograničenom odgovornošću za graditeljstvo, trgovinu i usluge u stečaju zastupanog po punomoćniku Dejan Veršić; Stanko Makar</derivirana_varijabla>
  </DomainObject.Predmet.ProtustrankaFormated>
  <DomainObject.Predmet.ProtustrankaFormatedOIB>
    <izvorni_sadrzaj>  V-GRADNJA jednostavno društvo s ograničenom odgovornošću za graditeljstvo, trgovinu i usluge u stečaju, OIB 33124901312 zastupanog po punomoćniku Dejan Veršić; Stanko Makar</izvorni_sadrzaj>
    <derivirana_varijabla naziv="DomainObject.Predmet.ProtustrankaFormatedOIB_1">  V-GRADNJA jednostavno društvo s ograničenom odgovornošću za graditeljstvo, trgovinu i usluge u stečaju, OIB 33124901312 zastupanog po punomoćniku Dejan Veršić; Stanko Makar</derivirana_varijabla>
  </DomainObject.Predmet.ProtustrankaFormatedOIB>
  <DomainObject.Predmet.ProtustrankaFormatedWithAdress>
    <izvorni_sadrzaj> V-GRADNJA jednostavno društvo s ograničenom odgovornošću za graditeljstvo, trgovinu i usluge u stečaju, Varaždinska 21, 42208 Kolarovec zastupanog po punomoćniku Dejan Veršić; Stanko Makar</izvorni_sadrzaj>
    <derivirana_varijabla naziv="DomainObject.Predmet.ProtustrankaFormatedWithAdress_1"> V-GRADNJA jednostavno društvo s ograničenom odgovornošću za graditeljstvo, trgovinu i usluge u stečaju, Varaždinska 21, 42208 Kolarovec zastupanog po punomoćniku Dejan Veršić; Stanko Makar</derivirana_varijabla>
  </DomainObject.Predmet.ProtustrankaFormatedWithAdress>
  <DomainObject.Predmet.ProtustrankaFormatedWithAdressOIB>
    <izvorni_sadrzaj> V-GRADNJA jednostavno društvo s ograničenom odgovornošću za graditeljstvo, trgovinu i usluge u stečaju, OIB 33124901312, Varaždinska 21, 42208 Kolarovec zastupanog po punomoćniku Dejan Veršić; Stanko Makar</izvorni_sadrzaj>
    <derivirana_varijabla naziv="DomainObject.Predmet.ProtustrankaFormatedWithAdressOIB_1"> V-GRADNJA jednostavno društvo s ograničenom odgovornošću za graditeljstvo, trgovinu i usluge u stečaju, OIB 33124901312, Varaždinska 21, 42208 Kolarovec zastupanog po punomoćniku Dejan Veršić; Stanko Makar</derivirana_varijabla>
  </DomainObject.Predmet.ProtustrankaFormatedWithAdressOIB>
  <DomainObject.Predmet.ProtustrankaWithAdress>
    <izvorni_sadrzaj>V-GRADNJA jednostavno društvo s ograničenom odgovornošću za graditeljstvo, trgovinu i usluge u stečaju Varaždinska 21, 42208 Kolarovec</izvorni_sadrzaj>
    <derivirana_varijabla naziv="DomainObject.Predmet.ProtustrankaWithAdress_1">V-GRADNJA jednostavno društvo s ograničenom odgovornošću za graditeljstvo, trgovinu i usluge u stečaju Varaždinska 21, 42208 Kolarovec</derivirana_varijabla>
  </DomainObject.Predmet.ProtustrankaWithAdress>
  <DomainObject.Predmet.ProtustrankaWithAdressOIB>
    <izvorni_sadrzaj>V-GRADNJA jednostavno društvo s ograničenom odgovornošću za graditeljstvo, trgovinu i usluge u stečaju, OIB 33124901312, Varaždinska 21, 42208 Kolarovec</izvorni_sadrzaj>
    <derivirana_varijabla naziv="DomainObject.Predmet.ProtustrankaWithAdressOIB_1">V-GRADNJA jednostavno društvo s ograničenom odgovornošću za graditeljstvo, trgovinu i usluge u stečaju, OIB 33124901312, Varaždinska 21, 42208 Kolarovec</derivirana_varijabla>
  </DomainObject.Predmet.ProtustrankaWithAdressOIB>
  <DomainObject.Predmet.ProtustrankaNazivFormated>
    <izvorni_sadrzaj>V-GRADNJA jednostavno društvo s ograničenom odgovornošću za graditeljstvo, trgovinu i usluge u stečaju</izvorni_sadrzaj>
    <derivirana_varijabla naziv="DomainObject.Predmet.ProtustrankaNazivFormated_1">V-GRADNJA jednostavno društvo s ograničenom odgovornošću za graditeljstvo, trgovinu i usluge u stečaju</derivirana_varijabla>
  </DomainObject.Predmet.ProtustrankaNazivFormated>
  <DomainObject.Predmet.ProtustrankaNazivFormatedOIB>
    <izvorni_sadrzaj>V-GRADNJA jednostavno društvo s ograničenom odgovornošću za graditeljstvo, trgovinu i usluge u stečaju, OIB 33124901312</izvorni_sadrzaj>
    <derivirana_varijabla naziv="DomainObject.Predmet.ProtustrankaNazivFormatedOIB_1">V-GRADNJA jednostavno društvo s ograničenom odgovornošću za graditeljstvo, trgovinu i usluge u stečaju, OIB 33124901312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Varaždin zastupanog po punomoćniku Županijsko državno odvjetništvo u Varaždinu</izvorni_sadrzaj>
    <derivirana_varijabla naziv="DomainObject.Predmet.StrankaFormated_1">  RH MF Porezna uprava, Područni ured Varaždin zastupanog po punomoćniku Županijsko državno odvjetništvo u Varaždinu</derivirana_varijabla>
  </DomainObject.Predmet.StrankaFormated>
  <DomainObject.Predmet.StrankaFormatedOIB>
    <izvorni_sadrzaj>  RH MF Porezna uprava, Područni ured Varaždin, OIB 18683136487 zastupanog po punomoćniku Županijsko državno odvjetništvo u Varaždinu</izvorni_sadrzaj>
    <derivirana_varijabla naziv="DomainObject.Predmet.StrankaFormatedOIB_1">  RH MF Porezna uprava, Područni ured Varaždin, OIB 18683136487 zastupanog po punomoćniku Županijsko državno odvjetništvo u Varaždinu</derivirana_varijabla>
  </DomainObject.Predmet.StrankaFormatedOIB>
  <DomainObject.Predmet.StrankaFormatedWithAdress>
    <izvorni_sadrzaj> RH MF Porezna uprava, Područni ured Varaždin, Graberje 1, 42000 Varaždin zastupanog po punomoćniku Županijsko državno odvjetništvo u Varaždinu</izvorni_sadrzaj>
    <derivirana_varijabla naziv="DomainObject.Predmet.StrankaFormatedWithAdress_1"> RH MF Porezna uprava, Područni ured Varaždin, Graberje 1, 42000 Varaždin zastupanog po punomoćniku Županijsko državno odvjetništvo u Varaždinu</derivirana_varijabla>
  </DomainObject.Predmet.StrankaFormatedWithAdress>
  <DomainObject.Predmet.StrankaFormatedWithAdressOIB>
    <izvorni_sadrzaj> RH MF Porezna uprava, Područni ured Varaždin, OIB 18683136487, Graberje 1, 42000 Varaždin zastupanog po punomoćniku Županijsko državno odvjetništvo u Varaždinu</izvorni_sadrzaj>
    <derivirana_varijabla naziv="DomainObject.Predmet.StrankaFormatedWithAdressOIB_1"> RH MF Porezna uprava, Područni ured Varaždin, OIB 18683136487, Graberje 1, 42000 Varaždin zastupanog po punomoćniku Županijsko državno odvjetništvo u Varaždinu</derivirana_varijabla>
  </DomainObject.Predmet.StrankaFormatedWithAdressOIB>
  <DomainObject.Predmet.StrankaWithAdress>
    <izvorni_sadrzaj>RH MF Porezna uprava, Područni ured Varaždin Graberje 1,42000 Varaždin</izvorni_sadrzaj>
    <derivirana_varijabla naziv="DomainObject.Predmet.StrankaWithAdress_1">RH MF Porezna uprava, Područni ured Varaždin Graberje 1,42000 Varaždin</derivirana_varijabla>
  </DomainObject.Predmet.StrankaWithAdress>
  <DomainObject.Predmet.StrankaWithAdressOIB>
    <izvorni_sadrzaj>RH MF Porezna uprava, Područni ured Varaždin, OIB 18683136487, Graberje 1,42000 Varaždin</izvorni_sadrzaj>
    <derivirana_varijabla naziv="DomainObject.Predmet.StrankaWithAdressOIB_1">RH MF Porezna uprava, Područni ured Varaždin, OIB 18683136487, Graberje 1,42000 Varaždin</derivirana_varijabla>
  </DomainObject.Predmet.StrankaWithAdressOIB>
  <DomainObject.Predmet.StrankaNazivFormated>
    <izvorni_sadrzaj>RH MF Porezna uprava, Područni ured Varaždin</izvorni_sadrzaj>
    <derivirana_varijabla naziv="DomainObject.Predmet.StrankaNazivFormated_1">RH MF Porezna uprava, Područni ured Varaždin</derivirana_varijabla>
  </DomainObject.Predmet.StrankaNazivFormated>
  <DomainObject.Predmet.StrankaNazivFormatedOIB>
    <izvorni_sadrzaj>RH MF Porezna uprava, Područni ured Varaždin, OIB 18683136487</izvorni_sadrzaj>
    <derivirana_varijabla naziv="DomainObject.Predmet.StrankaNazivFormatedOIB_1">RH MF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MF Porezna uprava, Područni ured Varaždin zastupanog po punomoćniku Županijsko državno odvjetništvo u Varaždinu</item>
    </izvorni_sadrzaj>
    <derivirana_varijabla naziv="DomainObject.Predmet.StrankaListFormated_1">
      <item>RH MF Porezna uprava, Područni ured Varaždin zastupanog po punomoćniku Županijsko državno odvjetništvo u Varaždinu</item>
    </derivirana_varijabla>
  </DomainObject.Predmet.StrankaListFormated>
  <DomainObject.Predmet.StrankaListFormatedOIB>
    <izvorni_sadrzaj>
      <item>RH MF Porezna uprava, Područni ured Varaždin, OIB 18683136487 zastupanog po punomoćniku Županijsko državno odvjetništvo u Varaždinu</item>
    </izvorni_sadrzaj>
    <derivirana_varijabla naziv="DomainObject.Predmet.StrankaListFormatedOIB_1">
      <item>RH MF Porezna uprava, Područni ured Varaždin, OIB 18683136487 zastupanog po punomoćniku Županijsko državno odvjetništvo u Varaždinu</item>
    </derivirana_varijabla>
  </DomainObject.Predmet.StrankaListFormatedOIB>
  <DomainObject.Predmet.StrankaListFormatedWithAdress>
    <izvorni_sadrzaj>
      <item>RH MF Porezna uprava, Područni ured Varaždin, Graberje 1, 42000 Varaždin zastupanog po punomoćniku Županijsko državno odvjetništvo u Varaždinu</item>
    </izvorni_sadrzaj>
    <derivirana_varijabla naziv="DomainObject.Predmet.StrankaListFormatedWithAdress_1">
      <item>RH MF Porezna uprava, Područni ured Varaždin, Graberje 1, 42000 Varaždin zastupanog po punomoćniku Županijsko državno odvjetništvo u Varaždinu</item>
    </derivirana_varijabla>
  </DomainObject.Predmet.StrankaListFormatedWithAdress>
  <DomainObject.Predmet.StrankaListFormatedWithAdressOIB>
    <izvorni_sadrzaj>
      <item>RH MF Porezna uprava, Područni ured Varaždin, OIB 18683136487, Graberje 1, 42000 Varaždin zastupanog po punomoćniku Županijsko državno odvjetništvo u Varaždinu</item>
    </izvorni_sadrzaj>
    <derivirana_varijabla naziv="DomainObject.Predmet.StrankaListFormatedWithAdressOIB_1">
      <item>RH MF Porezna uprava, Područni ured Varaždin, OIB 18683136487, Graberje 1, 42000 Varaždin zastupanog po punomoćniku Županijsko državno odvjetništvo u Varaždinu</item>
    </derivirana_varijabla>
  </DomainObject.Predmet.StrankaListFormatedWithAdressOIB>
  <DomainObject.Predmet.StrankaListNazivFormated>
    <izvorni_sadrzaj>
      <item>RH MF Porezna uprava, Područni ured Varaždin</item>
    </izvorni_sadrzaj>
    <derivirana_varijabla naziv="DomainObject.Predmet.StrankaListNazivFormated_1">
      <item>RH MF Porezna uprava, Područni ured Varaždin</item>
    </derivirana_varijabla>
  </DomainObject.Predmet.StrankaListNazivFormated>
  <DomainObject.Predmet.StrankaListNazivFormatedOIB>
    <izvorni_sadrzaj>
      <item>RH MF Porezna uprava, Područni ured Varaždin, OIB 18683136487</item>
    </izvorni_sadrzaj>
    <derivirana_varijabla naziv="DomainObject.Predmet.StrankaListNazivFormatedOIB_1">
      <item>RH MF Porezna uprava, Područni ured Varaždin, OIB 18683136487</item>
    </derivirana_varijabla>
  </DomainObject.Predmet.StrankaListNazivFormatedOIB>
  <DomainObject.Predmet.ProtuStrankaListFormated>
    <izvorni_sadrzaj>
      <item>V-GRADNJA jednostavno društvo s ograničenom odgovornošću za graditeljstvo, trgovinu i usluge u stečaju zastupanog po punomoćniku Dejan Veršić; Stanko Makar</item>
    </izvorni_sadrzaj>
    <derivirana_varijabla naziv="DomainObject.Predmet.ProtuStrankaListFormated_1">
      <item>V-GRADNJA jednostavno društvo s ograničenom odgovornošću za graditeljstvo, trgovinu i usluge u stečaju zastupanog po punomoćniku Dejan Veršić; Stanko Makar</item>
    </derivirana_varijabla>
  </DomainObject.Predmet.ProtuStrankaListFormated>
  <DomainObject.Predmet.ProtuStrankaListFormatedOIB>
    <izvorni_sadrzaj>
      <item>V-GRADNJA jednostavno društvo s ograničenom odgovornošću za graditeljstvo, trgovinu i usluge u stečaju, OIB 33124901312 zastupanog po punomoćniku Dejan Veršić; Stanko Makar</item>
    </izvorni_sadrzaj>
    <derivirana_varijabla naziv="DomainObject.Predmet.ProtuStrankaListFormatedOIB_1">
      <item>V-GRADNJA jednostavno društvo s ograničenom odgovornošću za graditeljstvo, trgovinu i usluge u stečaju, OIB 33124901312 zastupanog po punomoćniku Dejan Veršić; Stanko Makar</item>
    </derivirana_varijabla>
  </DomainObject.Predmet.ProtuStrankaListFormatedOIB>
  <DomainObject.Predmet.ProtuStrankaListFormatedWithAdress>
    <izvorni_sadrzaj>
      <item>V-GRADNJA jednostavno društvo s ograničenom odgovornošću za graditeljstvo, trgovinu i usluge u stečaju, Varaždinska 21, 42208 Kolarovec zastupanog po punomoćniku Dejan Veršić; Stanko Makar</item>
    </izvorni_sadrzaj>
    <derivirana_varijabla naziv="DomainObject.Predmet.ProtuStrankaListFormatedWithAdress_1">
      <item>V-GRADNJA jednostavno društvo s ograničenom odgovornošću za graditeljstvo, trgovinu i usluge u stečaju, Varaždinska 21, 42208 Kolarovec zastupanog po punomoćniku Dejan Veršić; Stanko Makar</item>
    </derivirana_varijabla>
  </DomainObject.Predmet.ProtuStrankaListFormatedWithAdress>
  <DomainObject.Predmet.ProtuStrankaListFormatedWithAdressOIB>
    <izvorni_sadrzaj>
      <item>V-GRADNJA jednostavno društvo s ograničenom odgovornošću za graditeljstvo, trgovinu i usluge u stečaju, OIB 33124901312, Varaždinska 21, 42208 Kolarovec zastupanog po punomoćniku Dejan Veršić; Stanko Makar</item>
    </izvorni_sadrzaj>
    <derivirana_varijabla naziv="DomainObject.Predmet.ProtuStrankaListFormatedWithAdressOIB_1">
      <item>V-GRADNJA jednostavno društvo s ograničenom odgovornošću za graditeljstvo, trgovinu i usluge u stečaju, OIB 33124901312, Varaždinska 21, 42208 Kolarovec zastupanog po punomoćniku Dejan Veršić; Stanko Makar</item>
    </derivirana_varijabla>
  </DomainObject.Predmet.ProtuStrankaListFormatedWithAdressOIB>
  <DomainObject.Predmet.ProtuStrankaListNazivFormated>
    <izvorni_sadrzaj>
      <item>V-GRADNJA jednostavno društvo s ograničenom odgovornošću za graditeljstvo, trgovinu i usluge u stečaju</item>
    </izvorni_sadrzaj>
    <derivirana_varijabla naziv="DomainObject.Predmet.ProtuStrankaListNazivFormated_1">
      <item>V-GRADNJA jednostavno društvo s ograničenom odgovornošću za graditeljstvo, trgovinu i usluge u stečaju</item>
    </derivirana_varijabla>
  </DomainObject.Predmet.ProtuStrankaListNazivFormated>
  <DomainObject.Predmet.ProtuStrankaListNazivFormatedOIB>
    <izvorni_sadrzaj>
      <item>V-GRADNJA jednostavno društvo s ograničenom odgovornošću za graditeljstvo, trgovinu i usluge u stečaju, OIB 33124901312</item>
    </izvorni_sadrzaj>
    <derivirana_varijabla naziv="DomainObject.Predmet.ProtuStrankaListNazivFormatedOIB_1">
      <item>V-GRADNJA jednostavno društvo s ograničenom odgovornošću za graditeljstvo, trgovinu i usluge u stečaju, OIB 33124901312</item>
    </derivirana_varijabla>
  </DomainObject.Predmet.ProtuStrankaListNazivFormatedOIB>
  <DomainObject.Predmet.OstaliListFormated>
    <izvorni_sadrzaj>
      <item>Dejan Veršić punomoćnik sudionika u postupku V-GRADNJA jednostavno društvo s ograničenom odgovornošću za graditeljstvo, trgovinu i usluge u stečaju</item>
      <item>Županijsko državno odvjetništvo u Varaždinu punomoćnik sudionika u postupku RH MF Porezna uprava, Područni ured Varaždin</item>
      <item>Stanko Makar punomoćnik sudionika u postupku V-GRADNJA jednostavno društvo s ograničenom odgovornošću za graditeljstvo, trgovinu i usluge u stečaju</item>
    </izvorni_sadrzaj>
    <derivirana_varijabla naziv="DomainObject.Predmet.OstaliListFormated_1">
      <item>Dejan Veršić punomoćnik sudionika u postupku V-GRADNJA jednostavno društvo s ograničenom odgovornošću za graditeljstvo, trgovinu i usluge u stečaju</item>
      <item>Županijsko državno odvjetništvo u Varaždinu punomoćnik sudionika u postupku RH MF Porezna uprava, Područni ured Varaždin</item>
      <item>Stanko Makar punomoćnik sudionika u postupku V-GRADNJA jednostavno društvo s ograničenom odgovornošću za graditeljstvo, trgovinu i usluge u stečaju</item>
    </derivirana_varijabla>
  </DomainObject.Predmet.OstaliListFormated>
  <DomainObject.Predmet.OstaliListFormatedOIB>
    <izvorni_sadrzaj>
      <item>Dejan Veršić, OIB 72898945958 punomoćnik sudionika u postupku V-GRADNJA jednostavno društvo s ograničenom odgovornošću za graditeljstvo, trgovinu i usluge u stečaju</item>
      <item>Županijsko državno odvjetništvo u Varaždinu punomoćnik sudionika u postupku RH MF Porezna uprava, Područni ured Varaždin</item>
      <item>Stanko Makar, OIB 49218337993 punomoćnik sudionika u postupku V-GRADNJA jednostavno društvo s ograničenom odgovornošću za graditeljstvo, trgovinu i usluge u stečaju</item>
    </izvorni_sadrzaj>
    <derivirana_varijabla naziv="DomainObject.Predmet.OstaliListFormatedOIB_1">
      <item>Dejan Veršić, OIB 72898945958 punomoćnik sudionika u postupku V-GRADNJA jednostavno društvo s ograničenom odgovornošću za graditeljstvo, trgovinu i usluge u stečaju</item>
      <item>Županijsko državno odvjetništvo u Varaždinu punomoćnik sudionika u postupku RH MF Porezna uprava, Područni ured Varaždin</item>
      <item>Stanko Makar, OIB 49218337993 punomoćnik sudionika u postupku V-GRADNJA jednostavno društvo s ograničenom odgovornošću za graditeljstvo, trgovinu i usluge u stečaju</item>
    </derivirana_varijabla>
  </DomainObject.Predmet.OstaliListFormatedOIB>
  <DomainObject.Predmet.OstaliListFormatedWithAdress>
    <izvorni_sadrzaj>
      <item>Dejan Veršić, Varaždinska 21, 42208 Kolarovec punomoćnik sudionika u postupku V-GRADNJA jednostavno društvo s ograničenom odgovornošću za graditeljstvo, trgovinu i usluge u stečaju</item>
      <item>Županijsko državno odvjetništvo u Varaždinu punomoćnik sudionika u postupku RH MF Porezna uprava, Područni ured Varaždin</item>
      <item>Stanko Makar, Augusta Šenoe 6, 42230 Sigetec Ludbreški punomoćnik sudionika u postupku V-GRADNJA jednostavno društvo s ograničenom odgovornošću za graditeljstvo, trgovinu i usluge u stečaju</item>
    </izvorni_sadrzaj>
    <derivirana_varijabla naziv="DomainObject.Predmet.OstaliListFormatedWithAdress_1">
      <item>Dejan Veršić, Varaždinska 21, 42208 Kolarovec punomoćnik sudionika u postupku V-GRADNJA jednostavno društvo s ograničenom odgovornošću za graditeljstvo, trgovinu i usluge u stečaju</item>
      <item>Županijsko državno odvjetništvo u Varaždinu punomoćnik sudionika u postupku RH MF Porezna uprava, Područni ured Varaždin</item>
      <item>Stanko Makar, Augusta Šenoe 6, 42230 Sigetec Ludbreški punomoćnik sudionika u postupku V-GRADNJA jednostavno društvo s ograničenom odgovornošću za graditeljstvo, trgovinu i usluge u stečaju</item>
    </derivirana_varijabla>
  </DomainObject.Predmet.OstaliListFormatedWithAdress>
  <DomainObject.Predmet.OstaliListFormatedWithAdressOIB>
    <izvorni_sadrzaj>
      <item>Dejan Veršić, OIB 72898945958, Varaždinska 21, 42208 Kolarovec punomoćnik sudionika u postupku V-GRADNJA jednostavno društvo s ograničenom odgovornošću za graditeljstvo, trgovinu i usluge u stečaju</item>
      <item>Županijsko državno odvjetništvo u Varaždinu punomoćnik sudionika u postupku RH MF Porezna uprava, Područni ured Varaždin</item>
      <item>Stanko Makar, OIB 49218337993, Augusta Šenoe 6, 42230 Sigetec Ludbreški punomoćnik sudionika u postupku V-GRADNJA jednostavno društvo s ograničenom odgovornošću za graditeljstvo, trgovinu i usluge u stečaju</item>
    </izvorni_sadrzaj>
    <derivirana_varijabla naziv="DomainObject.Predmet.OstaliListFormatedWithAdressOIB_1">
      <item>Dejan Veršić, OIB 72898945958, Varaždinska 21, 42208 Kolarovec punomoćnik sudionika u postupku V-GRADNJA jednostavno društvo s ograničenom odgovornošću za graditeljstvo, trgovinu i usluge u stečaju</item>
      <item>Županijsko državno odvjetništvo u Varaždinu punomoćnik sudionika u postupku RH MF Porezna uprava, Područni ured Varaždin</item>
      <item>Stanko Makar, OIB 49218337993, Augusta Šenoe 6, 42230 Sigetec Ludbreški punomoćnik sudionika u postupku V-GRADNJA jednostavno društvo s ograničenom odgovornošću za graditeljstvo, trgovinu i usluge u stečaju</item>
    </derivirana_varijabla>
  </DomainObject.Predmet.OstaliListFormatedWithAdressOIB>
  <DomainObject.Predmet.OstaliListNazivFormated>
    <izvorni_sadrzaj>
      <item>Dejan Veršić</item>
      <item>Županijsko državno odvjetništvo u Varaždinu</item>
      <item>Stanko Makar</item>
    </izvorni_sadrzaj>
    <derivirana_varijabla naziv="DomainObject.Predmet.OstaliListNazivFormated_1">
      <item>Dejan Veršić</item>
      <item>Županijsko državno odvjetništvo u Varaždinu</item>
      <item>Stanko Makar</item>
    </derivirana_varijabla>
  </DomainObject.Predmet.OstaliListNazivFormated>
  <DomainObject.Predmet.OstaliListNazivFormatedOIB>
    <izvorni_sadrzaj>
      <item>Dejan Veršić, OIB 72898945958</item>
      <item>Županijsko državno odvjetništvo u Varaždinu</item>
      <item>Stanko Makar, OIB 49218337993</item>
    </izvorni_sadrzaj>
    <derivirana_varijabla naziv="DomainObject.Predmet.OstaliListNazivFormatedOIB_1">
      <item>Dejan Veršić, OIB 72898945958</item>
      <item>Županijsko državno odvjetništvo u Varaždinu</item>
      <item>Stanko Makar, OIB 49218337993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St-194/2018-23</izvorni_sadrzaj>
    <derivirana_varijabla naziv="DomainObject.PoslovniBrojDokumenta_1">St-194/2018-23</derivirana_varijabla>
  </DomainObject.PoslovniBrojDokumenta>
  <DomainObject.Predmet.StrankaIDrugi>
    <izvorni_sadrzaj>RH MF Porezna uprava, Područni ured Varaždin</izvorni_sadrzaj>
    <derivirana_varijabla naziv="DomainObject.Predmet.StrankaIDrugi_1">RH MF Porezna uprava, Područni ured Varaždin</derivirana_varijabla>
  </DomainObject.Predmet.StrankaIDrugi>
  <DomainObject.Predmet.ProtustrankaIDrugi>
    <izvorni_sadrzaj>V-GRADNJA jednostavno društvo s ograničenom odgovornošću za graditeljstvo, trgovinu i usluge u stečaju</izvorni_sadrzaj>
    <derivirana_varijabla naziv="DomainObject.Predmet.ProtustrankaIDrugi_1">V-GRADNJA jednostavno društvo s ograničenom odgovornošću za graditeljstvo, trgovinu i usluge u stečaju</derivirana_varijabla>
  </DomainObject.Predmet.ProtustrankaIDrugi>
  <DomainObject.Predmet.StrankaIDrugiAdressOIB>
    <izvorni_sadrzaj>RH MF Porezna uprava, Područni ured Varaždin, OIB 18683136487, Graberje 1, 42000 Varaždin</izvorni_sadrzaj>
    <derivirana_varijabla naziv="DomainObject.Predmet.StrankaIDrugiAdressOIB_1">RH MF Porezna uprava, Područni ured Varaždin, OIB 18683136487, Graberje 1, 42000 Varaždin</derivirana_varijabla>
  </DomainObject.Predmet.StrankaIDrugiAdressOIB>
  <DomainObject.Predmet.ProtustrankaIDrugiAdressOIB>
    <izvorni_sadrzaj>V-GRADNJA jednostavno društvo s ograničenom odgovornošću za graditeljstvo, trgovinu i usluge u stečaju, OIB 33124901312, Varaždinska 21, 42208 Kolarovec</izvorni_sadrzaj>
    <derivirana_varijabla naziv="DomainObject.Predmet.ProtustrankaIDrugiAdressOIB_1">V-GRADNJA jednostavno društvo s ograničenom odgovornošću za graditeljstvo, trgovinu i usluge u stečaju, OIB 33124901312, Varaždinska 21, 42208 Kolarovec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Veršić</item>
      <item>V-GRADNJA jednostavno društvo s ograničenom odgovornošću za graditeljstvo, trgovinu i usluge u stečaju</item>
      <item>RH MF Porezna uprava, Područni ured Varaždin</item>
      <item>Županijsko državno odvjetništvo u Varaždinu</item>
      <item>Stanko Makar</item>
    </izvorni_sadrzaj>
    <derivirana_varijabla naziv="DomainObject.Predmet.SudioniciListNaziv_1">
      <item>Dejan Veršić</item>
      <item>V-GRADNJA jednostavno društvo s ograničenom odgovornošću za graditeljstvo, trgovinu i usluge u stečaju</item>
      <item>RH MF Porezna uprava, Područni ured Varaždin</item>
      <item>Županijsko državno odvjetništvo u Varaždinu</item>
      <item>Stanko Makar</item>
    </derivirana_varijabla>
  </DomainObject.Predmet.SudioniciListNaziv>
  <DomainObject.Predmet.SudioniciListAdressOIB>
    <izvorni_sadrzaj>
      <item>Dejan Veršić, OIB 72898945958, Varaždinska 21,42208 Kolarovec</item>
      <item>V-GRADNJA jednostavno društvo s ograničenom odgovornošću za graditeljstvo, trgovinu i usluge u stečaju, OIB 33124901312, Varaždinska 21,42208 Kolarovec</item>
      <item>RH MF Porezna uprava, Područni ured Varaždin, OIB 18683136487, Graberje 1,42000 Varaždin</item>
      <item>Županijsko državno odvjetništvo u Varaždinu</item>
      <item>Stanko Makar, OIB 49218337993, Augusta Šenoe 6,42230 Sigetec Ludbreški</item>
    </izvorni_sadrzaj>
    <derivirana_varijabla naziv="DomainObject.Predmet.SudioniciListAdressOIB_1">
      <item>Dejan Veršić, OIB 72898945958, Varaždinska 21,42208 Kolarovec</item>
      <item>V-GRADNJA jednostavno društvo s ograničenom odgovornošću za graditeljstvo, trgovinu i usluge u stečaju, OIB 33124901312, Varaždinska 21,42208 Kolarovec</item>
      <item>RH MF Porezna uprava, Područni ured Varaždin, OIB 18683136487, Graberje 1,42000 Varaždin</item>
      <item>Županijsko državno odvjetništvo u Varaždinu</item>
      <item>Stanko Makar, OIB 49218337993, Augusta Šenoe 6,42230 Sigetec Ludbreški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72898945958</item>
      <item>, OIB 33124901312</item>
      <item>, OIB 18683136487</item>
      <item>, OIB null</item>
      <item>, OIB 49218337993</item>
    </izvorni_sadrzaj>
    <derivirana_varijabla naziv="DomainObject.Predmet.SudioniciListNazivOIB_1">
      <item>, OIB 72898945958</item>
      <item>, OIB 33124901312</item>
      <item>, OIB 18683136487</item>
      <item>, OIB null</item>
      <item>, OIB 49218337993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St-194/2018-23</izvorni_sadrzaj>
    <derivirana_varijabla naziv="DomainObject.PredzadnjaOdlukaIzPredmeta.Oznaka_1">St-194/2018-23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507</properties:Words>
  <properties:Characters>2840</properties:Characters>
  <properties:Lines>154</properties:Lines>
  <properties:Paragraphs>65</properties:Paragraphs>
  <properties:TotalTime>18</properties:TotalTime>
  <properties:ScaleCrop>false</properties:ScaleCrop>
  <properties:LinksUpToDate>false</properties:LinksUpToDate>
  <properties:CharactersWithSpaces>3702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2018-10-30T12:37:00Z</dcterms:created>
  <dc:creator>Tihana Martinez</dc:creator>
  <dc:description/>
  <cp:keywords/>
  <cp:lastModifiedBy>Tihana Martinez</cp:lastModifiedBy>
  <cp:lastPrinted>2018-11-07T13:49:00Z</cp:lastPrinted>
  <dcterms:modified xmlns:xsi="http://www.w3.org/2001/XMLSchema-instance" xsi:type="dcterms:W3CDTF">2018-11-09T09:33:00Z</dcterms:modified>
  <cp:revision>19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St-194/2018-23 / Odluka - Rješenje - utvrđene i osporene tražbine (St-194-18-23-Rješenje_o_utvrđenim_i_osporenim_tražbinama-7.11.18..docx)</vt:lpwstr>
  </prop:property>
  <prop:property name="CC_coloring" pid="4" fmtid="{D5CDD505-2E9C-101B-9397-08002B2CF9AE}">
    <vt:bool>false</vt:bool>
  </prop:property>
  <prop:property name="BrojStranica" pid="5" fmtid="{D5CDD505-2E9C-101B-9397-08002B2CF9AE}">
    <vt:i4>2</vt:i4>
  </prop:property>
</prop:Properties>
</file>