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6d849" w14:paraId="c36d849" w:rsidRDefault="006F3152" w:rsidP="006F3152" w:rsidR="006F3152" w:rsidRPr="006F3152">
      <w:pPr>
        <w15:collapsed w:val="false"/>
        <w:rPr>
          <w:b/>
        </w:rPr>
      </w:pPr>
      <w:bookmarkStart w:name="_GoBack" w:id="0"/>
      <w:bookmarkEnd w:id="0"/>
      <w:r>
        <w:tab/>
      </w:r>
      <w:r>
        <w:tab/>
      </w:r>
      <w:r>
        <w:tab/>
      </w:r>
      <w:r>
        <w:tab/>
      </w:r>
      <w:r>
        <w:tab/>
      </w:r>
      <w:r>
        <w:tab/>
      </w:r>
      <w:r>
        <w:tab/>
      </w:r>
      <w:r>
        <w:tab/>
      </w:r>
      <w:r>
        <w:tab/>
      </w:r>
      <w:r>
        <w:tab/>
      </w:r>
      <w:r w:rsidRPr="006F3152">
        <w:rPr>
          <w:b/>
        </w:rPr>
        <w:t>1.</w:t>
      </w:r>
      <w:r w:rsidR="00D03924">
        <w:rPr>
          <w:b/>
        </w:rPr>
        <w:t xml:space="preserve"> </w:t>
      </w:r>
      <w:r w:rsidRPr="006F3152">
        <w:rPr>
          <w:b/>
        </w:rPr>
        <w:t>St-</w:t>
      </w:r>
      <w:r w:rsidR="00D42AEB">
        <w:rPr>
          <w:b/>
        </w:rPr>
        <w:t>76/2014</w:t>
      </w:r>
    </w:p>
    <w:p w:rsidRDefault="006F3152" w:rsidP="0038796D" w:rsidR="006F3152">
      <w:pPr>
        <w:ind w:firstLine="708"/>
      </w:pP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F3152" w:rsidP="006F3152" w:rsidR="006F3152" w:rsidRPr="006F3152">
      <w:pPr>
        <w:rPr>
          <w:b/>
        </w:rPr>
      </w:pPr>
    </w:p>
    <w:p w:rsidRDefault="006F3152" w:rsidP="006F3152" w:rsidR="006F3152" w:rsidRPr="006F3152">
      <w:pPr>
        <w:rPr>
          <w:b/>
        </w:rPr>
      </w:pPr>
      <w:r w:rsidRPr="006F3152">
        <w:rPr>
          <w:b/>
        </w:rPr>
        <w:t>REPUBLIKA HRVATSKA</w:t>
      </w:r>
    </w:p>
    <w:p w:rsidRDefault="006F3152" w:rsidP="006F3152" w:rsidR="006F3152" w:rsidRPr="006F3152">
      <w:pPr>
        <w:rPr>
          <w:b/>
        </w:rPr>
      </w:pPr>
      <w:r w:rsidRPr="006F3152">
        <w:rPr>
          <w:b/>
        </w:rPr>
        <w:t xml:space="preserve">TRGOVAČKI SUD U SPLITU                   </w:t>
      </w:r>
    </w:p>
    <w:p w:rsidRDefault="006F3152" w:rsidP="006F3152" w:rsidR="006F3152" w:rsidRPr="006F3152">
      <w:pPr>
        <w:rPr>
          <w:b/>
        </w:rPr>
      </w:pPr>
      <w:r w:rsidRPr="006F3152">
        <w:rPr>
          <w:b/>
        </w:rPr>
        <w:t>Split, Sukoišanska br. 6</w:t>
      </w:r>
    </w:p>
    <w:p w:rsidRDefault="006F3152" w:rsidP="006F3152" w:rsidR="006F3152"/>
    <w:p w:rsidRDefault="006F3152" w:rsidP="006F3152" w:rsidR="006F3152" w:rsidRPr="006F3152">
      <w:pPr>
        <w:jc w:val="center"/>
        <w:rPr>
          <w:b/>
        </w:rPr>
      </w:pPr>
    </w:p>
    <w:p w:rsidRDefault="006F3152" w:rsidP="006F3152" w:rsidR="006F3152">
      <w:pPr>
        <w:jc w:val="center"/>
        <w:rPr>
          <w:b/>
        </w:rPr>
      </w:pPr>
      <w:r w:rsidRPr="006F3152">
        <w:rPr>
          <w:b/>
        </w:rPr>
        <w:t>R E P U B L I K A  H R V A T S K A</w:t>
      </w:r>
    </w:p>
    <w:p w:rsidRDefault="006F3152" w:rsidP="006F3152" w:rsidR="006F3152" w:rsidRPr="006F3152">
      <w:pPr>
        <w:jc w:val="center"/>
        <w:rPr>
          <w:b/>
        </w:rPr>
      </w:pPr>
    </w:p>
    <w:p w:rsidRDefault="006F3152" w:rsidP="006F3152" w:rsidR="006F3152" w:rsidRPr="006F3152">
      <w:pPr>
        <w:jc w:val="center"/>
        <w:rPr>
          <w:b/>
        </w:rPr>
      </w:pPr>
      <w:r w:rsidRPr="006F3152">
        <w:rPr>
          <w:b/>
        </w:rPr>
        <w:t>R J E Š E NJ E</w:t>
      </w:r>
    </w:p>
    <w:p w:rsidRDefault="006F3152" w:rsidP="006F3152" w:rsidR="006F3152" w:rsidRPr="006F3152">
      <w:pPr>
        <w:rPr>
          <w:b/>
        </w:rPr>
      </w:pPr>
    </w:p>
    <w:p w:rsidRDefault="006F3152" w:rsidP="0038796D" w:rsidR="006F3152">
      <w:pPr>
        <w:ind w:firstLine="708"/>
        <w:jc w:val="both"/>
      </w:pPr>
      <w:r>
        <w:t xml:space="preserve">Trgovački sud u Splitu, po sucu ovog suda Velimiru Vukoviću, kao stečajnom sucu, u stečajnom postupku povodom prijedloga predlagatelja FINANCIJSKE AGENCIJE, Regionalni centar Split, Mažuranićevo šetalište 24b, Split, OIB: 85821130368, za otvaranje stečajnog postupka nad dužnikom </w:t>
      </w:r>
      <w:r w:rsidR="00D42AEB">
        <w:t>KARIKA d.o.o. Split, Mosećka 27., OIB: 74342520552</w:t>
      </w:r>
      <w:r>
        <w:t xml:space="preserve">, dana </w:t>
      </w:r>
      <w:r w:rsidR="00D42AEB">
        <w:t>20. siječnja</w:t>
      </w:r>
      <w:r>
        <w:t xml:space="preserve"> 201</w:t>
      </w:r>
      <w:r w:rsidR="00D42AEB">
        <w:t>7</w:t>
      </w:r>
      <w:r>
        <w:t xml:space="preserve">. godine, </w:t>
      </w:r>
    </w:p>
    <w:p w:rsidRDefault="006F3152" w:rsidP="0038796D" w:rsidR="006F3152">
      <w:pPr>
        <w:spacing w:after="240" w:before="240"/>
        <w:jc w:val="center"/>
      </w:pPr>
      <w:r>
        <w:t>r i j e š i o   j e</w:t>
      </w:r>
    </w:p>
    <w:p w:rsidRDefault="006F3152" w:rsidP="00D42AEB" w:rsidR="006F3152">
      <w:pPr>
        <w:ind w:firstLine="708"/>
        <w:jc w:val="both"/>
      </w:pPr>
      <w:r>
        <w:t xml:space="preserve">I. Otvara se stečajni postupak nad dužnikom, trgovačkim društvom </w:t>
      </w:r>
      <w:r w:rsidR="00D42AEB" w:rsidRPr="00D42AEB">
        <w:t>KARIKA d.o.o. Split, Mosećka 27., OIB: 74342520552</w:t>
      </w:r>
      <w:r w:rsidR="00D42AEB">
        <w:t>, MBS: 060167219</w:t>
      </w:r>
      <w:r>
        <w:t xml:space="preserve">. </w:t>
      </w:r>
    </w:p>
    <w:p w:rsidRDefault="006F3152" w:rsidP="006F3152" w:rsidR="006F3152"/>
    <w:p w:rsidRDefault="006F3152" w:rsidP="00D42AEB" w:rsidR="006F3152">
      <w:pPr>
        <w:ind w:firstLine="708"/>
        <w:jc w:val="both"/>
      </w:pPr>
      <w:r>
        <w:t xml:space="preserve">II. Za stečajnog upravitelja imenuje se Vedran Šeparović, dipl. ekonomist iz Splita, Dubrovačka 31, OIB: </w:t>
      </w:r>
      <w:r w:rsidR="00807AB9">
        <w:t>48360997733</w:t>
      </w:r>
      <w:r>
        <w:t>.</w:t>
      </w:r>
    </w:p>
    <w:p w:rsidRDefault="006F3152" w:rsidP="006F3152" w:rsidR="006F3152"/>
    <w:p w:rsidRDefault="006F3152" w:rsidP="00D42AEB" w:rsidR="006F3152">
      <w:pPr>
        <w:ind w:firstLine="708"/>
        <w:jc w:val="both"/>
      </w:pPr>
      <w:r>
        <w:t xml:space="preserve">III. Stečajni postupak je otvoren dana </w:t>
      </w:r>
      <w:r w:rsidR="00D42AEB">
        <w:t>20. siječnja 2017. godine u 09</w:t>
      </w:r>
      <w:r>
        <w:t>,</w:t>
      </w:r>
      <w:r w:rsidR="00D42AEB">
        <w:t>3</w:t>
      </w:r>
      <w:r>
        <w:t xml:space="preserve">0 sati kada je ovo rješenje i oglas o otvaranju stečajnog postupka istaknuto na oglasnoj ploči suda. </w:t>
      </w:r>
    </w:p>
    <w:p w:rsidRDefault="006F3152" w:rsidP="006F3152" w:rsidR="006F3152"/>
    <w:p w:rsidRDefault="006F3152" w:rsidP="00D42AEB" w:rsidR="006F3152">
      <w:pPr>
        <w:ind w:firstLine="708"/>
        <w:jc w:val="both"/>
      </w:pPr>
      <w:r>
        <w:t xml:space="preserve">IV. Pozivaju se vjerovnici viših isplatnih redova u roku od 20 dana nakon isteka osmog dana od dana objave oglasa o otvaranju stečajnog postupka u Narodnim novinama, prijaviti svoje tražbine stečajnom upravitelju u skladu s pravilima Stečajnog  zakona i to podneskom u dva primjerka s priloženim ispravama iz kojih tražbina proizlazi, odnosno kojima se dokazuje, na adresu stečajnog upravitelja </w:t>
      </w:r>
      <w:r w:rsidR="00D03924">
        <w:t>Vedrana Šeparovića</w:t>
      </w:r>
      <w:r>
        <w:t xml:space="preserve"> iz Splita, </w:t>
      </w:r>
      <w:r w:rsidR="00D03924">
        <w:t>Dubrovačka 31</w:t>
      </w:r>
      <w:r>
        <w:t xml:space="preserve">. U prijavi je potrebno navesti tvrtku i sjedište, odnosno ime i adresu vjerovnika, broj OIB-a vjerovnika, pravnu osnovu i iznos tražbine u kunama te broj računa vjerovnika. Ako se prijavljuje tražbina o kojoj se vodi parnica prije otvaranja stečajnog postupka, u prijavi je potrebno navesti sud pred kojim se parnica vodi s naznakom broja spisa. </w:t>
      </w:r>
    </w:p>
    <w:p w:rsidRDefault="006F3152" w:rsidP="00807AB9" w:rsidR="006F3152">
      <w:pPr>
        <w:jc w:val="both"/>
      </w:pPr>
      <w:r>
        <w:t>Na prijavu tražbine potrebno je platiti sudsku pristojbu u iznosu od 2% od vrijednosti prijavljene tražbine, ali ne više od 500,00 kn i dokaz o uplati sudske pristojbe dostaviti uz prijavu. Sudska pristojba se uplaćuje u korist Državnog proračuna RH na račun br. HR1210010051863000160, model 64, poziv na broj 5045-3566-30013, uz naznaku svrhe plaćanja: "sudska pristojba za prijavu tražbine u predmetu 1.</w:t>
      </w:r>
      <w:r w:rsidR="00D03924">
        <w:t xml:space="preserve"> </w:t>
      </w:r>
      <w:r>
        <w:t>St-</w:t>
      </w:r>
      <w:r w:rsidR="00D42AEB">
        <w:t>76</w:t>
      </w:r>
      <w:r w:rsidR="00D03924">
        <w:t>/2014</w:t>
      </w:r>
      <w:r>
        <w:t xml:space="preserve">". </w:t>
      </w:r>
    </w:p>
    <w:p w:rsidRDefault="006F3152" w:rsidP="006F3152" w:rsidR="006F3152"/>
    <w:p w:rsidRDefault="006F3152" w:rsidP="00D42AEB" w:rsidR="006F3152">
      <w:pPr>
        <w:ind w:firstLine="708"/>
        <w:jc w:val="both"/>
      </w:pPr>
      <w:r>
        <w:t xml:space="preserve">V. Pozivaju se vjerovnici koji imaju tražbine osigurane razlučnim pravom u roku od 20 dana nakon isteka osmog dana od dana objave oglasa o otvaranju stečajnog postupka </w:t>
      </w:r>
      <w:r w:rsidR="00D03924">
        <w:t xml:space="preserve">na </w:t>
      </w:r>
      <w:r w:rsidR="00D03924">
        <w:lastRenderedPageBreak/>
        <w:t>mrežnoj stranici e-oglasne ploče</w:t>
      </w:r>
      <w:r>
        <w:t>, obavijestiti stečajnog upravitelja u pisanom obliku o postojanju svojih razlučnih prava, pravnoj osnovi razlučnog prava i dijelu imovine stečajnog dužnika na koji se odnosi njihovo razlučno pravo.</w:t>
      </w:r>
    </w:p>
    <w:p w:rsidRDefault="006F3152" w:rsidP="00807AB9" w:rsidR="006F3152">
      <w:pPr>
        <w:jc w:val="both"/>
      </w:pPr>
      <w:r>
        <w:t xml:space="preserve">Ako razlučni vjerovnici prijavljuju i tražbinu kao stečajni vjerovnici, u prijavi su dužni označiti dio imovine stečajnog dužnika na koji se odnosi njihovo razlučno pravo i iznos do kojeg njihova tražbina predvidivo neće biti pokrivena tim razlučnim pravom. </w:t>
      </w:r>
    </w:p>
    <w:p w:rsidRDefault="006F3152" w:rsidP="006F3152" w:rsidR="006F3152"/>
    <w:p w:rsidRDefault="006F3152" w:rsidP="00D42AEB" w:rsidR="006F3152">
      <w:pPr>
        <w:ind w:firstLine="708"/>
        <w:jc w:val="both"/>
      </w:pPr>
      <w:r>
        <w:t xml:space="preserve">VI. Pozivaju se izlučni vjerovnici u roku od 20 dana nakon isteka osmog dana od dana objave oglasa o otvaranju stečajnog postupka </w:t>
      </w:r>
      <w:r w:rsidR="00D03924">
        <w:t>na mrežnim stranicama e-oglasne ploče</w:t>
      </w:r>
      <w:r>
        <w:t>, obavijestiti stečajnog upravitelja u pisanom obliku o svom izlučnom pravu, pravnoj osnovi izlučnog prava te označiti predmet na koji se njihovo izlučno pravo odnosi, odnosno u obavijesti označiti pravo iz čl. 80. Stečajnog zakona.</w:t>
      </w:r>
    </w:p>
    <w:p w:rsidRDefault="006F3152" w:rsidP="006F3152" w:rsidR="006F3152"/>
    <w:p w:rsidRDefault="006F3152" w:rsidP="00D42AEB" w:rsidR="006F3152">
      <w:pPr>
        <w:ind w:firstLine="708"/>
        <w:jc w:val="both"/>
      </w:pPr>
      <w:r>
        <w:t xml:space="preserve">VII. Pozivaju se dužnici stečajnog dužnika svoje obveze bez odgode ispuniti stečajnom upravitelju za stečajnog dužnika. </w:t>
      </w:r>
    </w:p>
    <w:p w:rsidRDefault="006F3152" w:rsidP="006F3152" w:rsidR="006F3152"/>
    <w:p w:rsidRDefault="006F3152" w:rsidP="00D42AEB" w:rsidR="006F3152">
      <w:pPr>
        <w:ind w:firstLine="708"/>
        <w:jc w:val="both"/>
      </w:pPr>
      <w:r>
        <w:t xml:space="preserve">VIII. Određuje se ročište vjerovnika na kojem će se ispitati prijavljene tražbine (opće ispitno ročište) za dan </w:t>
      </w:r>
      <w:r w:rsidR="00D42AEB">
        <w:t>28. veljače</w:t>
      </w:r>
      <w:r w:rsidR="00807AB9">
        <w:t xml:space="preserve"> 201</w:t>
      </w:r>
      <w:r w:rsidR="00D42AEB">
        <w:t>7. godine u 12,00</w:t>
      </w:r>
      <w:r>
        <w:t xml:space="preserve"> sati, u sudnici broj </w:t>
      </w:r>
      <w:r w:rsidR="00D42AEB">
        <w:t>1</w:t>
      </w:r>
      <w:r>
        <w:t>, Trgovačkog suda u Splitu, Sukoišanska br. 6.</w:t>
      </w:r>
    </w:p>
    <w:p w:rsidRDefault="006F3152" w:rsidP="006F3152" w:rsidR="006F3152"/>
    <w:p w:rsidRDefault="006F3152" w:rsidP="00D42AEB" w:rsidR="006F3152">
      <w:pPr>
        <w:ind w:firstLine="708"/>
        <w:jc w:val="both"/>
      </w:pPr>
      <w:r>
        <w:t xml:space="preserve">IX. Ročište vjerovnika na kojem će se na temelju izvješća stečajnog upravitelja odlučivati o daljnjem tijeku stečajnog postupka (izvještajno ročište) određuje se za dan </w:t>
      </w:r>
      <w:r w:rsidR="00D42AEB">
        <w:t>28. veljače 2017</w:t>
      </w:r>
      <w:r w:rsidR="00807AB9">
        <w:t xml:space="preserve">. godine u </w:t>
      </w:r>
      <w:r w:rsidR="00D42AEB">
        <w:t>12,30</w:t>
      </w:r>
      <w:r>
        <w:t xml:space="preserve"> sati, u sudnici broj </w:t>
      </w:r>
      <w:r w:rsidR="00D03924">
        <w:t>1</w:t>
      </w:r>
      <w:r>
        <w:t>, Trgovačkog suda u Splitu, Sukoišanska br. 6.</w:t>
      </w:r>
    </w:p>
    <w:p w:rsidRDefault="006F3152" w:rsidP="006F3152" w:rsidR="006F3152"/>
    <w:p w:rsidRDefault="006F3152" w:rsidP="00D42AEB" w:rsidR="006F3152">
      <w:pPr>
        <w:ind w:firstLine="708"/>
        <w:jc w:val="both"/>
      </w:pPr>
      <w:r>
        <w:t xml:space="preserve">X. Određuje se ovo rješenje o otvaranju stečajnog postupka upisati u sudski registar ovog suda, kao i u zemljišne knjige Općinskog suda u </w:t>
      </w:r>
      <w:r w:rsidR="00D03924">
        <w:t>Splitu</w:t>
      </w:r>
      <w:r>
        <w:t xml:space="preserve"> na nekretninama na kojima bi stečajni dužnik, s obzirom na njegovo sjedište, mogao biti upisan kao ovlaštenik stvarnih prava, a što će tijela koja vode te upisnike provesti po službenoj dužnosti. </w:t>
      </w:r>
    </w:p>
    <w:p w:rsidRDefault="006F3152" w:rsidP="006F3152" w:rsidR="006F3152"/>
    <w:p w:rsidRDefault="006F3152" w:rsidP="0038796D" w:rsidR="006F3152">
      <w:pPr>
        <w:ind w:firstLine="708"/>
        <w:jc w:val="both"/>
      </w:pPr>
      <w:r>
        <w:t xml:space="preserve">XI. Ovo rješenje o otvaranju stečajnog postupka istaknut će se na oglasnoj ploči i izložiti u stečajnoj pisarnici Trgovačkog suda u Splitu. </w:t>
      </w:r>
    </w:p>
    <w:p w:rsidRDefault="006F3152" w:rsidP="0038796D" w:rsidR="006F3152">
      <w:pPr>
        <w:spacing w:after="200" w:before="300"/>
        <w:jc w:val="center"/>
      </w:pPr>
      <w:r>
        <w:t>Obrazloženje</w:t>
      </w:r>
    </w:p>
    <w:p w:rsidRDefault="006F3152" w:rsidP="00807AB9" w:rsidR="006F3152">
      <w:pPr>
        <w:ind w:firstLine="708"/>
        <w:jc w:val="both"/>
      </w:pPr>
      <w:r>
        <w:t xml:space="preserve">Kod ovog suda je </w:t>
      </w:r>
      <w:r w:rsidR="00D42AEB">
        <w:t xml:space="preserve">dana 19. svibnja 2014. </w:t>
      </w:r>
      <w:r>
        <w:t xml:space="preserve">godine zaprimljen prijedlog predlagatelja FINE, Regionalnog centra Split, za pokretanje stečajnog postupka nad dužnikom </w:t>
      </w:r>
      <w:r w:rsidR="00D42AEB" w:rsidRPr="00D42AEB">
        <w:t>KARIKA d.o.o. Split, Mosećka 27., OIB: 74342520552</w:t>
      </w:r>
      <w:r>
        <w:t xml:space="preserve">. Navedeni prijedlog podnesen je sukladno odredbama čl. 49. st. 2. Zakona o financijskom poslovanju i predstečajnoj nagodbi (Narodne novine br. 108/12 i 144/12 dalje ZFPPN). Naime, odredbom čl. 49. st. 2. ZFPPN-a propisano je da će u slučajevima iz stavka 1. točaka 1., 2., 4. i 5. tog članka Financijska agencija po službenoj dužnosti podnijeti prijedlog za pokretanje stečajnog postupka ako postoje razlozi za otvaranje stečajnog postupka. </w:t>
      </w:r>
    </w:p>
    <w:p w:rsidRDefault="00D42AEB" w:rsidP="0038796D" w:rsidR="006F3152">
      <w:pPr>
        <w:spacing w:before="200"/>
      </w:pPr>
      <w:r>
        <w:t xml:space="preserve"> </w:t>
      </w:r>
      <w:r w:rsidR="0038796D">
        <w:tab/>
      </w:r>
      <w:r>
        <w:t xml:space="preserve">Uz </w:t>
      </w:r>
      <w:r w:rsidR="006F3152">
        <w:t xml:space="preserve">podneseni prijedlog dostavljena je i potvrda FINE od </w:t>
      </w:r>
      <w:r>
        <w:t>15. svibnja 2014. godine</w:t>
      </w:r>
      <w:r w:rsidR="006F3152">
        <w:t>, kojom se potvrđuje da dužnik u razdoblju dužem od 60 dana ima evidentirane neizvršene osnove za plaćanje koje je trebalo, na temelju valjanih osnova za plaćanje, bez daljnjeg pristanka dužnika naplatiti s</w:t>
      </w:r>
      <w:r w:rsidR="006562A1">
        <w:t xml:space="preserve"> bilo kojeg od njegovih računa</w:t>
      </w:r>
      <w:r>
        <w:t>.</w:t>
      </w:r>
    </w:p>
    <w:p w:rsidRDefault="006F3152" w:rsidP="0038796D" w:rsidR="006F3152">
      <w:pPr>
        <w:spacing w:before="200"/>
        <w:ind w:firstLine="708"/>
        <w:jc w:val="both"/>
      </w:pPr>
      <w:r>
        <w:t>Ocijenivši podneseni prijedlog FINE urednim i dopuštenim, ovaj sud</w:t>
      </w:r>
      <w:r w:rsidR="006562A1">
        <w:t xml:space="preserve"> je rješenjem pod posl. br. </w:t>
      </w:r>
      <w:r>
        <w:t>St-</w:t>
      </w:r>
      <w:r w:rsidR="00D42AEB">
        <w:t>76/</w:t>
      </w:r>
      <w:r w:rsidR="006562A1">
        <w:t>2014</w:t>
      </w:r>
      <w:r>
        <w:t xml:space="preserve"> od </w:t>
      </w:r>
      <w:r w:rsidR="00D42AEB">
        <w:t>23. svibnja 2016. godine</w:t>
      </w:r>
      <w:r>
        <w:t xml:space="preserve"> pokrenuo prethodni postupak te je isto tako određeno ročište radi izjašnjenja o podnesenom prijedlogu za dan </w:t>
      </w:r>
      <w:r w:rsidR="00D42AEB">
        <w:t>10. lipnja 2016</w:t>
      </w:r>
      <w:r>
        <w:t>. go</w:t>
      </w:r>
      <w:r w:rsidR="00D42AEB">
        <w:t>dine</w:t>
      </w:r>
      <w:r w:rsidR="006562A1">
        <w:t xml:space="preserve">, zastupnika po zakonu </w:t>
      </w:r>
      <w:r w:rsidR="00D42AEB">
        <w:t>Ivana Hrgovića iz Splita, Mosećka 27</w:t>
      </w:r>
      <w:r w:rsidR="006562A1">
        <w:t>, na koje zastupnik po zakonu  nije pristupio.</w:t>
      </w:r>
    </w:p>
    <w:p w:rsidRDefault="00D42AEB" w:rsidP="0038796D" w:rsidR="00D42AEB">
      <w:pPr>
        <w:spacing w:before="200"/>
        <w:ind w:firstLine="708"/>
        <w:jc w:val="both"/>
      </w:pPr>
      <w:r>
        <w:t>Rješenjem ovog suda St-76/2014 od 10. lipnja 2016. godine pozvani su vjerovnici dužnika i sve druge zainteresirane osobe koje imaju pravni interes za redovnim provođenjem stečajnog postupka nad dužnikom Karika d.o.o. Split da u roku od 15 dana uplate predujam u iznosu od 10.000,00 kn za pokriće troškova prethodnog i otvaranje stečajnog postupka.</w:t>
      </w:r>
    </w:p>
    <w:p w:rsidRDefault="00D42AEB" w:rsidP="0038796D" w:rsidR="006562A1">
      <w:pPr>
        <w:spacing w:before="200"/>
        <w:ind w:firstLine="708"/>
        <w:jc w:val="both"/>
      </w:pPr>
      <w:r>
        <w:t>Stečajni vjerovnik Tea Pharia d.o.o. Split je protiv navedenog rješenja pravodobno izjavio žalbu dana 20. lipnja 2016. godine, koja je uvažena od strane Visokog trgovačkog suda Republike Hrvatske posl. br. Pž-4891/2016-1 od 13. srpnja 2016.godine, na način da se ukida rješenje ovog suda St-76/2014 od  10. lipnja 2016. godine i predmet vraća sudu prvog stupnja na ponovan postupak.</w:t>
      </w:r>
    </w:p>
    <w:p w:rsidRDefault="00D42AEB" w:rsidP="0038796D" w:rsidR="00D42AEB">
      <w:pPr>
        <w:spacing w:before="200"/>
        <w:ind w:firstLine="708"/>
        <w:jc w:val="both"/>
      </w:pPr>
      <w:r>
        <w:t>U nastavku postupka sud je zaključcima od 9. studenog 2016. godine</w:t>
      </w:r>
      <w:r w:rsidR="00A32CF9">
        <w:t xml:space="preserve"> od Porezne uprave - Područni ured za Dalmaciju, Općinskog suda u Splitu i MUP – Policijske uprave Split </w:t>
      </w:r>
      <w:r>
        <w:t>zatražio</w:t>
      </w:r>
      <w:r w:rsidR="00A32CF9">
        <w:t xml:space="preserve"> podatke o imovini dužnika </w:t>
      </w:r>
      <w:r w:rsidR="00A32CF9" w:rsidRPr="00A32CF9">
        <w:t>KARIKA d.o.o. Split, Mosećka 27., OIB: 74342520552</w:t>
      </w:r>
      <w:r w:rsidR="00A32CF9">
        <w:t>.</w:t>
      </w:r>
    </w:p>
    <w:p w:rsidRDefault="00A32CF9" w:rsidP="0038796D" w:rsidR="00A32CF9">
      <w:pPr>
        <w:spacing w:before="200"/>
        <w:ind w:firstLine="708"/>
        <w:jc w:val="both"/>
      </w:pPr>
      <w:r>
        <w:t>Ministarstvo financija – Porezna uprava, Područni ured za Dalmaciju je uz dopis od 16. studenog 2016. godine ovom sudu dostavio godišnji financijski izvještaj za 2012. godinu te potvrdu o vlasništvu vozila stečajnog dužnika.</w:t>
      </w:r>
    </w:p>
    <w:p w:rsidRDefault="00A32CF9" w:rsidP="0038796D" w:rsidR="00A32CF9">
      <w:pPr>
        <w:spacing w:before="200"/>
        <w:ind w:firstLine="708"/>
        <w:jc w:val="both"/>
      </w:pPr>
      <w:r>
        <w:t xml:space="preserve">Općinski sud u Splitu – Zemljišnoknjižni odjel je ovom sudu dana 21. studenog 2016. godine dostavio ZK uložak 14623, iz kojeg proizlazi da je dužnik Karika d.o.o. Split suvlasnik nekretnine oznake čest. zem. 4135/5 K.O. Split, s tim da na predmetnoj nekretnini </w:t>
      </w:r>
      <w:r w:rsidR="00E15C5F">
        <w:t xml:space="preserve">Zagrebačka banka d.d. Zagreb ima upisana </w:t>
      </w:r>
      <w:r>
        <w:t>založno pravo te da je ista u međuvremenu pokrenula ovršni postupak radi prisilne naplate dospjelih potraživanja.</w:t>
      </w:r>
    </w:p>
    <w:p w:rsidRDefault="0038796D" w:rsidP="0038796D" w:rsidR="00A32CF9">
      <w:pPr>
        <w:spacing w:before="200"/>
        <w:ind w:firstLine="708"/>
        <w:jc w:val="both"/>
      </w:pPr>
      <w:r>
        <w:t>MUP – Policijska uprava Split je dopisom od 23. studenog 2016. godine sudu dostavila uvjerenje iz kojeg proizlazi da je dužnik Karika d.o.o. Split vlasnik vozila marke Ford Fusion 1.4 Comfort, god. proizvodnje: 2006., marke Renault Clio 1,2 16V, god. proizvodnje: 2008. i marke Toyota Celica 1.8, god. proizvodnje: 1996.</w:t>
      </w:r>
    </w:p>
    <w:p w:rsidRDefault="0038796D" w:rsidP="0038796D" w:rsidR="006562A1">
      <w:pPr>
        <w:spacing w:before="200"/>
        <w:ind w:firstLine="708"/>
        <w:jc w:val="both"/>
      </w:pPr>
      <w:r>
        <w:t xml:space="preserve">Zaključkom ovog suda St-76/2014 od 15. prosinca 2016. godine </w:t>
      </w:r>
      <w:r w:rsidR="006562A1">
        <w:t xml:space="preserve">određeno je ročište radi saslušanja zastupnika po zakonu dužnika </w:t>
      </w:r>
      <w:r>
        <w:t>Ivana Hrgovrića iz Splita, Mosećka 27,</w:t>
      </w:r>
      <w:r w:rsidR="006562A1">
        <w:t xml:space="preserve"> radi izjašnjenja o prijedlogu o otvaranju stečajnog postupka s nalogom da sudu podnese prokazni popis imovine za dužnika </w:t>
      </w:r>
      <w:r w:rsidRPr="0038796D">
        <w:t>KARIKA d.o.o. Split, Mosećka 27., OIB: 74342520552</w:t>
      </w:r>
      <w:r w:rsidR="006562A1">
        <w:t xml:space="preserve">,  uz napomenu da svoje izjašnjenje može dati pisanim putem te uz upozorenje da u slučaju da zastupnik po zakonu ne udovolji zaključku suda da će sud odustati od izvođenja dokaza njegova saslušanja u ovom postupku. </w:t>
      </w:r>
      <w:r>
        <w:t xml:space="preserve"> </w:t>
      </w:r>
    </w:p>
    <w:p w:rsidRDefault="006562A1" w:rsidP="0038796D" w:rsidR="0038796D" w:rsidRPr="0038796D">
      <w:pPr>
        <w:spacing w:before="200"/>
        <w:ind w:firstLine="708"/>
        <w:jc w:val="both"/>
        <w:rPr>
          <w:color w:val="000000"/>
        </w:rPr>
      </w:pPr>
      <w:r>
        <w:t xml:space="preserve">Zastupnik po zakonu dužnika </w:t>
      </w:r>
      <w:r w:rsidR="0038796D">
        <w:t xml:space="preserve">Ivan Hrgović je na ročištu od 20. siječnja 2017. godine izjavio da </w:t>
      </w:r>
      <w:r w:rsidR="0038796D" w:rsidRPr="0038796D">
        <w:rPr>
          <w:color w:val="000000"/>
        </w:rPr>
        <w:t xml:space="preserve">se ne protivi otvaranju stečajnog postupka i priznaje postojanje stečajnog razloga, navodi da društvo od imovine ima u suvlasništvu nekretninu  u Splitu te tri vozila, sve kako to proizlazi iz predhodno navedenih isprava, uz napomenu da Zagrebačka banka d.d.na nekretnini ima upisano založno pravo te da je pokrenula i ovršni postupak radi prisilne naplate svog dospjelog potraživanja. Društvo Karika </w:t>
      </w:r>
      <w:r w:rsidR="0038796D">
        <w:rPr>
          <w:color w:val="000000"/>
        </w:rPr>
        <w:t xml:space="preserve">da </w:t>
      </w:r>
      <w:r w:rsidR="0038796D" w:rsidRPr="0038796D">
        <w:rPr>
          <w:color w:val="000000"/>
        </w:rPr>
        <w:t xml:space="preserve">ne posluje tri godine, radi čega </w:t>
      </w:r>
      <w:r w:rsidR="0038796D">
        <w:rPr>
          <w:color w:val="000000"/>
        </w:rPr>
        <w:t xml:space="preserve">da </w:t>
      </w:r>
      <w:r w:rsidR="0038796D" w:rsidRPr="0038796D">
        <w:rPr>
          <w:color w:val="000000"/>
        </w:rPr>
        <w:t xml:space="preserve">nema angažiran knjigovodstveni servis za vođenje poslovnih knjiga. </w:t>
      </w:r>
      <w:r w:rsidR="0038796D">
        <w:rPr>
          <w:color w:val="000000"/>
        </w:rPr>
        <w:t>Zakonski zastupnik</w:t>
      </w:r>
      <w:r w:rsidR="0038796D" w:rsidRPr="0038796D">
        <w:rPr>
          <w:color w:val="000000"/>
        </w:rPr>
        <w:t xml:space="preserve"> dužnika </w:t>
      </w:r>
      <w:r w:rsidR="0038796D">
        <w:rPr>
          <w:color w:val="000000"/>
        </w:rPr>
        <w:t>također je naveo</w:t>
      </w:r>
      <w:r w:rsidR="0038796D" w:rsidRPr="0038796D">
        <w:rPr>
          <w:color w:val="000000"/>
        </w:rPr>
        <w:t xml:space="preserve"> da društvo ima određena novčana potraživanja prema svojim dužnicima, međutim, da se radi o nenaplativm potraživanjima, dijelom zbog zastare, a dijelom zbog financijskog položaja tih dužnika. </w:t>
      </w:r>
    </w:p>
    <w:p w:rsidRDefault="006F3152" w:rsidP="0038796D" w:rsidR="006F3152">
      <w:pPr>
        <w:spacing w:before="200"/>
        <w:ind w:firstLine="708"/>
        <w:jc w:val="both"/>
      </w:pPr>
      <w:r>
        <w:t>Odredbom čl. 4. st. 1. Stečajnog zakona ("Narodne novine" br. 44/96, 29/99, 129/00, 123/03, 82/06, 116/10, 25/12 i 133/12, dalje: SZ) propisano je da se stečaj može otvoriti samo ako se utvrdi postojanje kojeg od stečajnih razloga, a kao stečajni razlozi navedeni su nelikvidnost, nesposobnost za plaćanje i prezaduženost.</w:t>
      </w:r>
    </w:p>
    <w:p w:rsidRDefault="006F3152" w:rsidP="0038796D" w:rsidR="006F3152">
      <w:pPr>
        <w:spacing w:before="200"/>
        <w:ind w:firstLine="708"/>
        <w:jc w:val="both"/>
      </w:pPr>
      <w:r>
        <w:t>Prema odredbi čl. 4. st.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Postojanje okolnosti iz stavka 7. dokazuje se potvrdom Financijske agencije (čl. 4.st. 9. SZ-a).</w:t>
      </w:r>
    </w:p>
    <w:p w:rsidRDefault="006F3152" w:rsidP="0038796D" w:rsidR="006F3152">
      <w:pPr>
        <w:spacing w:before="200"/>
        <w:ind w:firstLine="708"/>
        <w:jc w:val="both"/>
      </w:pPr>
      <w:r>
        <w:t>Tijekom prethodnog postupka utvrđeno je da je kod dužnika postoji stečajni razlog nesposobnosti za plaćanje.</w:t>
      </w:r>
    </w:p>
    <w:p w:rsidRDefault="006F3152" w:rsidP="0038796D" w:rsidR="006F3152">
      <w:pPr>
        <w:spacing w:before="200"/>
        <w:ind w:firstLine="708"/>
        <w:jc w:val="both"/>
      </w:pPr>
      <w:r>
        <w:t xml:space="preserve">Naime, za potrebe ročišta od </w:t>
      </w:r>
      <w:r w:rsidR="0038796D">
        <w:t>20. siječnja 2017. godine</w:t>
      </w:r>
      <w:r>
        <w:t xml:space="preserve"> na kojem je prethodni postupak u ovom stečajnom predmetu zaključen, Financijska agencija, Regionalni centar Split dostavila je ovom sudu potvrdu kojom se potvrđuje da je na dan </w:t>
      </w:r>
      <w:r w:rsidR="0038796D">
        <w:t>19. siječnja 2017. godine</w:t>
      </w:r>
      <w:r>
        <w:t xml:space="preserve">na računima i novčanim sredstvima dužnika evidentirano ukupno </w:t>
      </w:r>
      <w:r w:rsidR="0038796D">
        <w:t>988</w:t>
      </w:r>
      <w:r>
        <w:t xml:space="preserve"> dana neprekidne blokade zbog nepodmirenih osnova za plaćanje evidentiranih u Očevidniku redoslijeda osnova za plaćanje, a koje nepodmirene obveze iznose ukupno </w:t>
      </w:r>
      <w:r w:rsidR="0038796D">
        <w:t>5.640.512,36</w:t>
      </w:r>
      <w:r>
        <w:t xml:space="preserve"> kn. Dakle, iz te potvrde jasno proizlazi da dužnik u Očevidniku redoslijeda osnova za plaćanje ima evidentirane neizvršene osnove za plaćanje u razdoblju duljem od 60 dana, a koje je trebalo, na temelju valjanih osnova za plaćanje, bez daljnjeg pristanka dužnika naplatiti s bilo kojeg od njegovih računa, čime je zapravo i utvrđeno postojanje stečajnog razloga nesposobnosti za plaćanje dužnika.</w:t>
      </w:r>
    </w:p>
    <w:p w:rsidRDefault="006F3152" w:rsidP="0038796D" w:rsidR="006F3152">
      <w:pPr>
        <w:spacing w:before="200"/>
        <w:ind w:firstLine="708"/>
        <w:jc w:val="both"/>
      </w:pPr>
      <w:r>
        <w:t>Kako je dakle iz svega naprijed iznesenog razvidno</w:t>
      </w:r>
      <w:r w:rsidR="0038796D">
        <w:t xml:space="preserve"> </w:t>
      </w:r>
      <w:r>
        <w:t>da kod dužnika postoji stečajni r</w:t>
      </w:r>
      <w:r w:rsidR="00B73A0F">
        <w:t>azlog nesposobnosti za plaćanje</w:t>
      </w:r>
      <w:r>
        <w:t>, to stoga sudu u ovom predmetu nije preostalo ništa drugo nego donijeti rješenje o otvaranju stečajnog postupka nad dužnikom.</w:t>
      </w:r>
    </w:p>
    <w:p w:rsidRDefault="00B73A0F" w:rsidP="0038796D" w:rsidR="00B73A0F">
      <w:pPr>
        <w:spacing w:before="200"/>
        <w:ind w:firstLine="708"/>
        <w:jc w:val="both"/>
      </w:pPr>
      <w:r>
        <w:t xml:space="preserve">Nakon otvaranja stečajnog postupka nad dužnikom </w:t>
      </w:r>
      <w:r w:rsidR="0038796D" w:rsidRPr="0038796D">
        <w:t xml:space="preserve">KARIKA d.o.o. Split, </w:t>
      </w:r>
      <w:r w:rsidR="0038796D">
        <w:t>Mosećka 27., OIB: 74342520552</w:t>
      </w:r>
      <w:r>
        <w:t>, te prezumanja dužnosti stečajnog upravitelja od strane Vedrana Šeparović</w:t>
      </w:r>
      <w:r w:rsidR="000F247F">
        <w:t>a</w:t>
      </w:r>
      <w:r>
        <w:t xml:space="preserve"> iz Splita, Dubrovačka 31, isti će do općeg ispitnog i izvještajnog ročišta, ispitati </w:t>
      </w:r>
      <w:r w:rsidR="00D03924">
        <w:t xml:space="preserve">s kojom imovinom </w:t>
      </w:r>
      <w:r>
        <w:t>raspolaže stečajni dužnik</w:t>
      </w:r>
      <w:r w:rsidR="00D03924">
        <w:t xml:space="preserve">, </w:t>
      </w:r>
      <w:r w:rsidR="000F247F">
        <w:t>p</w:t>
      </w:r>
      <w:r w:rsidR="00D03924">
        <w:t xml:space="preserve">a u slučaju da ta imovina ne bi bila dostatna niti za podrmirivanje troškova stečajnog postupka, sudu ostaje mogućnost obustave i zaključenja ovog stečajnog postupka </w:t>
      </w:r>
      <w:r>
        <w:t xml:space="preserve"> </w:t>
      </w:r>
      <w:r w:rsidR="00D03924">
        <w:t xml:space="preserve">po prijedlogu stečajnog upravitelja. </w:t>
      </w:r>
    </w:p>
    <w:p w:rsidRDefault="006F3152" w:rsidP="0038796D" w:rsidR="006F3152">
      <w:pPr>
        <w:spacing w:before="200"/>
        <w:ind w:firstLine="708"/>
        <w:jc w:val="both"/>
      </w:pPr>
      <w:r>
        <w:t xml:space="preserve">Radi navedenog, a sukladno odredbama čl. 49. st. 2. ZFPPN-a te odredbama čl. 4., čl. 54., čl. 55. i čl. 173. SZ-a odlučeno je kao u točkama I. do XI. izreke ovog rješenja. </w:t>
      </w:r>
    </w:p>
    <w:p w:rsidRDefault="006F3152" w:rsidP="006F3152" w:rsidR="006F3152"/>
    <w:p w:rsidRDefault="006F3152" w:rsidP="00D03924" w:rsidR="006F3152">
      <w:pPr>
        <w:jc w:val="center"/>
      </w:pPr>
      <w:r>
        <w:t xml:space="preserve">U Splitu, </w:t>
      </w:r>
      <w:r w:rsidR="0038796D">
        <w:t>20. siječnja 2017.</w:t>
      </w:r>
      <w:r>
        <w:t xml:space="preserve"> godine.</w:t>
      </w:r>
    </w:p>
    <w:p w:rsidRDefault="006F3152" w:rsidP="006F3152" w:rsidR="006F3152"/>
    <w:p w:rsidRDefault="0038796D" w:rsidP="00555DE8" w:rsidR="0038796D">
      <w:pPr>
        <w:ind w:left="4956"/>
        <w:jc w:val="center"/>
      </w:pPr>
    </w:p>
    <w:p w:rsidRDefault="00555DE8" w:rsidP="00555DE8" w:rsidR="00555DE8">
      <w:pPr>
        <w:ind w:left="4956"/>
        <w:jc w:val="center"/>
      </w:pPr>
      <w:r>
        <w:t>S U D A C</w:t>
      </w:r>
    </w:p>
    <w:p w:rsidRDefault="00555DE8" w:rsidP="00555DE8" w:rsidR="00555DE8">
      <w:pPr>
        <w:ind w:left="4956"/>
        <w:jc w:val="center"/>
      </w:pPr>
    </w:p>
    <w:p w:rsidRDefault="00555DE8" w:rsidP="00555DE8" w:rsidR="006F3152">
      <w:pPr>
        <w:ind w:left="4956"/>
        <w:jc w:val="center"/>
      </w:pPr>
      <w:r>
        <w:t>Velimir Vuković</w:t>
      </w:r>
    </w:p>
    <w:p w:rsidRDefault="006F3152" w:rsidP="006F3152" w:rsidR="006F3152"/>
    <w:p w:rsidRDefault="0038796D" w:rsidP="006F3152" w:rsidR="0038796D"/>
    <w:p w:rsidRDefault="0038796D" w:rsidP="006F3152" w:rsidR="0038796D"/>
    <w:p w:rsidRDefault="006F3152" w:rsidP="006F3152" w:rsidR="006F3152"/>
    <w:p w:rsidRDefault="006F3152" w:rsidP="006F3152" w:rsidR="006F3152">
      <w:r>
        <w:t xml:space="preserve">POUKA O PRAVNOM LIJEKU: </w:t>
      </w:r>
    </w:p>
    <w:p w:rsidRDefault="006F3152" w:rsidP="00D03924" w:rsidR="006F3152">
      <w:pPr>
        <w:jc w:val="both"/>
      </w:pPr>
      <w:r>
        <w:t>Protiv ovog rješenja o otvaranju stečajnog postupka žalbu može podnijeti osoba koja je bila zastupnik po zakonu dužnika do dana nastupanja pravnih posljedica otvaranja stečajnog postupka. Žalba se podnosi ovom sudu, pismeno u tri primjerka, u roku od 8 dana od dana dostave rješenja, a o istoj odlučuje Visoki trgovački sud Republike Hrvatske u Zagrebu.</w:t>
      </w:r>
    </w:p>
    <w:p w:rsidRDefault="006F3152" w:rsidP="006F3152" w:rsidR="006F3152"/>
    <w:p w:rsidRDefault="006F3152" w:rsidP="006F3152" w:rsidR="006F3152">
      <w:r>
        <w:t>DNA:</w:t>
      </w:r>
    </w:p>
    <w:p w:rsidRDefault="006F3152" w:rsidP="006F3152" w:rsidR="00D03924">
      <w:r>
        <w:t>1.</w:t>
      </w:r>
      <w:r w:rsidR="00D03924">
        <w:t xml:space="preserve"> </w:t>
      </w:r>
      <w:r>
        <w:t>predlagatelju -</w:t>
      </w:r>
      <w:r w:rsidR="00D03924">
        <w:t xml:space="preserve"> FINA, Regionalni centar Split</w:t>
      </w:r>
    </w:p>
    <w:p w:rsidRDefault="006F3152" w:rsidP="006F3152" w:rsidR="00D03924">
      <w:r>
        <w:t>2.</w:t>
      </w:r>
      <w:r w:rsidR="00D03924">
        <w:t xml:space="preserve"> </w:t>
      </w:r>
      <w:r>
        <w:t xml:space="preserve">dužniku </w:t>
      </w:r>
    </w:p>
    <w:p w:rsidRDefault="006F3152" w:rsidP="006F3152" w:rsidR="006F3152">
      <w:r>
        <w:t>3.</w:t>
      </w:r>
      <w:r w:rsidR="00D03924">
        <w:t xml:space="preserve"> </w:t>
      </w:r>
      <w:r>
        <w:t xml:space="preserve">Porezna uprava Split </w:t>
      </w:r>
    </w:p>
    <w:p w:rsidRDefault="006F3152" w:rsidP="006F3152" w:rsidR="006F3152">
      <w:r>
        <w:t>4.</w:t>
      </w:r>
      <w:r w:rsidR="00D03924">
        <w:t xml:space="preserve"> </w:t>
      </w:r>
      <w:r>
        <w:t>ŽDO Split</w:t>
      </w:r>
    </w:p>
    <w:p w:rsidRDefault="000F247F" w:rsidP="006F3152" w:rsidR="000F247F">
      <w:r>
        <w:t>5. Općinski sud u Splitu, Zemljišnoknjižni odjel</w:t>
      </w:r>
    </w:p>
    <w:p w:rsidRDefault="000F247F" w:rsidP="006F3152" w:rsidR="006F3152">
      <w:r>
        <w:t>6</w:t>
      </w:r>
      <w:r w:rsidR="006F3152">
        <w:t>.</w:t>
      </w:r>
      <w:r w:rsidR="00D03924">
        <w:t xml:space="preserve"> </w:t>
      </w:r>
      <w:r w:rsidR="006F3152">
        <w:t>stečajnom upravitelju</w:t>
      </w:r>
    </w:p>
    <w:p w:rsidRDefault="000F247F" w:rsidP="006F3152" w:rsidR="006F3152">
      <w:r>
        <w:t>7</w:t>
      </w:r>
      <w:r w:rsidR="006F3152">
        <w:t>.</w:t>
      </w:r>
      <w:r w:rsidR="00D03924">
        <w:t xml:space="preserve"> </w:t>
      </w:r>
      <w:r w:rsidR="006F3152">
        <w:t>sudski registar ovog suda</w:t>
      </w:r>
    </w:p>
    <w:p w:rsidRDefault="000F247F" w:rsidP="006F3152" w:rsidR="006F3152">
      <w:r>
        <w:t>8</w:t>
      </w:r>
      <w:r w:rsidR="006F3152">
        <w:t>.</w:t>
      </w:r>
      <w:r w:rsidR="00D03924">
        <w:t xml:space="preserve"> </w:t>
      </w:r>
      <w:r w:rsidR="006F3152">
        <w:t>oglasna ploča suda (rok 30 dana)</w:t>
      </w:r>
    </w:p>
    <w:p w:rsidRDefault="000F247F" w:rsidP="006F3152" w:rsidR="006F3152">
      <w:r>
        <w:t>9</w:t>
      </w:r>
      <w:r w:rsidR="006F3152">
        <w:t>.</w:t>
      </w:r>
      <w:r w:rsidR="00D03924">
        <w:t xml:space="preserve"> </w:t>
      </w:r>
      <w:r w:rsidR="006F3152">
        <w:t>stečajna pisarnica</w:t>
      </w:r>
    </w:p>
    <w:p w:rsidRDefault="000F247F" w:rsidR="00807AB9">
      <w:r>
        <w:t>10</w:t>
      </w:r>
      <w:r w:rsidR="006F3152">
        <w:t>.</w:t>
      </w:r>
      <w:r w:rsidR="00D03924">
        <w:t xml:space="preserve"> </w:t>
      </w:r>
      <w:r w:rsidR="006F3152">
        <w:t>u spis</w:t>
      </w:r>
    </w:p>
    <w:sectPr w:rsidSect="00D03924" w:rsidR="00807AB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0198" w:rsidP="00D03924" w:rsidR="00700198">
      <w:r>
        <w:separator/>
      </w:r>
    </w:p>
  </w:endnote>
  <w:endnote w:id="0" w:type="continuationSeparator">
    <w:p w:rsidRDefault="00700198" w:rsidP="00D03924" w:rsidR="00700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0198" w:rsidP="00D03924" w:rsidR="00700198">
      <w:r>
        <w:separator/>
      </w:r>
    </w:p>
  </w:footnote>
  <w:footnote w:id="0" w:type="continuationSeparator">
    <w:p w:rsidRDefault="00700198" w:rsidP="00D03924" w:rsidR="00700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396636"/>
      <w:docPartObj>
        <w:docPartGallery w:val="Page Numbers (Top of Page)"/>
        <w:docPartUnique/>
      </w:docPartObj>
    </w:sdtPr>
    <w:sdtEndPr/>
    <w:sdtContent>
      <w:p w:rsidRDefault="00D03924" w:rsidR="00D03924">
        <w:pPr>
          <w:pStyle w:val="Zaglavlje"/>
          <w:jc w:val="center"/>
        </w:pPr>
        <w:r>
          <w:fldChar w:fldCharType="begin"/>
        </w:r>
        <w:r>
          <w:instrText>PAGE   \* MERGEFORMAT</w:instrText>
        </w:r>
        <w:r>
          <w:fldChar w:fldCharType="separate"/>
        </w:r>
        <w:r w:rsidR="00CD4E68">
          <w:rPr>
            <w:noProof/>
          </w:rPr>
          <w:t>5</w:t>
        </w:r>
        <w:r>
          <w:fldChar w:fldCharType="end"/>
        </w:r>
      </w:p>
    </w:sdtContent>
  </w:sdt>
  <w:p w:rsidRDefault="00D42AEB" w:rsidP="00D03924" w:rsidR="00D03924" w:rsidRPr="00D03924">
    <w:pPr>
      <w:pStyle w:val="Zaglavlje"/>
      <w:jc w:val="right"/>
      <w:rPr>
        <w:b/>
      </w:rPr>
    </w:pPr>
    <w:r>
      <w:rPr>
        <w:b/>
      </w:rPr>
      <w:t>1. St-76</w:t>
    </w:r>
    <w:r w:rsidR="00D03924">
      <w:rPr>
        <w:b/>
      </w:rPr>
      <w:t>/2014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3152"/>
    <w:rsid w:val="000F247F"/>
    <w:rsid w:val="0038796D"/>
    <w:rsid w:val="00555DE8"/>
    <w:rsid w:val="006562A1"/>
    <w:rsid w:val="006F3152"/>
    <w:rsid w:val="00700198"/>
    <w:rsid w:val="00807AB9"/>
    <w:rsid w:val="009A0BA4"/>
    <w:rsid w:val="009E0100"/>
    <w:rsid w:val="00A32CF9"/>
    <w:rsid w:val="00B73A0F"/>
    <w:rsid w:val="00CD4E68"/>
    <w:rsid w:val="00D03924"/>
    <w:rsid w:val="00D42AEB"/>
    <w:rsid w:val="00E15C5F"/>
    <w:rsid w:val="00E4041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315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F31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3152"/>
    <w:rPr>
      <w:rFonts w:cs="Tahoma" w:hAnsi="Tahoma" w:ascii="Tahoma"/>
      <w:sz w:val="16"/>
      <w:szCs w:val="16"/>
    </w:rPr>
  </w:style>
  <w:style w:styleId="Zaglavlje" w:type="paragraph">
    <w:name w:val="header"/>
    <w:basedOn w:val="Normal"/>
    <w:link w:val="ZaglavljeChar"/>
    <w:uiPriority w:val="99"/>
    <w:unhideWhenUsed/>
    <w:rsid w:val="00D03924"/>
    <w:pPr>
      <w:tabs>
        <w:tab w:pos="4536" w:val="center"/>
        <w:tab w:pos="9072" w:val="right"/>
      </w:tabs>
    </w:pPr>
  </w:style>
  <w:style w:customStyle="true" w:styleId="ZaglavljeChar" w:type="character">
    <w:name w:val="Zaglavlje Char"/>
    <w:basedOn w:val="Zadanifontodlomka"/>
    <w:link w:val="Zaglavlje"/>
    <w:uiPriority w:val="99"/>
    <w:rsid w:val="00D03924"/>
  </w:style>
  <w:style w:styleId="Podnoje" w:type="paragraph">
    <w:name w:val="footer"/>
    <w:basedOn w:val="Normal"/>
    <w:link w:val="PodnojeChar"/>
    <w:uiPriority w:val="99"/>
    <w:unhideWhenUsed/>
    <w:rsid w:val="00D03924"/>
    <w:pPr>
      <w:tabs>
        <w:tab w:pos="4536" w:val="center"/>
        <w:tab w:pos="9072" w:val="right"/>
      </w:tabs>
    </w:pPr>
  </w:style>
  <w:style w:customStyle="true" w:styleId="PodnojeChar" w:type="character">
    <w:name w:val="Podnožje Char"/>
    <w:basedOn w:val="Zadanifontodlomka"/>
    <w:link w:val="Podnoje"/>
    <w:uiPriority w:val="99"/>
    <w:rsid w:val="00D03924"/>
  </w:style>
  <w:style w:styleId="Tekstrezerviranogmjesta" w:type="character">
    <w:name w:val="Placeholder Text"/>
    <w:basedOn w:val="Zadanifontodlomka"/>
    <w:uiPriority w:val="99"/>
    <w:semiHidden/>
    <w:rsid w:val="009E0100"/>
    <w:rPr>
      <w:color w:val="808080"/>
      <w:bdr w:space="0" w:sz="0" w:color="auto" w:val="none"/>
      <w:shd w:fill="auto" w:color="auto" w:val="clear"/>
    </w:rPr>
  </w:style>
  <w:style w:customStyle="true" w:styleId="eSPISCCParagraphDefaultFont" w:type="character">
    <w:name w:val="eSPIS_CC_Paragraph Default Font"/>
    <w:basedOn w:val="Zadanifontodlomka"/>
    <w:rsid w:val="009E01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0100"/>
    <w:rPr>
      <w:bdr w:space="0" w:sz="0" w:color="auto" w:val="none"/>
      <w:shd w:fill="FFFFCC" w:color="auto" w:val="clear"/>
      <w:lang w:val="hr-HR"/>
    </w:rPr>
  </w:style>
  <w:style w:customStyle="true" w:styleId="PozadinaSvijetloCrvena" w:type="character">
    <w:name w:val="Pozadina_SvijetloCrvena"/>
    <w:basedOn w:val="eSPISCCParagraphDefaultFont"/>
    <w:rsid w:val="009E01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01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315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F3152"/>
    <w:rPr>
      <w:rFonts w:ascii="Tahoma" w:cs="Tahoma" w:hAnsi="Tahoma"/>
      <w:sz w:val="16"/>
      <w:szCs w:val="16"/>
    </w:rPr>
  </w:style>
  <w:style w:customStyle="1" w:styleId="TekstbaloniaChar" w:type="character">
    <w:name w:val="Tekst balončića Char"/>
    <w:basedOn w:val="Zadanifontodlomka"/>
    <w:link w:val="Tekstbalonia"/>
    <w:uiPriority w:val="99"/>
    <w:semiHidden/>
    <w:rsid w:val="006F3152"/>
    <w:rPr>
      <w:rFonts w:ascii="Tahoma" w:cs="Tahoma" w:hAnsi="Tahoma"/>
      <w:sz w:val="16"/>
      <w:szCs w:val="16"/>
    </w:rPr>
  </w:style>
  <w:style w:styleId="Zaglavlje" w:type="paragraph">
    <w:name w:val="header"/>
    <w:basedOn w:val="Normal"/>
    <w:link w:val="ZaglavljeChar"/>
    <w:uiPriority w:val="99"/>
    <w:unhideWhenUsed/>
    <w:rsid w:val="00D03924"/>
    <w:pPr>
      <w:tabs>
        <w:tab w:pos="4536" w:val="center"/>
        <w:tab w:pos="9072" w:val="right"/>
      </w:tabs>
    </w:pPr>
  </w:style>
  <w:style w:customStyle="1" w:styleId="ZaglavljeChar" w:type="character">
    <w:name w:val="Zaglavlje Char"/>
    <w:basedOn w:val="Zadanifontodlomka"/>
    <w:link w:val="Zaglavlje"/>
    <w:uiPriority w:val="99"/>
    <w:rsid w:val="00D03924"/>
  </w:style>
  <w:style w:styleId="Podnoje" w:type="paragraph">
    <w:name w:val="footer"/>
    <w:basedOn w:val="Normal"/>
    <w:link w:val="PodnojeChar"/>
    <w:uiPriority w:val="99"/>
    <w:unhideWhenUsed/>
    <w:rsid w:val="00D03924"/>
    <w:pPr>
      <w:tabs>
        <w:tab w:pos="4536" w:val="center"/>
        <w:tab w:pos="9072" w:val="right"/>
      </w:tabs>
    </w:pPr>
  </w:style>
  <w:style w:customStyle="1" w:styleId="PodnojeChar" w:type="character">
    <w:name w:val="Podnožje Char"/>
    <w:basedOn w:val="Zadanifontodlomka"/>
    <w:link w:val="Podnoje"/>
    <w:uiPriority w:val="99"/>
    <w:rsid w:val="00D03924"/>
  </w:style>
  <w:style w:styleId="Tekstrezerviranogmjesta" w:type="character">
    <w:name w:val="Placeholder Text"/>
    <w:basedOn w:val="Zadanifontodlomka"/>
    <w:uiPriority w:val="99"/>
    <w:semiHidden/>
    <w:rsid w:val="009E0100"/>
    <w:rPr>
      <w:color w:val="808080"/>
      <w:bdr w:color="auto" w:space="0" w:sz="0" w:val="none"/>
      <w:shd w:color="auto" w:fill="auto" w:val="clear"/>
    </w:rPr>
  </w:style>
  <w:style w:customStyle="1" w:styleId="eSPISCCParagraphDefaultFont" w:type="character">
    <w:name w:val="eSPIS_CC_Paragraph Default Font"/>
    <w:basedOn w:val="Zadanifontodlomka"/>
    <w:rsid w:val="009E01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0100"/>
    <w:rPr>
      <w:bdr w:color="auto" w:space="0" w:sz="0" w:val="none"/>
      <w:shd w:color="auto" w:fill="FFFFCC" w:val="clear"/>
      <w:lang w:val="hr-HR"/>
    </w:rPr>
  </w:style>
  <w:style w:customStyle="1" w:styleId="PozadinaSvijetloCrvena" w:type="character">
    <w:name w:val="Pozadina_SvijetloCrvena"/>
    <w:basedOn w:val="eSPISCCParagraphDefaultFont"/>
    <w:rsid w:val="009E01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01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71540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906080">
          <w:marLeft w:val="0"/>
          <w:marRight w:val="0"/>
          <w:marTop w:val="60"/>
          <w:marBottom w:val="0"/>
          <w:divBdr>
            <w:top w:space="0" w:sz="0" w:color="auto" w:val="none"/>
            <w:left w:space="0" w:sz="0" w:color="auto" w:val="none"/>
            <w:bottom w:space="0" w:sz="0" w:color="auto" w:val="none"/>
            <w:right w:space="0" w:sz="0" w:color="auto" w:val="none"/>
          </w:divBdr>
          <w:divsChild>
            <w:div w:id="94520814">
              <w:marLeft w:val="0"/>
              <w:marRight w:val="0"/>
              <w:marTop w:val="0"/>
              <w:marBottom w:val="0"/>
              <w:divBdr>
                <w:top w:space="0" w:sz="0" w:color="auto" w:val="none"/>
                <w:left w:space="0" w:sz="0" w:color="auto" w:val="none"/>
                <w:bottom w:space="0" w:sz="0" w:color="auto" w:val="none"/>
                <w:right w:space="0" w:sz="0" w:color="auto" w:val="none"/>
              </w:divBdr>
              <w:divsChild>
                <w:div w:id="248120380">
                  <w:marLeft w:val="3750"/>
                  <w:marRight w:val="0"/>
                  <w:marTop w:val="0"/>
                  <w:marBottom w:val="300"/>
                  <w:divBdr>
                    <w:top w:space="0" w:sz="0" w:color="auto" w:val="none"/>
                    <w:left w:space="0" w:sz="0" w:color="auto" w:val="none"/>
                    <w:bottom w:space="0" w:sz="0" w:color="auto" w:val="none"/>
                    <w:right w:space="0" w:sz="0" w:color="auto" w:val="none"/>
                  </w:divBdr>
                  <w:divsChild>
                    <w:div w:id="854882479">
                      <w:marLeft w:val="0"/>
                      <w:marRight w:val="0"/>
                      <w:marTop w:val="0"/>
                      <w:marBottom w:val="0"/>
                      <w:divBdr>
                        <w:top w:space="0" w:sz="0" w:color="auto" w:val="none"/>
                        <w:left w:space="0" w:sz="0" w:color="auto" w:val="none"/>
                        <w:bottom w:space="0" w:sz="0" w:color="auto" w:val="none"/>
                        <w:right w:space="0" w:sz="0" w:color="auto" w:val="none"/>
                      </w:divBdr>
                      <w:divsChild>
                        <w:div w:id="1652439872">
                          <w:marLeft w:val="0"/>
                          <w:marRight w:val="0"/>
                          <w:marTop w:val="0"/>
                          <w:marBottom w:val="0"/>
                          <w:divBdr>
                            <w:top w:space="0" w:sz="0" w:color="auto" w:val="none"/>
                            <w:left w:space="0" w:sz="0" w:color="auto" w:val="none"/>
                            <w:bottom w:space="0" w:sz="0" w:color="auto" w:val="none"/>
                            <w:right w:space="0" w:sz="0" w:color="auto" w:val="none"/>
                          </w:divBdr>
                          <w:divsChild>
                            <w:div w:id="556823009">
                              <w:marLeft w:val="0"/>
                              <w:marRight w:val="0"/>
                              <w:marTop w:val="0"/>
                              <w:marBottom w:val="0"/>
                              <w:divBdr>
                                <w:top w:space="0" w:sz="0" w:color="auto" w:val="none"/>
                                <w:left w:space="0" w:sz="0" w:color="auto" w:val="none"/>
                                <w:bottom w:space="0" w:sz="0" w:color="auto" w:val="none"/>
                                <w:right w:space="0" w:sz="0" w:color="auto" w:val="none"/>
                              </w:divBdr>
                              <w:divsChild>
                                <w:div w:id="621573052">
                                  <w:marLeft w:val="0"/>
                                  <w:marRight w:val="0"/>
                                  <w:marTop w:val="0"/>
                                  <w:marBottom w:val="0"/>
                                  <w:divBdr>
                                    <w:top w:space="0" w:sz="0" w:color="auto" w:val="none"/>
                                    <w:left w:space="0" w:sz="0" w:color="auto" w:val="none"/>
                                    <w:bottom w:space="0" w:sz="0" w:color="auto" w:val="none"/>
                                    <w:right w:space="0" w:sz="0" w:color="auto" w:val="none"/>
                                  </w:divBdr>
                                  <w:divsChild>
                                    <w:div w:id="2045909345">
                                      <w:marLeft w:val="0"/>
                                      <w:marRight w:val="0"/>
                                      <w:marTop w:val="0"/>
                                      <w:marBottom w:val="0"/>
                                      <w:divBdr>
                                        <w:top w:space="0" w:sz="0" w:color="auto" w:val="none"/>
                                        <w:left w:space="0" w:sz="0" w:color="auto" w:val="none"/>
                                        <w:bottom w:space="0" w:sz="0" w:color="auto" w:val="none"/>
                                        <w:right w:space="0" w:sz="0" w:color="auto" w:val="none"/>
                                      </w:divBdr>
                                      <w:divsChild>
                                        <w:div w:id="751581491">
                                          <w:marLeft w:val="0"/>
                                          <w:marRight w:val="0"/>
                                          <w:marTop w:val="0"/>
                                          <w:marBottom w:val="0"/>
                                          <w:divBdr>
                                            <w:top w:space="0" w:sz="0" w:color="auto" w:val="none"/>
                                            <w:left w:space="0" w:sz="0" w:color="auto" w:val="none"/>
                                            <w:bottom w:space="0" w:sz="0" w:color="auto" w:val="none"/>
                                            <w:right w:space="0" w:sz="0" w:color="auto" w:val="none"/>
                                          </w:divBdr>
                                          <w:divsChild>
                                            <w:div w:id="8011960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St-76/2014</izvorni_sadrzaj>
    <derivirana_varijabla naziv="DomainObject.Predmet.OznakaBroj_1">St-76/2014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KARIKA, d.o.o. za građenje</izvorni_sadrzaj>
    <derivirana_varijabla naziv="DomainObject.Predmet.ProtustrankaFormated_1">  KARIKA, d.o.o. za građenje</derivirana_varijabla>
  </DomainObject.Predmet.ProtustrankaFormated>
  <DomainObject.Predmet.ProtustrankaFormatedOIB>
    <izvorni_sadrzaj>  KARIKA, d.o.o. za građenje, OIB 74342520552</izvorni_sadrzaj>
    <derivirana_varijabla naziv="DomainObject.Predmet.ProtustrankaFormatedOIB_1">  KARIKA, d.o.o. za građenje, OIB 74342520552</derivirana_varijabla>
  </DomainObject.Predmet.ProtustrankaFormatedOIB>
  <DomainObject.Predmet.ProtustrankaFormatedWithAdress>
    <izvorni_sadrzaj> KARIKA, d.o.o. za građenje, Pujanke 34, 21000 Split</izvorni_sadrzaj>
    <derivirana_varijabla naziv="DomainObject.Predmet.ProtustrankaFormatedWithAdress_1"> KARIKA, d.o.o. za građenje, Pujanke 34, 21000 Split</derivirana_varijabla>
  </DomainObject.Predmet.ProtustrankaFormatedWithAdress>
  <DomainObject.Predmet.ProtustrankaFormatedWithAdressOIB>
    <izvorni_sadrzaj> KARIKA, d.o.o. za građenje, OIB 74342520552, Pujanke 34, 21000 Split</izvorni_sadrzaj>
    <derivirana_varijabla naziv="DomainObject.Predmet.ProtustrankaFormatedWithAdressOIB_1"> KARIKA, d.o.o. za građenje, OIB 74342520552, Pujanke 34, 21000 Split</derivirana_varijabla>
  </DomainObject.Predmet.ProtustrankaFormatedWithAdressOIB>
  <DomainObject.Predmet.ProtustrankaWithAdress>
    <izvorni_sadrzaj>KARIKA, d.o.o. za građenje Pujanke 34, 21000 Split</izvorni_sadrzaj>
    <derivirana_varijabla naziv="DomainObject.Predmet.ProtustrankaWithAdress_1">KARIKA, d.o.o. za građenje Pujanke 34, 21000 Split</derivirana_varijabla>
  </DomainObject.Predmet.ProtustrankaWithAdress>
  <DomainObject.Predmet.ProtustrankaWithAdressOIB>
    <izvorni_sadrzaj>KARIKA, d.o.o. za građenje, OIB 74342520552, Pujanke 34, 21000 Split</izvorni_sadrzaj>
    <derivirana_varijabla naziv="DomainObject.Predmet.ProtustrankaWithAdressOIB_1">KARIKA, d.o.o. za građenje, OIB 74342520552, Pujanke 34, 21000 Split</derivirana_varijabla>
  </DomainObject.Predmet.ProtustrankaWithAdressOIB>
  <DomainObject.Predmet.ProtustrankaNazivFormated>
    <izvorni_sadrzaj>KARIKA, d.o.o. za građenje</izvorni_sadrzaj>
    <derivirana_varijabla naziv="DomainObject.Predmet.ProtustrankaNazivFormated_1">KARIKA, d.o.o. za građenje</derivirana_varijabla>
  </DomainObject.Predmet.ProtustrankaNazivFormated>
  <DomainObject.Predmet.ProtustrankaNazivFormatedOIB>
    <izvorni_sadrzaj>KARIKA, d.o.o. za građenje, OIB 74342520552</izvorni_sadrzaj>
    <derivirana_varijabla naziv="DomainObject.Predmet.ProtustrankaNazivFormatedOIB_1">KARIKA, d.o.o. za građenje, OIB 74342520552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OIB 85821130368, Mažuranićevo šetalište 24b, 21000 Split</izvorni_sadrzaj>
    <derivirana_varijabla naziv="DomainObject.Predmet.StrankaFormatedWithAdressOIB_1"> FINA SPLIT, OIB 85821130368,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OIB 85821130368, Mažuranićevo šetalište 24b,21000 Split</izvorni_sadrzaj>
    <derivirana_varijabla naziv="DomainObject.Predmet.StrankaWithAdressOIB_1">FINA SPLIT, OIB 85821130368,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OIB 85821130368, Mažuranićevo šetalište 24b, 21000 Split</item>
    </izvorni_sadrzaj>
    <derivirana_varijabla naziv="DomainObject.Predmet.StrankaListFormatedWithAdressOIB_1">
      <item>FINA SPLIT, OIB 85821130368,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KARIKA, d.o.o. za građenje</item>
    </izvorni_sadrzaj>
    <derivirana_varijabla naziv="DomainObject.Predmet.ProtuStrankaListFormated_1">
      <item>KARIKA, d.o.o. za građenje</item>
    </derivirana_varijabla>
  </DomainObject.Predmet.ProtuStrankaListFormated>
  <DomainObject.Predmet.ProtuStrankaListFormatedOIB>
    <izvorni_sadrzaj>
      <item>KARIKA, d.o.o. za građenje, OIB 74342520552</item>
    </izvorni_sadrzaj>
    <derivirana_varijabla naziv="DomainObject.Predmet.ProtuStrankaListFormatedOIB_1">
      <item>KARIKA, d.o.o. za građenje, OIB 74342520552</item>
    </derivirana_varijabla>
  </DomainObject.Predmet.ProtuStrankaListFormatedOIB>
  <DomainObject.Predmet.ProtuStrankaListFormatedWithAdress>
    <izvorni_sadrzaj>
      <item>KARIKA, d.o.o. za građenje, Pujanke 34, 21000 Split</item>
    </izvorni_sadrzaj>
    <derivirana_varijabla naziv="DomainObject.Predmet.ProtuStrankaListFormatedWithAdress_1">
      <item>KARIKA, d.o.o. za građenje, Pujanke 34, 21000 Split</item>
    </derivirana_varijabla>
  </DomainObject.Predmet.ProtuStrankaListFormatedWithAdress>
  <DomainObject.Predmet.ProtuStrankaListFormatedWithAdressOIB>
    <izvorni_sadrzaj>
      <item>KARIKA, d.o.o. za građenje, OIB 74342520552, Pujanke 34, 21000 Split</item>
    </izvorni_sadrzaj>
    <derivirana_varijabla naziv="DomainObject.Predmet.ProtuStrankaListFormatedWithAdressOIB_1">
      <item>KARIKA, d.o.o. za građenje, OIB 74342520552, Pujanke 34, 21000 Split</item>
    </derivirana_varijabla>
  </DomainObject.Predmet.ProtuStrankaListFormatedWithAdressOIB>
  <DomainObject.Predmet.ProtuStrankaListNazivFormated>
    <izvorni_sadrzaj>
      <item>KARIKA, d.o.o. za građenje</item>
    </izvorni_sadrzaj>
    <derivirana_varijabla naziv="DomainObject.Predmet.ProtuStrankaListNazivFormated_1">
      <item>KARIKA, d.o.o. za građenje</item>
    </derivirana_varijabla>
  </DomainObject.Predmet.ProtuStrankaListNazivFormated>
  <DomainObject.Predmet.ProtuStrankaListNazivFormatedOIB>
    <izvorni_sadrzaj>
      <item>KARIKA, d.o.o. za građenje, OIB 74342520552</item>
    </izvorni_sadrzaj>
    <derivirana_varijabla naziv="DomainObject.Predmet.ProtuStrankaListNazivFormatedOIB_1">
      <item>KARIKA, d.o.o. za građenje, OIB 74342520552</item>
    </derivirana_varijabla>
  </DomainObject.Predmet.ProtuStrankaListNazivFormatedOIB>
  <DomainObject.Predmet.OstaliListFormated>
    <izvorni_sadrzaj>
      <item>Ivan Hrgović</item>
      <item>ZAGREBAČKA BANKA DIONIČKO DRUŠTVO</item>
      <item>MAĐARIĆ &amp; LUI - odvjetničko društvo d.o.o.</item>
    </izvorni_sadrzaj>
    <derivirana_varijabla naziv="DomainObject.Predmet.OstaliListFormated_1">
      <item>Ivan Hrgović</item>
      <item>ZAGREBAČKA BANKA DIONIČKO DRUŠTVO</item>
      <item>MAĐARIĆ &amp; LUI - odvjetničko društvo d.o.o.</item>
    </derivirana_varijabla>
  </DomainObject.Predmet.OstaliListFormated>
  <DomainObject.Predmet.OstaliListFormatedOIB>
    <izvorni_sadrzaj>
      <item>Ivan Hrgović, OIB 83051434080</item>
      <item>ZAGREBAČKA BANKA DIONIČKO DRUŠTVO, OIB 92963223473</item>
      <item>MAĐARIĆ &amp; LUI - odvjetničko društvo d.o.o., OIB 27355904472</item>
    </izvorni_sadrzaj>
    <derivirana_varijabla naziv="DomainObject.Predmet.OstaliListFormatedOIB_1">
      <item>Ivan Hrgović, OIB 83051434080</item>
      <item>ZAGREBAČKA BANKA DIONIČKO DRUŠTVO, OIB 92963223473</item>
      <item>MAĐARIĆ &amp; LUI - odvjetničko društvo d.o.o., OIB 27355904472</item>
    </derivirana_varijabla>
  </DomainObject.Predmet.OstaliListFormatedOIB>
  <DomainObject.Predmet.OstaliListFormatedWithAdress>
    <izvorni_sadrzaj>
      <item>Ivan Hrgović</item>
      <item>ZAGREBAČKA BANKA DIONIČKO DRUŠTVO, Trg bana Josipa Jelačića 10, 10000 Zagreb</item>
      <item>MAĐARIĆ &amp; LUI - odvjetničko društvo d.o.o., Ilica 191F, 10000 Zagreb</item>
    </izvorni_sadrzaj>
    <derivirana_varijabla naziv="DomainObject.Predmet.OstaliListFormatedWithAdress_1">
      <item>Ivan Hrgović</item>
      <item>ZAGREBAČKA BANKA DIONIČKO DRUŠTVO, Trg bana Josipa Jelačića 10, 10000 Zagreb</item>
      <item>MAĐARIĆ &amp; LUI - odvjetničko društvo d.o.o., Ilica 191F, 10000 Zagreb</item>
    </derivirana_varijabla>
  </DomainObject.Predmet.OstaliListFormatedWithAdress>
  <DomainObject.Predmet.OstaliListFormatedWithAdressOIB>
    <izvorni_sadrzaj>
      <item>Ivan Hrgović, OIB 83051434080</item>
      <item>ZAGREBAČKA BANKA DIONIČKO DRUŠTVO, OIB 92963223473, Trg bana Josipa Jelačića 10, 10000 Zagreb</item>
      <item>MAĐARIĆ &amp; LUI - odvjetničko društvo d.o.o., OIB 27355904472, Ilica 191F, 10000 Zagreb</item>
    </izvorni_sadrzaj>
    <derivirana_varijabla naziv="DomainObject.Predmet.OstaliListFormatedWithAdressOIB_1">
      <item>Ivan Hrgović, OIB 83051434080</item>
      <item>ZAGREBAČKA BANKA DIONIČKO DRUŠTVO, OIB 92963223473, Trg bana Josipa Jelačića 10, 10000 Zagreb</item>
      <item>MAĐARIĆ &amp; LUI - odvjetničko društvo d.o.o., OIB 27355904472, Ilica 191F, 10000 Zagreb</item>
    </derivirana_varijabla>
  </DomainObject.Predmet.OstaliListFormatedWithAdressOIB>
  <DomainObject.Predmet.OstaliListNazivFormated>
    <izvorni_sadrzaj>
      <item>Ivan Hrgović</item>
      <item>ZAGREBAČKA BANKA DIONIČKO DRUŠTVO</item>
      <item>MAĐARIĆ &amp; LUI - odvjetničko društvo d.o.o.</item>
    </izvorni_sadrzaj>
    <derivirana_varijabla naziv="DomainObject.Predmet.OstaliListNazivFormated_1">
      <item>Ivan Hrgović</item>
      <item>ZAGREBAČKA BANKA DIONIČKO DRUŠTVO</item>
      <item>MAĐARIĆ &amp; LUI - odvjetničko društvo d.o.o.</item>
    </derivirana_varijabla>
  </DomainObject.Predmet.OstaliListNazivFormated>
  <DomainObject.Predmet.OstaliListNazivFormatedOIB>
    <izvorni_sadrzaj>
      <item>Ivan Hrgović, OIB 83051434080</item>
      <item>ZAGREBAČKA BANKA DIONIČKO DRUŠTVO, OIB 92963223473</item>
      <item>MAĐARIĆ &amp; LUI - odvjetničko društvo d.o.o., OIB 27355904472</item>
    </izvorni_sadrzaj>
    <derivirana_varijabla naziv="DomainObject.Predmet.OstaliListNazivFormatedOIB_1">
      <item>Ivan Hrgović, OIB 83051434080</item>
      <item>ZAGREBAČKA BANKA DIONIČKO DRUŠTVO, OIB 92963223473</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KARIKA, d.o.o. za građenje</izvorni_sadrzaj>
    <derivirana_varijabla naziv="DomainObject.Predmet.ProtustrankaIDrugi_1">KARIKA, d.o.o. za građenje</derivirana_varijabla>
  </DomainObject.Predmet.ProtustrankaIDrugi>
  <DomainObject.Predmet.StrankaIDrugiAdressOIB>
    <izvorni_sadrzaj>FINA SPLIT, OIB 85821130368, Mažuranićevo šetalište 24b, 21000 Split</izvorni_sadrzaj>
    <derivirana_varijabla naziv="DomainObject.Predmet.StrankaIDrugiAdressOIB_1">FINA SPLIT, OIB 85821130368, Mažuranićevo šetalište 24b, 21000 Split</derivirana_varijabla>
  </DomainObject.Predmet.StrankaIDrugiAdressOIB>
  <DomainObject.Predmet.ProtustrankaIDrugiAdressOIB>
    <izvorni_sadrzaj>KARIKA, d.o.o. za građenje, OIB 74342520552, Pujanke 34, 21000 Split</izvorni_sadrzaj>
    <derivirana_varijabla naziv="DomainObject.Predmet.ProtustrankaIDrugiAdressOIB_1">KARIKA, d.o.o. za građenje, OIB 74342520552, Pujanke 34,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KARIKA, d.o.o. za građenje</item>
      <item>Ivan Hrgović</item>
      <item>ZAGREBAČKA BANKA DIONIČKO DRUŠTVO</item>
      <item>MAĐARIĆ &amp; LUI - odvjetničko društvo d.o.o.</item>
    </izvorni_sadrzaj>
    <derivirana_varijabla naziv="DomainObject.Predmet.SudioniciListNaziv_1">
      <item>FINA SPLIT</item>
      <item>KARIKA, d.o.o. za građenje</item>
      <item>Ivan Hrgović</item>
      <item>ZAGREBAČKA BANKA DIONIČKO DRUŠTVO</item>
      <item>MAĐARIĆ &amp; LUI - odvjetničko društvo d.o.o.</item>
    </derivirana_varijabla>
  </DomainObject.Predmet.SudioniciListNaziv>
  <DomainObject.Predmet.SudioniciListAdressOIB>
    <izvorni_sadrzaj>
      <item>FINA SPLIT, OIB 85821130368, Mažuranićevo šetalište 24b,21000 Split</item>
      <item>KARIKA, d.o.o. za građenje, OIB 74342520552, Pujanke 34,21000 Split</item>
      <item>Ivan Hrgović, OIB 83051434080</item>
      <item>ZAGREBAČKA BANKA DIONIČKO DRUŠTVO, OIB 92963223473, Trg bana Josipa Jelačića 10,10000 Zagreb</item>
      <item>MAĐARIĆ &amp; LUI - odvjetničko društvo d.o.o., OIB 27355904472, Ilica 191F,10000 Zagreb</item>
    </izvorni_sadrzaj>
    <derivirana_varijabla naziv="DomainObject.Predmet.SudioniciListAdressOIB_1">
      <item>FINA SPLIT, OIB 85821130368, Mažuranićevo šetalište 24b,21000 Split</item>
      <item>KARIKA, d.o.o. za građenje, OIB 74342520552, Pujanke 34,21000 Split</item>
      <item>Ivan Hrgović, OIB 83051434080</item>
      <item>ZAGREBAČKA BANKA DIONIČKO DRUŠTVO, OIB 92963223473, Trg bana Josipa Jelačića 10,10000 Zagreb</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74342520552</item>
      <item>, OIB 83051434080</item>
      <item>, OIB 92963223473</item>
      <item>, OIB 27355904472</item>
    </izvorni_sadrzaj>
    <derivirana_varijabla naziv="DomainObject.Predmet.SudioniciListNazivOIB_1">
      <item>, OIB 85821130368</item>
      <item>, OIB 74342520552</item>
      <item>, OIB 83051434080</item>
      <item>, OIB 92963223473</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DF6B44-B721-4386-9020-0C8D8D91CE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1895</properties:Words>
  <properties:Characters>10505</properties:Characters>
  <properties:Lines>197</properties:Lines>
  <properties:Paragraphs>56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2017-01-20T08:09:00Z</dcterms:created>
  <dc:creator>Velimir Vuković</dc:creator>
  <cp:lastModifiedBy>Marija Elez</cp:lastModifiedBy>
  <cp:lastPrinted>2017-01-20T08:34:00Z</cp:lastPrinted>
  <dcterms:modified xmlns:xsi="http://www.w3.org/2001/XMLSchema-instance" xsi:type="dcterms:W3CDTF">2017-01-20T08:37:00Z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