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6420" w14:paraId="9096420" w:rsidRDefault="003E7D64" w:rsidP="00641162" w:rsidR="003E7D64">
      <w:pPr>
        <w:jc w:val="both"/>
        <w15:collapsed w:val="false"/>
        <w:rPr>
          <w:rFonts w:hAnsi="Times New Roman" w:ascii="Times New Roman"/>
          <w:szCs w:val="24"/>
        </w:rPr>
      </w:pPr>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BE7877">
        <w:rPr>
          <w:rFonts w:hAnsi="Times New Roman" w:ascii="Times New Roman"/>
          <w:szCs w:val="24"/>
        </w:rPr>
        <w:t>6445</w:t>
      </w:r>
      <w:r w:rsidR="0025706B">
        <w:rPr>
          <w:rFonts w:hAnsi="Times New Roman" w:ascii="Times New Roman"/>
          <w:szCs w:val="24"/>
        </w:rPr>
        <w:t>/16</w:t>
      </w:r>
      <w:r w:rsidR="00ED70C9">
        <w:rPr>
          <w:rFonts w:hAnsi="Times New Roman" w:ascii="Times New Roman"/>
          <w:szCs w:val="24"/>
        </w:rPr>
        <w:t>-42</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BE7877" w:rsidRPr="00BE7877">
        <w:rPr>
          <w:rFonts w:hAnsi="Times New Roman" w:ascii="Times New Roman"/>
          <w:szCs w:val="24"/>
        </w:rPr>
        <w:t>nakon obustavljenog skraćenog stečajnog postupka nad dužnikom VINCEK I SIN d.o.o. za usluge, Zagreb (Grad Zagreb),Aleja Lipa 1 F, OIB 65369172225,  povodom prijedloga vjerovnika RH, Ministarstvo financija, Porezna uprava, Područni ured Zagreb, zastupano po Županijskom državnom odvjetništvu u Zagrebu, za otvaranje stečajnog postupka nad dužnikom VINCEK I SIN d.o.o. za usluge, Zagreb (Grad Zagreb),Aleja Lipa 1 F, OIB 65369172225</w:t>
      </w:r>
      <w:r w:rsidR="00D37CFC" w:rsidRPr="00D82813">
        <w:rPr>
          <w:rFonts w:hAnsi="Times New Roman" w:ascii="Times New Roman"/>
          <w:szCs w:val="24"/>
        </w:rPr>
        <w:t xml:space="preserve">, dana </w:t>
      </w:r>
      <w:r w:rsidR="00BE7877">
        <w:rPr>
          <w:rFonts w:hAnsi="Times New Roman" w:ascii="Times New Roman"/>
          <w:szCs w:val="24"/>
        </w:rPr>
        <w:t>25</w:t>
      </w:r>
      <w:r w:rsidR="00D83A9B" w:rsidRPr="00D82813">
        <w:rPr>
          <w:rFonts w:hAnsi="Times New Roman" w:ascii="Times New Roman"/>
          <w:szCs w:val="24"/>
        </w:rPr>
        <w:t xml:space="preserve">. </w:t>
      </w:r>
      <w:r w:rsidR="001F0CE9" w:rsidRPr="00D82813">
        <w:rPr>
          <w:rFonts w:hAnsi="Times New Roman" w:ascii="Times New Roman"/>
          <w:szCs w:val="24"/>
        </w:rPr>
        <w:t>ožujka</w:t>
      </w:r>
      <w:r w:rsidR="0025706B" w:rsidRPr="00D82813">
        <w:rPr>
          <w:rFonts w:hAnsi="Times New Roman" w:ascii="Times New Roman"/>
          <w:szCs w:val="24"/>
        </w:rPr>
        <w:t xml:space="preserve"> </w:t>
      </w:r>
      <w:r w:rsidR="0025706B" w:rsidRPr="007B37A6">
        <w:rPr>
          <w:rFonts w:hAnsi="Times New Roman" w:ascii="Times New Roman"/>
          <w:szCs w:val="24"/>
        </w:rPr>
        <w:t>2019</w:t>
      </w:r>
      <w:r w:rsidR="00D83A9B" w:rsidRPr="005210D4">
        <w:rPr>
          <w:rFonts w:hAnsi="Times New Roman" w:ascii="Times New Roman"/>
          <w:szCs w:val="24"/>
        </w:rPr>
        <w:t>.</w:t>
      </w:r>
      <w:r w:rsidR="00D83A9B" w:rsidRPr="00A540BE">
        <w:rPr>
          <w:rFonts w:hAnsi="Times New Roman" w:ascii="Times New Roman"/>
          <w:szCs w:val="24"/>
        </w:rPr>
        <w:t>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BE7877" w:rsidRPr="00BE7877">
        <w:rPr>
          <w:rFonts w:hAnsi="Times New Roman" w:ascii="Times New Roman"/>
          <w:szCs w:val="24"/>
        </w:rPr>
        <w:t>VINCEK I SIN d.o.o. za usluge, Zagreb (Grad Zagreb),Aleja Lipa 1 F, OIB 65369172225</w:t>
      </w:r>
      <w:r w:rsidR="007C4194">
        <w:rPr>
          <w:rFonts w:hAnsi="Times New Roman" w:ascii="Times New Roman"/>
          <w:szCs w:val="24"/>
        </w:rPr>
        <w:t>.</w:t>
      </w:r>
    </w:p>
    <w:p w:rsidRDefault="00F35A6E" w:rsidP="00BE7877"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BE7877" w:rsidRPr="00BE7877">
        <w:rPr>
          <w:rFonts w:hAnsi="Times New Roman" w:ascii="Times New Roman"/>
          <w:szCs w:val="24"/>
        </w:rPr>
        <w:t>Branka Božić, Zagreb, M. Deanovića 11, OIB 50835813248.</w:t>
      </w:r>
    </w:p>
    <w:p w:rsidRDefault="00F35A6E" w:rsidP="0025706B"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BE7877" w:rsidRPr="00BE7877">
        <w:rPr>
          <w:rFonts w:hAnsi="Times New Roman" w:ascii="Times New Roman"/>
          <w:szCs w:val="24"/>
        </w:rPr>
        <w:t>VINCEK I SIN d.o.o. za usluge, Zagreb (Grad Zagreb),Aleja Lipa 1 F, OIB 65369172225</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341C88" w:rsidR="00341C88" w:rsidRPr="00341C88">
      <w:pPr>
        <w:tabs>
          <w:tab w:pos="864" w:val="left"/>
        </w:tabs>
        <w:jc w:val="both"/>
        <w:rPr>
          <w:rFonts w:hAnsi="Times New Roman" w:ascii="Times New Roman"/>
          <w:szCs w:val="24"/>
        </w:rPr>
      </w:pPr>
      <w:r>
        <w:rPr>
          <w:rFonts w:hAnsi="Times New Roman" w:ascii="Times New Roman"/>
          <w:szCs w:val="24"/>
        </w:rPr>
        <w:tab/>
      </w:r>
      <w:r w:rsidR="00341C88" w:rsidRPr="00341C88">
        <w:rPr>
          <w:rFonts w:hAnsi="Times New Roman" w:ascii="Times New Roman"/>
          <w:szCs w:val="24"/>
        </w:rPr>
        <w:t>Rješenjem ovog suda pod posl. br. St-8012/15 od 23. svibnja 2016. g., a koje je postalo pravomoćno dana  19. srpnja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341C88" w:rsidP="00341C88" w:rsidR="00341C88" w:rsidRPr="00341C88">
      <w:pPr>
        <w:tabs>
          <w:tab w:pos="864" w:val="left"/>
        </w:tabs>
        <w:jc w:val="both"/>
        <w:rPr>
          <w:rFonts w:hAnsi="Times New Roman" w:ascii="Times New Roman"/>
          <w:szCs w:val="24"/>
        </w:rPr>
      </w:pPr>
    </w:p>
    <w:p w:rsidRDefault="00341C88" w:rsidP="00341C88" w:rsidR="00341C88" w:rsidRPr="00341C88">
      <w:pPr>
        <w:tabs>
          <w:tab w:pos="864" w:val="left"/>
        </w:tabs>
        <w:jc w:val="both"/>
        <w:rPr>
          <w:rFonts w:hAnsi="Times New Roman" w:ascii="Times New Roman"/>
          <w:szCs w:val="24"/>
        </w:rPr>
      </w:pPr>
      <w:r>
        <w:rPr>
          <w:rFonts w:hAnsi="Times New Roman" w:ascii="Times New Roman"/>
          <w:szCs w:val="24"/>
        </w:rPr>
        <w:tab/>
      </w:r>
      <w:r w:rsidRPr="00341C88">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341C88" w:rsidP="00341C88" w:rsidR="00341C88" w:rsidRPr="00341C88">
      <w:pPr>
        <w:tabs>
          <w:tab w:pos="864" w:val="left"/>
        </w:tabs>
        <w:jc w:val="both"/>
        <w:rPr>
          <w:rFonts w:hAnsi="Times New Roman" w:ascii="Times New Roman"/>
          <w:szCs w:val="24"/>
        </w:rPr>
      </w:pPr>
    </w:p>
    <w:p w:rsidRDefault="00341C88" w:rsidP="00341C88" w:rsidR="00B759DA">
      <w:pPr>
        <w:tabs>
          <w:tab w:pos="864" w:val="left"/>
        </w:tabs>
        <w:jc w:val="both"/>
        <w:rPr>
          <w:rFonts w:hAnsi="Times New Roman" w:ascii="Times New Roman"/>
          <w:szCs w:val="24"/>
        </w:rPr>
      </w:pPr>
      <w:r>
        <w:rPr>
          <w:rFonts w:hAnsi="Times New Roman" w:ascii="Times New Roman"/>
          <w:szCs w:val="24"/>
        </w:rPr>
        <w:tab/>
      </w:r>
      <w:r w:rsidRPr="00341C88">
        <w:rPr>
          <w:rFonts w:hAnsi="Times New Roman" w:ascii="Times New Roman"/>
          <w:szCs w:val="24"/>
        </w:rPr>
        <w:t xml:space="preserve">Konkretno, prijedlog za otvaranje stečajnog postupka podnio je vjerovnik Republika Hrvatska, Ministarstvo financija, Porezna uprava, koji u svom prijedlogu za otvaranje </w:t>
      </w:r>
      <w:r w:rsidRPr="00341C88">
        <w:rPr>
          <w:rFonts w:hAnsi="Times New Roman" w:ascii="Times New Roman"/>
          <w:szCs w:val="24"/>
        </w:rPr>
        <w:lastRenderedPageBreak/>
        <w:t xml:space="preserve">stečajnog postupka, podnesenim temeljem čl. 109. st. 1. i 2. SZ-a, navodi da ima tražbine prema dužniku u iznosu od 26.310,66 kn, a koji dug se temelji na ovršnim ispravama – ovjerenim izlistima stanja računa, te da kod dužnika postoji stečajni razlog, jer da je isti, a prema podacima FINA-e </w:t>
      </w:r>
      <w:r>
        <w:rPr>
          <w:rFonts w:hAnsi="Times New Roman" w:ascii="Times New Roman"/>
          <w:szCs w:val="24"/>
        </w:rPr>
        <w:t>u neprekidnoj blokadi  907 dana</w:t>
      </w:r>
      <w:r w:rsidR="00345420" w:rsidRPr="00345420">
        <w:rPr>
          <w:rFonts w:hAnsi="Times New Roman" w:ascii="Times New Roman"/>
          <w:szCs w:val="24"/>
        </w:rPr>
        <w:t>.</w:t>
      </w:r>
    </w:p>
    <w:p w:rsidRDefault="00345420" w:rsidP="00345420" w:rsidR="00345420">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B53373" w:rsidR="00CB2C5F">
      <w:pPr>
        <w:ind w:firstLine="720"/>
        <w:jc w:val="both"/>
        <w:rPr>
          <w:rFonts w:hAnsi="Times New Roman" w:ascii="Times New Roman"/>
          <w:szCs w:val="24"/>
        </w:rPr>
      </w:pPr>
      <w:r>
        <w:rPr>
          <w:rFonts w:hAnsi="Times New Roman" w:ascii="Times New Roman"/>
          <w:szCs w:val="24"/>
        </w:rPr>
        <w:t xml:space="preserve">FINA </w:t>
      </w:r>
      <w:r w:rsidR="00341C88">
        <w:rPr>
          <w:rFonts w:hAnsi="Times New Roman" w:ascii="Times New Roman"/>
          <w:szCs w:val="24"/>
        </w:rPr>
        <w:t xml:space="preserve">je dostavila Potvrdu od </w:t>
      </w:r>
      <w:r w:rsidR="00312FC0">
        <w:rPr>
          <w:rFonts w:hAnsi="Times New Roman" w:ascii="Times New Roman"/>
          <w:szCs w:val="24"/>
        </w:rPr>
        <w:t>14</w:t>
      </w:r>
      <w:r w:rsidR="00341C88">
        <w:rPr>
          <w:rFonts w:hAnsi="Times New Roman" w:ascii="Times New Roman"/>
          <w:szCs w:val="24"/>
        </w:rPr>
        <w:t>.</w:t>
      </w:r>
      <w:r w:rsidR="00B53373">
        <w:rPr>
          <w:rFonts w:hAnsi="Times New Roman" w:ascii="Times New Roman"/>
          <w:szCs w:val="24"/>
        </w:rPr>
        <w:t xml:space="preserve"> </w:t>
      </w:r>
      <w:r w:rsidR="00312FC0">
        <w:rPr>
          <w:rFonts w:hAnsi="Times New Roman" w:ascii="Times New Roman"/>
          <w:szCs w:val="24"/>
        </w:rPr>
        <w:t>studenog</w:t>
      </w:r>
      <w:r w:rsidR="00B53373">
        <w:rPr>
          <w:rFonts w:hAnsi="Times New Roman" w:ascii="Times New Roman"/>
          <w:szCs w:val="24"/>
        </w:rPr>
        <w:t xml:space="preserve"> 2018.g</w:t>
      </w:r>
      <w:r w:rsidR="00341C88">
        <w:rPr>
          <w:rFonts w:hAnsi="Times New Roman" w:ascii="Times New Roman"/>
          <w:szCs w:val="24"/>
        </w:rPr>
        <w:t xml:space="preserve">. za predmetnog dužnika (list </w:t>
      </w:r>
      <w:r w:rsidR="00312FC0">
        <w:rPr>
          <w:rFonts w:hAnsi="Times New Roman" w:ascii="Times New Roman"/>
          <w:szCs w:val="24"/>
        </w:rPr>
        <w:t>104</w:t>
      </w:r>
      <w:r w:rsidR="00B53373">
        <w:rPr>
          <w:rFonts w:hAnsi="Times New Roman" w:ascii="Times New Roman"/>
          <w:szCs w:val="24"/>
        </w:rPr>
        <w:t xml:space="preserve"> spisa), te iz iste </w:t>
      </w:r>
      <w:r w:rsidR="00C14944">
        <w:rPr>
          <w:rFonts w:hAnsi="Times New Roman" w:ascii="Times New Roman"/>
          <w:szCs w:val="24"/>
        </w:rPr>
        <w:t>proizlazi</w:t>
      </w:r>
      <w:r w:rsidR="00B53373">
        <w:rPr>
          <w:rFonts w:hAnsi="Times New Roman" w:ascii="Times New Roman"/>
          <w:szCs w:val="24"/>
        </w:rPr>
        <w:t xml:space="preserve"> da je na računima i novčanim sredstvima dužnika na dan</w:t>
      </w:r>
      <w:r w:rsidR="00E06948">
        <w:rPr>
          <w:rFonts w:hAnsi="Times New Roman" w:ascii="Times New Roman"/>
          <w:szCs w:val="24"/>
        </w:rPr>
        <w:t xml:space="preserve"> izdavanja</w:t>
      </w:r>
      <w:r w:rsidR="00530448">
        <w:rPr>
          <w:rFonts w:hAnsi="Times New Roman" w:ascii="Times New Roman"/>
          <w:szCs w:val="24"/>
        </w:rPr>
        <w:t xml:space="preserve"> p</w:t>
      </w:r>
      <w:r w:rsidR="00B53373">
        <w:rPr>
          <w:rFonts w:hAnsi="Times New Roman" w:ascii="Times New Roman"/>
          <w:szCs w:val="24"/>
        </w:rPr>
        <w:t xml:space="preserve">otvrde evidentirano </w:t>
      </w:r>
      <w:r w:rsidR="00312FC0">
        <w:rPr>
          <w:rFonts w:hAnsi="Times New Roman" w:ascii="Times New Roman"/>
          <w:szCs w:val="24"/>
        </w:rPr>
        <w:t>1860</w:t>
      </w:r>
      <w:r>
        <w:rPr>
          <w:rFonts w:hAnsi="Times New Roman" w:ascii="Times New Roman"/>
          <w:szCs w:val="24"/>
        </w:rPr>
        <w:t xml:space="preserve"> dana</w:t>
      </w:r>
      <w:r w:rsidR="00B53373">
        <w:rPr>
          <w:rFonts w:hAnsi="Times New Roman" w:ascii="Times New Roman"/>
          <w:szCs w:val="24"/>
        </w:rPr>
        <w:t xml:space="preserve"> neprekidne blokade, te da nepodmirene obveze iznose</w:t>
      </w:r>
      <w:r>
        <w:rPr>
          <w:rFonts w:hAnsi="Times New Roman" w:ascii="Times New Roman"/>
          <w:szCs w:val="24"/>
        </w:rPr>
        <w:t xml:space="preserve"> od </w:t>
      </w:r>
      <w:r w:rsidR="00312FC0">
        <w:rPr>
          <w:rFonts w:hAnsi="Times New Roman" w:ascii="Times New Roman"/>
          <w:szCs w:val="24"/>
        </w:rPr>
        <w:t>17.968,07</w:t>
      </w:r>
      <w:r w:rsidR="00B53373">
        <w:rPr>
          <w:rFonts w:hAnsi="Times New Roman" w:ascii="Times New Roman"/>
          <w:szCs w:val="24"/>
        </w:rPr>
        <w:t xml:space="preserve"> kn.</w:t>
      </w:r>
    </w:p>
    <w:p w:rsidRDefault="00CB2C5F" w:rsidP="00CB2C5F" w:rsidR="00CB2C5F">
      <w:pPr>
        <w:ind w:firstLine="720"/>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312FC0">
        <w:rPr>
          <w:rFonts w:hAnsi="Times New Roman" w:ascii="Times New Roman"/>
          <w:szCs w:val="24"/>
        </w:rPr>
        <w:t>87-102</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312FC0" w:rsidP="00056747" w:rsidR="00312FC0">
      <w:pPr>
        <w:ind w:firstLine="709"/>
        <w:jc w:val="both"/>
        <w:rPr>
          <w:rFonts w:hAnsi="Times New Roman" w:ascii="Times New Roman"/>
          <w:szCs w:val="24"/>
        </w:rPr>
      </w:pPr>
    </w:p>
    <w:p w:rsidRDefault="0002020D" w:rsidP="00264847" w:rsidR="00056747">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w:t>
      </w:r>
      <w:r w:rsidR="00C879B9" w:rsidRPr="00C879B9">
        <w:t xml:space="preserve"> </w:t>
      </w:r>
      <w:r w:rsidR="00C879B9" w:rsidRPr="00C879B9">
        <w:rPr>
          <w:rFonts w:hAnsi="Times New Roman" w:ascii="Times New Roman"/>
          <w:szCs w:val="24"/>
        </w:rPr>
        <w:t xml:space="preserve">te posebno </w:t>
      </w:r>
      <w:r w:rsidR="00C879B9">
        <w:rPr>
          <w:rFonts w:hAnsi="Times New Roman" w:ascii="Times New Roman"/>
          <w:szCs w:val="24"/>
        </w:rPr>
        <w:t>naveo</w:t>
      </w:r>
      <w:r w:rsidR="00C879B9" w:rsidRPr="00C879B9">
        <w:rPr>
          <w:rFonts w:hAnsi="Times New Roman" w:ascii="Times New Roman"/>
          <w:szCs w:val="24"/>
        </w:rPr>
        <w:t xml:space="preserve"> da kod ovog dužnika i nadalje postoji stečajni razlog nesposobnost za plaćanje, te da dužnik u svom vlasništvu  nema nikakve imovine koja bi činila stečajnu masu, a čijim unovčenjem bi se ostvario novčani iznos dostatan za podmirenje troškova provedbe </w:t>
      </w:r>
      <w:r w:rsidR="00264847">
        <w:rPr>
          <w:rFonts w:hAnsi="Times New Roman" w:ascii="Times New Roman"/>
          <w:szCs w:val="24"/>
        </w:rPr>
        <w:t xml:space="preserve">stečajnog postupka, </w:t>
      </w:r>
      <w:r w:rsidR="00C879B9" w:rsidRPr="00C879B9">
        <w:rPr>
          <w:rFonts w:hAnsi="Times New Roman" w:ascii="Times New Roman"/>
          <w:szCs w:val="24"/>
        </w:rPr>
        <w:t xml:space="preserve">pa </w:t>
      </w:r>
      <w:r w:rsidR="00D46E95">
        <w:rPr>
          <w:rFonts w:hAnsi="Times New Roman" w:ascii="Times New Roman"/>
          <w:szCs w:val="24"/>
        </w:rPr>
        <w:t>je predložio</w:t>
      </w:r>
      <w:r w:rsidR="00C879B9" w:rsidRPr="00C879B9">
        <w:rPr>
          <w:rFonts w:hAnsi="Times New Roman" w:ascii="Times New Roman"/>
          <w:szCs w:val="24"/>
        </w:rPr>
        <w:t xml:space="preserve"> da se ovaj stečajni postupak otvori i istovremeno zaključi temeljem čl. 132. SZ-a, a da se prethodno pozovu zainteresirane osobe koje imaju interes da se stečaj otvori i provede, da predujme troškove  provedbe stečajnog postupka.</w:t>
      </w:r>
    </w:p>
    <w:p w:rsidRDefault="00D46E95" w:rsidP="00D46E95" w:rsidR="00D46E95">
      <w:pPr>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D157FE">
        <w:rPr>
          <w:rFonts w:hAnsi="Times New Roman" w:ascii="Times New Roman"/>
          <w:color w:themeColor="text1" w:val="000000"/>
          <w:szCs w:val="24"/>
        </w:rPr>
        <w:t>27</w:t>
      </w:r>
      <w:r w:rsidR="00673B09">
        <w:rPr>
          <w:rFonts w:hAnsi="Times New Roman" w:ascii="Times New Roman"/>
          <w:color w:themeColor="text1" w:val="000000"/>
          <w:szCs w:val="24"/>
        </w:rPr>
        <w:t xml:space="preserve">. </w:t>
      </w:r>
      <w:r w:rsidR="00D157FE">
        <w:rPr>
          <w:rFonts w:hAnsi="Times New Roman" w:ascii="Times New Roman"/>
          <w:color w:themeColor="text1" w:val="000000"/>
          <w:szCs w:val="24"/>
        </w:rPr>
        <w:t>studenog</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w:t>
      </w:r>
      <w:r w:rsidR="00056747">
        <w:rPr>
          <w:rFonts w:hAnsi="Times New Roman" w:ascii="Times New Roman"/>
          <w:color w:themeColor="text1" w:val="000000"/>
          <w:szCs w:val="24"/>
        </w:rPr>
        <w:lastRenderedPageBreak/>
        <w:t>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D157FE" w:rsidP="00D157FE" w:rsidR="00D157FE">
      <w:pPr>
        <w:ind w:firstLine="708"/>
        <w:jc w:val="both"/>
        <w:rPr>
          <w:rFonts w:hAnsi="Times New Roman" w:ascii="Times New Roman"/>
          <w:szCs w:val="24"/>
        </w:rPr>
      </w:pPr>
      <w:r>
        <w:rPr>
          <w:rFonts w:hAnsi="Times New Roman" w:ascii="Times New Roman"/>
          <w:szCs w:val="24"/>
        </w:rPr>
        <w:t>Na izbor i imenovanje stečajnog upravitelja na odgovarajući su način primijenjene odredbe o izboru i imenovanju stečajnog upravitelja sukladno čl. 84. st. 1 SZ-a metodom slučajnog odabira, odnosno automatskim odabirom s liste A stečajnih upravitelja za područje nadležnog suda, sud je izvršio izbor privremenog stečajnog upravitelja, te zatim sukladno čl. 85. st. 1 SZ-a na temelju tako izabranog privremenog stečajnog upravitelja istog imenovao, a zatim na temelju čl. 85. st. 2. SZ-a istog je imenovao za stečajnog upravitelja,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A970EB">
      <w:pPr>
        <w:jc w:val="center"/>
        <w:rPr>
          <w:rFonts w:hAnsi="Times New Roman" w:ascii="Times New Roman"/>
          <w:color w:val="FF0000"/>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D157FE">
        <w:rPr>
          <w:rFonts w:hAnsi="Times New Roman" w:ascii="Times New Roman"/>
          <w:szCs w:val="24"/>
        </w:rPr>
        <w:t>25</w:t>
      </w:r>
      <w:r w:rsidR="001F634C" w:rsidRPr="00917D58">
        <w:rPr>
          <w:rFonts w:hAnsi="Times New Roman" w:ascii="Times New Roman"/>
          <w:szCs w:val="24"/>
        </w:rPr>
        <w:t xml:space="preserve">. </w:t>
      </w:r>
      <w:r w:rsidR="00D04189" w:rsidRPr="00917D58">
        <w:rPr>
          <w:rFonts w:hAnsi="Times New Roman" w:ascii="Times New Roman"/>
          <w:szCs w:val="24"/>
        </w:rPr>
        <w:t>ožujka</w:t>
      </w:r>
      <w:r w:rsidR="0092589F" w:rsidRPr="00917D58">
        <w:rPr>
          <w:rFonts w:hAnsi="Times New Roman" w:ascii="Times New Roman"/>
          <w:szCs w:val="24"/>
        </w:rPr>
        <w:t xml:space="preserve"> </w:t>
      </w:r>
      <w:r w:rsidR="007604D9" w:rsidRPr="00917D58">
        <w:rPr>
          <w:rFonts w:hAnsi="Times New Roman" w:ascii="Times New Roman"/>
          <w:szCs w:val="24"/>
        </w:rPr>
        <w:t>201</w:t>
      </w:r>
      <w:r w:rsidR="00A970EB" w:rsidRPr="00917D58">
        <w:rPr>
          <w:rFonts w:hAnsi="Times New Roman" w:ascii="Times New Roman"/>
          <w:szCs w:val="24"/>
        </w:rPr>
        <w:t>9</w:t>
      </w:r>
      <w:r w:rsidR="00641162" w:rsidRPr="00917D58">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ED70C9">
        <w:rPr>
          <w:rFonts w:hAnsi="Times New Roman" w:ascii="Times New Roman"/>
          <w:szCs w:val="24"/>
        </w:rPr>
        <w:t>,v.r.</w:t>
      </w:r>
      <w:bookmarkStart w:name="_GoBack" w:id="0"/>
      <w:bookmarkEnd w:id="0"/>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w:t>
      </w:r>
      <w:r w:rsidR="004173B3">
        <w:rPr>
          <w:rFonts w:hAnsi="Times New Roman" w:ascii="Times New Roman"/>
          <w:szCs w:val="24"/>
        </w:rPr>
        <w:t xml:space="preserve"> od dana dostave rješenja</w:t>
      </w:r>
      <w:r w:rsidR="00173936" w:rsidRPr="00973BFF">
        <w:rPr>
          <w:rFonts w:hAnsi="Times New Roman" w:ascii="Times New Roman"/>
          <w:szCs w:val="24"/>
        </w:rPr>
        <w:t>, a koj</w:t>
      </w:r>
      <w:r w:rsidR="007E2BBC">
        <w:rPr>
          <w:rFonts w:hAnsi="Times New Roman" w:ascii="Times New Roman"/>
          <w:szCs w:val="24"/>
        </w:rPr>
        <w:t>a se podnosi putem ovog suda u 2</w:t>
      </w:r>
      <w:r w:rsidR="00173936" w:rsidRPr="00973BFF">
        <w:rPr>
          <w:rFonts w:hAnsi="Times New Roman" w:ascii="Times New Roman"/>
          <w:szCs w:val="24"/>
        </w:rPr>
        <w:t xml:space="preserve"> primjerka.</w:t>
      </w:r>
    </w:p>
    <w:p w:rsidRDefault="00496D08" w:rsidP="00E45901" w:rsidR="00496D08">
      <w:pPr>
        <w:jc w:val="both"/>
        <w:rPr>
          <w:rFonts w:hAnsi="Times New Roman" w:ascii="Times New Roman"/>
          <w:szCs w:val="24"/>
        </w:rPr>
      </w:pPr>
    </w:p>
    <w:p w:rsidRDefault="00ED70C9" w:rsidP="00F32A7B" w:rsidR="00ED70C9" w:rsidRPr="00F32A7B">
      <w:pPr>
        <w:ind w:left="4248"/>
        <w:rPr>
          <w:rFonts w:hAnsi="Times New Roman" w:ascii="Times New Roman"/>
        </w:rPr>
      </w:pPr>
      <w:r w:rsidRPr="00F32A7B">
        <w:rPr>
          <w:rFonts w:hAnsi="Times New Roman" w:ascii="Times New Roman"/>
        </w:rPr>
        <w:t>Za točnost otpravka-ovlašteni službenik</w:t>
      </w:r>
    </w:p>
    <w:p w:rsidRDefault="00ED70C9" w:rsidP="00F32A7B" w:rsidR="00ED70C9" w:rsidRPr="00F32A7B">
      <w:pPr>
        <w:ind w:firstLine="708" w:left="4956"/>
        <w:rPr>
          <w:rFonts w:hAnsi="Times New Roman" w:ascii="Times New Roman"/>
        </w:rPr>
      </w:pPr>
      <w:r w:rsidRPr="00F32A7B">
        <w:rPr>
          <w:rFonts w:hAnsi="Times New Roman" w:ascii="Times New Roman"/>
        </w:rPr>
        <w:t>Monika Grbac</w:t>
      </w:r>
    </w:p>
    <w:p w:rsidRDefault="00204F36" w:rsidP="00204F36" w:rsidR="00204F36" w:rsidRPr="005B3495">
      <w:pPr>
        <w:tabs>
          <w:tab w:pos="426" w:val="left"/>
        </w:tabs>
        <w:jc w:val="both"/>
        <w:rPr>
          <w:rFonts w:hAnsi="Times New Roman" w:ascii="Times New Roman"/>
          <w:szCs w:val="24"/>
        </w:rPr>
      </w:pPr>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ED70C9">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341C88">
      <w:rPr>
        <w:rFonts w:hAnsi="Times New Roman" w:ascii="Times New Roman"/>
        <w:szCs w:val="24"/>
      </w:rPr>
      <w:t>6445</w:t>
    </w:r>
    <w:r w:rsidR="00345420">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448CC"/>
    <w:rsid w:val="00045336"/>
    <w:rsid w:val="0004612F"/>
    <w:rsid w:val="00054622"/>
    <w:rsid w:val="00056747"/>
    <w:rsid w:val="0005693E"/>
    <w:rsid w:val="00057F89"/>
    <w:rsid w:val="00063045"/>
    <w:rsid w:val="0007123C"/>
    <w:rsid w:val="00071FBB"/>
    <w:rsid w:val="00084086"/>
    <w:rsid w:val="0008468D"/>
    <w:rsid w:val="00086014"/>
    <w:rsid w:val="00093FFD"/>
    <w:rsid w:val="000A4C4F"/>
    <w:rsid w:val="000A58A5"/>
    <w:rsid w:val="000A5E95"/>
    <w:rsid w:val="000A78D7"/>
    <w:rsid w:val="000B18BB"/>
    <w:rsid w:val="000C0DC7"/>
    <w:rsid w:val="000C1A8A"/>
    <w:rsid w:val="000C323C"/>
    <w:rsid w:val="000D128D"/>
    <w:rsid w:val="000D12F2"/>
    <w:rsid w:val="000D2B7A"/>
    <w:rsid w:val="000D4B7B"/>
    <w:rsid w:val="000D4B7E"/>
    <w:rsid w:val="000D6FE7"/>
    <w:rsid w:val="000E0825"/>
    <w:rsid w:val="000E19E7"/>
    <w:rsid w:val="000E32AE"/>
    <w:rsid w:val="000F1EE5"/>
    <w:rsid w:val="000F2934"/>
    <w:rsid w:val="0010029A"/>
    <w:rsid w:val="00100C6D"/>
    <w:rsid w:val="00104CD4"/>
    <w:rsid w:val="00106318"/>
    <w:rsid w:val="0010798E"/>
    <w:rsid w:val="00112060"/>
    <w:rsid w:val="00113683"/>
    <w:rsid w:val="00117D16"/>
    <w:rsid w:val="001312FF"/>
    <w:rsid w:val="00132E9B"/>
    <w:rsid w:val="00134620"/>
    <w:rsid w:val="001350E9"/>
    <w:rsid w:val="00140002"/>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0B42"/>
    <w:rsid w:val="001B16B9"/>
    <w:rsid w:val="001B2821"/>
    <w:rsid w:val="001B3E77"/>
    <w:rsid w:val="001B6F9D"/>
    <w:rsid w:val="001B7C99"/>
    <w:rsid w:val="001C3C31"/>
    <w:rsid w:val="001C3CC8"/>
    <w:rsid w:val="001C4A83"/>
    <w:rsid w:val="001C6013"/>
    <w:rsid w:val="001D0730"/>
    <w:rsid w:val="001D6191"/>
    <w:rsid w:val="001D722A"/>
    <w:rsid w:val="001D7342"/>
    <w:rsid w:val="001E280A"/>
    <w:rsid w:val="001E74FF"/>
    <w:rsid w:val="001F0CE9"/>
    <w:rsid w:val="001F0FB7"/>
    <w:rsid w:val="001F346B"/>
    <w:rsid w:val="001F5360"/>
    <w:rsid w:val="001F634C"/>
    <w:rsid w:val="00200509"/>
    <w:rsid w:val="0020310C"/>
    <w:rsid w:val="00203D64"/>
    <w:rsid w:val="00204C3D"/>
    <w:rsid w:val="00204F36"/>
    <w:rsid w:val="00205159"/>
    <w:rsid w:val="002104E9"/>
    <w:rsid w:val="00211E6C"/>
    <w:rsid w:val="00212A5E"/>
    <w:rsid w:val="00212B6D"/>
    <w:rsid w:val="00214C06"/>
    <w:rsid w:val="0022375B"/>
    <w:rsid w:val="00227DCA"/>
    <w:rsid w:val="00233F52"/>
    <w:rsid w:val="00233F8D"/>
    <w:rsid w:val="00242BF3"/>
    <w:rsid w:val="00243A77"/>
    <w:rsid w:val="0024623E"/>
    <w:rsid w:val="0025441F"/>
    <w:rsid w:val="00254897"/>
    <w:rsid w:val="002558D3"/>
    <w:rsid w:val="0025706B"/>
    <w:rsid w:val="00264847"/>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D0A57"/>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2FC0"/>
    <w:rsid w:val="003137CE"/>
    <w:rsid w:val="00320A79"/>
    <w:rsid w:val="00325721"/>
    <w:rsid w:val="00330447"/>
    <w:rsid w:val="00331511"/>
    <w:rsid w:val="00333643"/>
    <w:rsid w:val="00340586"/>
    <w:rsid w:val="003405B9"/>
    <w:rsid w:val="00341C88"/>
    <w:rsid w:val="00342913"/>
    <w:rsid w:val="00344DBD"/>
    <w:rsid w:val="003452D7"/>
    <w:rsid w:val="00345420"/>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090A"/>
    <w:rsid w:val="0041114A"/>
    <w:rsid w:val="00412375"/>
    <w:rsid w:val="00415CFD"/>
    <w:rsid w:val="004171A6"/>
    <w:rsid w:val="004173B3"/>
    <w:rsid w:val="00432D08"/>
    <w:rsid w:val="00434383"/>
    <w:rsid w:val="00436A60"/>
    <w:rsid w:val="004457F5"/>
    <w:rsid w:val="00445F3B"/>
    <w:rsid w:val="00454952"/>
    <w:rsid w:val="004570FE"/>
    <w:rsid w:val="00460E56"/>
    <w:rsid w:val="0046526F"/>
    <w:rsid w:val="00466569"/>
    <w:rsid w:val="00466E6B"/>
    <w:rsid w:val="00471315"/>
    <w:rsid w:val="004750F5"/>
    <w:rsid w:val="00481B26"/>
    <w:rsid w:val="00491B23"/>
    <w:rsid w:val="00495BBC"/>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E6BD8"/>
    <w:rsid w:val="004F3F9D"/>
    <w:rsid w:val="004F4030"/>
    <w:rsid w:val="004F53E3"/>
    <w:rsid w:val="005072D1"/>
    <w:rsid w:val="00510B96"/>
    <w:rsid w:val="00513306"/>
    <w:rsid w:val="00513886"/>
    <w:rsid w:val="005146CC"/>
    <w:rsid w:val="005210D4"/>
    <w:rsid w:val="00524796"/>
    <w:rsid w:val="005252EB"/>
    <w:rsid w:val="005267F2"/>
    <w:rsid w:val="00530448"/>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5B8C"/>
    <w:rsid w:val="005B7CD5"/>
    <w:rsid w:val="005C7BDA"/>
    <w:rsid w:val="005C7E77"/>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A40"/>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D1D2E"/>
    <w:rsid w:val="006E3CD9"/>
    <w:rsid w:val="006E5739"/>
    <w:rsid w:val="006F0710"/>
    <w:rsid w:val="006F5997"/>
    <w:rsid w:val="00700CA7"/>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37A6"/>
    <w:rsid w:val="007B7C9B"/>
    <w:rsid w:val="007C03AF"/>
    <w:rsid w:val="007C206E"/>
    <w:rsid w:val="007C4194"/>
    <w:rsid w:val="007C4A63"/>
    <w:rsid w:val="007C53E7"/>
    <w:rsid w:val="007C6F37"/>
    <w:rsid w:val="007D211A"/>
    <w:rsid w:val="007D2AA9"/>
    <w:rsid w:val="007D4C0A"/>
    <w:rsid w:val="007E07B1"/>
    <w:rsid w:val="007E2BBC"/>
    <w:rsid w:val="007E30F7"/>
    <w:rsid w:val="007E67EE"/>
    <w:rsid w:val="007F03D1"/>
    <w:rsid w:val="007F1BE8"/>
    <w:rsid w:val="007F2207"/>
    <w:rsid w:val="007F486D"/>
    <w:rsid w:val="007F7513"/>
    <w:rsid w:val="00801774"/>
    <w:rsid w:val="00802A45"/>
    <w:rsid w:val="00803557"/>
    <w:rsid w:val="0080441D"/>
    <w:rsid w:val="00810714"/>
    <w:rsid w:val="00813ECE"/>
    <w:rsid w:val="008162E0"/>
    <w:rsid w:val="008303E6"/>
    <w:rsid w:val="008312A8"/>
    <w:rsid w:val="00832EB0"/>
    <w:rsid w:val="00834DFA"/>
    <w:rsid w:val="00837786"/>
    <w:rsid w:val="00841636"/>
    <w:rsid w:val="00843175"/>
    <w:rsid w:val="0084437F"/>
    <w:rsid w:val="00845083"/>
    <w:rsid w:val="00853210"/>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17D58"/>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4199"/>
    <w:rsid w:val="00A0591B"/>
    <w:rsid w:val="00A07B69"/>
    <w:rsid w:val="00A07F7D"/>
    <w:rsid w:val="00A14749"/>
    <w:rsid w:val="00A22BFA"/>
    <w:rsid w:val="00A23EC8"/>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970EB"/>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373"/>
    <w:rsid w:val="00B53DA8"/>
    <w:rsid w:val="00B55483"/>
    <w:rsid w:val="00B611F1"/>
    <w:rsid w:val="00B613E6"/>
    <w:rsid w:val="00B721FC"/>
    <w:rsid w:val="00B753DD"/>
    <w:rsid w:val="00B759DA"/>
    <w:rsid w:val="00B75D50"/>
    <w:rsid w:val="00B778B4"/>
    <w:rsid w:val="00B81088"/>
    <w:rsid w:val="00B82911"/>
    <w:rsid w:val="00B842A9"/>
    <w:rsid w:val="00B8444E"/>
    <w:rsid w:val="00B86FF5"/>
    <w:rsid w:val="00B927D7"/>
    <w:rsid w:val="00B97B68"/>
    <w:rsid w:val="00BA0D91"/>
    <w:rsid w:val="00BB1138"/>
    <w:rsid w:val="00BB41C4"/>
    <w:rsid w:val="00BB7C97"/>
    <w:rsid w:val="00BC6898"/>
    <w:rsid w:val="00BD198F"/>
    <w:rsid w:val="00BE60EE"/>
    <w:rsid w:val="00BE63A1"/>
    <w:rsid w:val="00BE7877"/>
    <w:rsid w:val="00BE7B7D"/>
    <w:rsid w:val="00BF033E"/>
    <w:rsid w:val="00BF158C"/>
    <w:rsid w:val="00BF26FC"/>
    <w:rsid w:val="00BF3CFD"/>
    <w:rsid w:val="00BF3D69"/>
    <w:rsid w:val="00BF511E"/>
    <w:rsid w:val="00BF5576"/>
    <w:rsid w:val="00BF664F"/>
    <w:rsid w:val="00C14539"/>
    <w:rsid w:val="00C14944"/>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5B7"/>
    <w:rsid w:val="00C63880"/>
    <w:rsid w:val="00C6493D"/>
    <w:rsid w:val="00C65179"/>
    <w:rsid w:val="00C65939"/>
    <w:rsid w:val="00C677CE"/>
    <w:rsid w:val="00C7170D"/>
    <w:rsid w:val="00C71FFC"/>
    <w:rsid w:val="00C754BD"/>
    <w:rsid w:val="00C81FD6"/>
    <w:rsid w:val="00C8299E"/>
    <w:rsid w:val="00C86DE9"/>
    <w:rsid w:val="00C879B9"/>
    <w:rsid w:val="00C913EC"/>
    <w:rsid w:val="00C918E2"/>
    <w:rsid w:val="00C93B25"/>
    <w:rsid w:val="00C9626D"/>
    <w:rsid w:val="00C966B9"/>
    <w:rsid w:val="00C9694A"/>
    <w:rsid w:val="00CA21A3"/>
    <w:rsid w:val="00CA268A"/>
    <w:rsid w:val="00CB0BD0"/>
    <w:rsid w:val="00CB2C5F"/>
    <w:rsid w:val="00CB4222"/>
    <w:rsid w:val="00CB7449"/>
    <w:rsid w:val="00CC05B0"/>
    <w:rsid w:val="00CC0DDF"/>
    <w:rsid w:val="00CC2BED"/>
    <w:rsid w:val="00CD5D35"/>
    <w:rsid w:val="00CD6FD2"/>
    <w:rsid w:val="00CE6185"/>
    <w:rsid w:val="00CF3155"/>
    <w:rsid w:val="00CF36C9"/>
    <w:rsid w:val="00CF4425"/>
    <w:rsid w:val="00CF4E78"/>
    <w:rsid w:val="00D01FF9"/>
    <w:rsid w:val="00D04189"/>
    <w:rsid w:val="00D157FE"/>
    <w:rsid w:val="00D16509"/>
    <w:rsid w:val="00D172BD"/>
    <w:rsid w:val="00D2254F"/>
    <w:rsid w:val="00D226F9"/>
    <w:rsid w:val="00D2507E"/>
    <w:rsid w:val="00D31067"/>
    <w:rsid w:val="00D3314E"/>
    <w:rsid w:val="00D3316C"/>
    <w:rsid w:val="00D3694B"/>
    <w:rsid w:val="00D370B4"/>
    <w:rsid w:val="00D37CFC"/>
    <w:rsid w:val="00D4049A"/>
    <w:rsid w:val="00D406FB"/>
    <w:rsid w:val="00D4078B"/>
    <w:rsid w:val="00D4431A"/>
    <w:rsid w:val="00D46E95"/>
    <w:rsid w:val="00D508F9"/>
    <w:rsid w:val="00D526C0"/>
    <w:rsid w:val="00D54881"/>
    <w:rsid w:val="00D57812"/>
    <w:rsid w:val="00D63135"/>
    <w:rsid w:val="00D706A2"/>
    <w:rsid w:val="00D75C6C"/>
    <w:rsid w:val="00D82813"/>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06948"/>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0C9"/>
    <w:rsid w:val="00ED791E"/>
    <w:rsid w:val="00EE0083"/>
    <w:rsid w:val="00EE346E"/>
    <w:rsid w:val="00EF2B0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ED70C9"/>
    <w:rPr>
      <w:color w:val="808080"/>
      <w:bdr w:space="0" w:sz="0" w:color="auto" w:val="none"/>
      <w:shd w:fill="CCFFFF" w:color="auto" w:val="clear"/>
    </w:rPr>
  </w:style>
  <w:style w:customStyle="true" w:styleId="eSPISCCParagraphDefaultFont" w:type="character">
    <w:name w:val="eSPIS_CC_Paragraph Default Font"/>
    <w:basedOn w:val="Zadanifontodlomka"/>
    <w:rsid w:val="00ED70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70C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D70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70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ED70C9"/>
    <w:rPr>
      <w:color w:val="808080"/>
      <w:bdr w:color="auto" w:space="0" w:sz="0" w:val="none"/>
      <w:shd w:color="auto" w:fill="CCFFFF" w:val="clear"/>
    </w:rPr>
  </w:style>
  <w:style w:customStyle="1" w:styleId="eSPISCCParagraphDefaultFont" w:type="character">
    <w:name w:val="eSPIS_CC_Paragraph Default Font"/>
    <w:basedOn w:val="Zadanifontodlomka"/>
    <w:rsid w:val="00ED70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70C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D70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70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387076349">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579828673">
      <w:bodyDiv w:val="true"/>
      <w:marLeft w:val="0"/>
      <w:marRight w:val="0"/>
      <w:marTop w:val="0"/>
      <w:marBottom w:val="0"/>
      <w:divBdr>
        <w:top w:space="0" w:sz="0" w:color="auto" w:val="none"/>
        <w:left w:space="0" w:sz="0" w:color="auto" w:val="none"/>
        <w:bottom w:space="0" w:sz="0" w:color="auto" w:val="none"/>
        <w:right w:space="0" w:sz="0" w:color="auto" w:val="none"/>
      </w:divBdr>
    </w:div>
    <w:div w:id="1608536589">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 w:id="1956015662">
      <w:bodyDiv w:val="true"/>
      <w:marLeft w:val="0"/>
      <w:marRight w:val="0"/>
      <w:marTop w:val="0"/>
      <w:marBottom w:val="0"/>
      <w:divBdr>
        <w:top w:space="0" w:sz="0" w:color="auto" w:val="none"/>
        <w:left w:space="0" w:sz="0" w:color="auto" w:val="none"/>
        <w:bottom w:space="0" w:sz="0" w:color="auto" w:val="none"/>
        <w:right w:space="0" w:sz="0" w:color="auto" w:val="none"/>
      </w:divBdr>
    </w:div>
    <w:div w:id="1989285504">
      <w:bodyDiv w:val="true"/>
      <w:marLeft w:val="0"/>
      <w:marRight w:val="0"/>
      <w:marTop w:val="0"/>
      <w:marBottom w:val="0"/>
      <w:divBdr>
        <w:top w:space="0" w:sz="0" w:color="auto" w:val="none"/>
        <w:left w:space="0" w:sz="0" w:color="auto" w:val="none"/>
        <w:bottom w:space="0" w:sz="0" w:color="auto" w:val="none"/>
        <w:right w:space="0" w:sz="0" w:color="auto" w:val="none"/>
      </w:divBdr>
    </w:div>
    <w:div w:id="2106218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St-6445/2016-42</izvorni_sadrzaj>
    <derivirana_varijabla naziv="DomainObject.Oznaka_1">St-6445/2016-42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6445</izvorni_sadrzaj>
    <derivirana_varijabla naziv="DomainObject.Predmet.Broj_1">6445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St-6445/2016</izvorni_sadrzaj>
    <derivirana_varijabla naziv="DomainObject.Predmet.OznakaBroj_1">St-6445/2016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VINCEK I SIN d.o.o. zastupanog po punomoćniku Veljko Vincek; Gordana Telinec</izvorni_sadrzaj>
    <derivirana_varijabla naziv="DomainObject.Predmet.ProtustrankaFormated_1">  VINCEK I SIN d.o.o. zastupanog po punomoćniku Veljko Vincek; Gordana Telinec</derivirana_varijabla>
  </DomainObject.Predmet.ProtustrankaFormated>
  <DomainObject.Predmet.ProtustrankaFormatedOIB>
    <izvorni_sadrzaj>  VINCEK I SIN d.o.o., OIB 65369172225 zastupanog po punomoćniku Veljko Vincek; Gordana Telinec</izvorni_sadrzaj>
    <derivirana_varijabla naziv="DomainObject.Predmet.ProtustrankaFormatedOIB_1">  VINCEK I SIN d.o.o., OIB 65369172225 zastupanog po punomoćniku Veljko Vincek; Gordana Telinec</derivirana_varijabla>
  </DomainObject.Predmet.ProtustrankaFormatedOIB>
  <DomainObject.Predmet.ProtustrankaFormatedWithAdress>
    <izvorni_sadrzaj> VINCEK I SIN d.o.o., Aleja Lipa 1 F, 10000 Zagreb zastupanog po punomoćniku Veljko Vincek; Gordana Telinec</izvorni_sadrzaj>
    <derivirana_varijabla naziv="DomainObject.Predmet.ProtustrankaFormatedWithAdress_1"> VINCEK I SIN d.o.o., Aleja Lipa 1 F, 10000 Zagreb zastupanog po punomoćniku Veljko Vincek; Gordana Telinec</derivirana_varijabla>
  </DomainObject.Predmet.ProtustrankaFormatedWithAdress>
  <DomainObject.Predmet.ProtustrankaFormatedWithAdressOIB>
    <izvorni_sadrzaj> VINCEK I SIN d.o.o., OIB 65369172225, Aleja Lipa 1 F, 10000 Zagreb zastupanog po punomoćniku Veljko Vincek; Gordana Telinec</izvorni_sadrzaj>
    <derivirana_varijabla naziv="DomainObject.Predmet.ProtustrankaFormatedWithAdressOIB_1"> VINCEK I SIN d.o.o., OIB 65369172225, Aleja Lipa 1 F, 10000 Zagreb zastupanog po punomoćniku Veljko Vincek; Gordana Telinec</derivirana_varijabla>
  </DomainObject.Predmet.ProtustrankaFormatedWithAdressOIB>
  <DomainObject.Predmet.ProtustrankaWithAdress>
    <izvorni_sadrzaj>VINCEK I SIN d.o.o. Aleja Lipa 1 F, 10000 Zagreb</izvorni_sadrzaj>
    <derivirana_varijabla naziv="DomainObject.Predmet.ProtustrankaWithAdress_1">VINCEK I SIN d.o.o. Aleja Lipa 1 F, 10000 Zagreb</derivirana_varijabla>
  </DomainObject.Predmet.ProtustrankaWithAdress>
  <DomainObject.Predmet.ProtustrankaWithAdressOIB>
    <izvorni_sadrzaj>VINCEK I SIN d.o.o., OIB 65369172225, Aleja Lipa 1 F, 10000 Zagreb</izvorni_sadrzaj>
    <derivirana_varijabla naziv="DomainObject.Predmet.ProtustrankaWithAdressOIB_1">VINCEK I SIN d.o.o., OIB 65369172225, Aleja Lipa 1 F, 10000 Zagreb</derivirana_varijabla>
  </DomainObject.Predmet.ProtustrankaWithAdressOIB>
  <DomainObject.Predmet.ProtustrankaNazivFormated>
    <izvorni_sadrzaj>VINCEK I SIN d.o.o.</izvorni_sadrzaj>
    <derivirana_varijabla naziv="DomainObject.Predmet.ProtustrankaNazivFormated_1">VINCEK I SIN d.o.o.</derivirana_varijabla>
  </DomainObject.Predmet.ProtustrankaNazivFormated>
  <DomainObject.Predmet.ProtustrankaNazivFormatedOIB>
    <izvorni_sadrzaj>VINCEK I SIN d.o.o., OIB 65369172225</izvorni_sadrzaj>
    <derivirana_varijabla naziv="DomainObject.Predmet.ProtustrankaNazivFormatedOIB_1">VINCEK I SIN d.o.o., OIB 65369172225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Veljko Vincek; GORDANA TELINEC</izvorni_sadrzaj>
    <derivirana_varijabla naziv="DomainObject.Predmet.StrankaFormated_1">  FINA Regionalni centar Zagreb; RH MF Porezna uprava Zagreb zastupanog po punomoćniku ŽDO u Zagrebu; Veljko Vincek; GORDANA TELINEC</derivirana_varijabla>
  </DomainObject.Predmet.StrankaFormated>
  <DomainObject.Predmet.StrankaFormatedOIB>
    <izvorni_sadrzaj>  FINA Regionalni centar Zagreb, OIB 85821130368; RH MF Porezna uprava Zagreb, OIB 18683136487 zastupanog po punomoćniku ŽDO u Zagrebu; Veljko Vincek, OIB 48673254096; GORDANA TELINEC</izvorni_sadrzaj>
    <derivirana_varijabla naziv="DomainObject.Predmet.StrankaFormatedOIB_1">  FINA Regionalni centar Zagreb, OIB 85821130368; RH MF Porezna uprava Zagreb, OIB 18683136487 zastupanog po punomoćniku ŽDO u Zagrebu; Veljko Vincek, OIB 48673254096; GORDANA TELINEC</derivirana_varijabla>
  </DomainObject.Predmet.StrankaFormatedOIB>
  <DomainObject.Predmet.StrankaFormatedWithAdress>
    <izvorni_sadrzaj> FINA Regionalni centar Zagreb, Trg svibanjskih žrtava 1995. 1, 10000 Zagreb; RH MF Porezna uprava Zagreb zastupanog po punomoćniku ŽDO u Zagrebu; Veljko Vincek, Čabraji 69, 48260 Čabraji; GORDANA TELINEC, ALEJA LIPA 1F, 10000 Zagreb</izvorni_sadrzaj>
    <derivirana_varijabla naziv="DomainObject.Predmet.StrankaFormatedWithAdress_1"> FINA Regionalni centar Zagreb, Trg svibanjskih žrtava 1995. 1, 10000 Zagreb; RH MF Porezna uprava Zagreb zastupanog po punomoćniku ŽDO u Zagrebu; Veljko Vincek, Čabraji 69, 48260 Čabraji; GORDANA TELINEC, ALEJA LIPA 1F,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Veljko Vincek, OIB 48673254096, Čabraji 69, 48260 Čabraji; GORDANA TELINEC, ALEJA LIPA 1F, 10000 Zagreb</izvorni_sadrzaj>
    <derivirana_varijabla naziv="DomainObject.Predmet.StrankaFormatedWithAdressOIB_1"> FINA Regionalni centar Zagreb, OIB 85821130368, Trg svibanjskih žrtava 1995. 1, 10000 Zagreb; RH MF Porezna uprava Zagreb, OIB 18683136487 zastupanog po punomoćniku ŽDO u Zagrebu; Veljko Vincek, OIB 48673254096, Čabraji 69, 48260 Čabraji; GORDANA TELINEC, ALEJA LIPA 1F, 10000 Zagreb</derivirana_varijabla>
  </DomainObject.Predmet.StrankaFormatedWithAdressOIB>
  <DomainObject.Predmet.StrankaWithAdress>
    <izvorni_sadrzaj>FINA Regionalni centar Zagreb Trg svibanjskih žrtava 1995. 1,10000 Zagreb,RH MF Porezna uprava Zagreb ,Veljko Vincek Čabraji 69,48260 Čabraji,GORDANA TELINEC ALEJA LIPA 1F,10000 Zagreb</izvorni_sadrzaj>
    <derivirana_varijabla naziv="DomainObject.Predmet.StrankaWithAdress_1">FINA Regionalni centar Zagreb Trg svibanjskih žrtava 1995. 1,10000 Zagreb,RH MF Porezna uprava Zagreb ,Veljko Vincek Čabraji 69,48260 Čabraji,GORDANA TELINEC ALEJA LIPA 1F,10000 Zagreb</derivirana_varijabla>
  </DomainObject.Predmet.StrankaWithAdress>
  <DomainObject.Predmet.StrankaWithAdressOIB>
    <izvorni_sadrzaj>FINA Regionalni centar Zagreb, OIB 85821130368, Trg svibanjskih žrtava 1995. 1,10000 Zagreb,RH MF Porezna uprava Zagreb, OIB 18683136487,Veljko Vincek, OIB 48673254096, Čabraji 69,48260 Čabraji,GORDANA TELINEC, ALEJA LIPA 1F,10000 Zagreb</izvorni_sadrzaj>
    <derivirana_varijabla naziv="DomainObject.Predmet.StrankaWithAdressOIB_1">FINA Regionalni centar Zagreb, OIB 85821130368, Trg svibanjskih žrtava 1995. 1,10000 Zagreb,RH MF Porezna uprava Zagreb, OIB 18683136487,Veljko Vincek, OIB 48673254096, Čabraji 69,48260 Čabraji,GORDANA TELINEC, ALEJA LIPA 1F,10000 Zagreb</derivirana_varijabla>
  </DomainObject.Predmet.StrankaWithAdressOIB>
  <DomainObject.Predmet.StrankaNazivFormated>
    <izvorni_sadrzaj>FINA Regionalni centar Zagreb,RH MF Porezna uprava Zagreb,Veljko Vincek,GORDANA TELINEC</izvorni_sadrzaj>
    <derivirana_varijabla naziv="DomainObject.Predmet.StrankaNazivFormated_1">FINA Regionalni centar Zagreb,RH MF Porezna uprava Zagreb,Veljko Vincek,GORDANA TELINEC</derivirana_varijabla>
  </DomainObject.Predmet.StrankaNazivFormated>
  <DomainObject.Predmet.StrankaNazivFormatedOIB>
    <izvorni_sadrzaj>FINA Regionalni centar Zagreb, OIB 85821130368,RH MF Porezna uprava Zagreb, OIB 18683136487,Veljko Vincek, OIB 48673254096,GORDANA TELINEC</izvorni_sadrzaj>
    <derivirana_varijabla naziv="DomainObject.Predmet.StrankaNazivFormatedOIB_1">FINA Regionalni centar Zagreb, OIB 85821130368,RH MF Porezna uprava Zagreb, OIB 18683136487,Veljko Vincek, OIB 48673254096,GORDANA TELINEC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tem>Veljko Vincek</item>
      <item>GORDANA TELINEC</item>
    </izvorni_sadrzaj>
    <derivirana_varijabla naziv="DomainObject.Predmet.StrankaListFormated_1">
      <item>FINA Regionalni centar Zagreb</item>
      <item>RH MF Porezna uprava Zagreb zastupanog po punomoćniku ŽDO u Zagrebu</item>
      <item>Veljko Vincek</item>
      <item>GORDANA TELINEC</item>
    </derivirana_varijabla>
  </DomainObject.Predmet.StrankaListFormated>
  <DomainObject.Predmet.StrankaListFormatedOIB>
    <izvorni_sadrzaj>
      <item>FINA Regionalni centar Zagreb, OIB 85821130368</item>
      <item>RH MF Porezna uprava Zagreb, OIB 18683136487 zastupanog po punomoćniku ŽDO u Zagrebu</item>
      <item>Veljko Vincek, OIB 48673254096</item>
      <item>GORDANA TELINEC</item>
    </izvorni_sadrzaj>
    <derivirana_varijabla naziv="DomainObject.Predmet.StrankaListFormatedOIB_1">
      <item>FINA Regionalni centar Zagreb, OIB 85821130368</item>
      <item>RH MF Porezna uprava Zagreb, OIB 18683136487 zastupanog po punomoćniku ŽDO u Zagrebu</item>
      <item>Veljko Vincek, OIB 48673254096</item>
      <item>GORDANA TELINEC</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Veljko Vincek, Čabraji 69, 48260 Čabraji</item>
      <item>GORDANA TELINEC, ALEJA LIPA 1F, 10000 Zagreb</item>
    </izvorni_sadrzaj>
    <derivirana_varijabla naziv="DomainObject.Predmet.StrankaListFormatedWithAdress_1">
      <item>FINA Regionalni centar Zagreb, Trg svibanjskih žrtava 1995. 1, 10000 Zagreb</item>
      <item>RH MF Porezna uprava Zagreb zastupanog po punomoćniku ŽDO u Zagrebu</item>
      <item>Veljko Vincek, Čabraji 69, 48260 Čabraji</item>
      <item>GORDANA TELINEC, ALEJA LIPA 1F,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Veljko Vincek, OIB 48673254096, Čabraji 69, 48260 Čabraji</item>
      <item>GORDANA TELINEC, ALEJA LIPA 1F, 10000 Zagreb</item>
    </derivirana_varijabla>
  </DomainObject.Predmet.StrankaListFormatedWithAdressOIB>
  <DomainObject.Predmet.StrankaListNazivFormated>
    <izvorni_sadrzaj>
      <item>FINA Regionalni centar Zagreb</item>
      <item>RH MF Porezna uprava Zagreb</item>
      <item>Veljko Vincek</item>
      <item>GORDANA TELINEC</item>
    </izvorni_sadrzaj>
    <derivirana_varijabla naziv="DomainObject.Predmet.StrankaListNazivFormated_1">
      <item>FINA Regionalni centar Zagreb</item>
      <item>RH MF Porezna uprava Zagreb</item>
      <item>Veljko Vincek</item>
      <item>GORDANA TELINEC</item>
    </derivirana_varijabla>
  </DomainObject.Predmet.StrankaListNazivFormated>
  <DomainObject.Predmet.StrankaListNazivFormatedOIB>
    <izvorni_sadrzaj>
      <item>FINA Regionalni centar Zagreb, OIB 85821130368</item>
      <item>RH MF Porezna uprava Zagreb, OIB 18683136487</item>
      <item>Veljko Vincek, OIB 48673254096</item>
      <item>GORDANA TELINEC</item>
    </izvorni_sadrzaj>
    <derivirana_varijabla naziv="DomainObject.Predmet.StrankaListNazivFormatedOIB_1">
      <item>FINA Regionalni centar Zagreb, OIB 85821130368</item>
      <item>RH MF Porezna uprava Zagreb, OIB 18683136487</item>
      <item>Veljko Vincek, OIB 48673254096</item>
      <item>GORDANA TELINEC</item>
    </derivirana_varijabla>
  </DomainObject.Predmet.StrankaListNazivFormatedOIB>
  <DomainObject.Predmet.ProtuStrankaListFormated>
    <izvorni_sadrzaj>
      <item>VINCEK I SIN d.o.o. zastupanog po punomoćniku Veljko Vincek; Gordana Telinec</item>
    </izvorni_sadrzaj>
    <derivirana_varijabla naziv="DomainObject.Predmet.ProtuStrankaListFormated_1">
      <item>VINCEK I SIN d.o.o. zastupanog po punomoćniku Veljko Vincek; Gordana Telinec</item>
    </derivirana_varijabla>
  </DomainObject.Predmet.ProtuStrankaListFormated>
  <DomainObject.Predmet.ProtuStrankaListFormatedOIB>
    <izvorni_sadrzaj>
      <item>VINCEK I SIN d.o.o., OIB 65369172225 zastupanog po punomoćniku Veljko Vincek; Gordana Telinec</item>
    </izvorni_sadrzaj>
    <derivirana_varijabla naziv="DomainObject.Predmet.ProtuStrankaListFormatedOIB_1">
      <item>VINCEK I SIN d.o.o., OIB 65369172225 zastupanog po punomoćniku Veljko Vincek; Gordana Telinec</item>
    </derivirana_varijabla>
  </DomainObject.Predmet.ProtuStrankaListFormatedOIB>
  <DomainObject.Predmet.ProtuStrankaListFormatedWithAdress>
    <izvorni_sadrzaj>
      <item>VINCEK I SIN d.o.o., Aleja Lipa 1 F, 10000 Zagreb zastupanog po punomoćniku Veljko Vincek; Gordana Telinec</item>
    </izvorni_sadrzaj>
    <derivirana_varijabla naziv="DomainObject.Predmet.ProtuStrankaListFormatedWithAdress_1">
      <item>VINCEK I SIN d.o.o., Aleja Lipa 1 F, 10000 Zagreb zastupanog po punomoćniku Veljko Vincek; Gordana Telinec</item>
    </derivirana_varijabla>
  </DomainObject.Predmet.ProtuStrankaListFormatedWithAdress>
  <DomainObject.Predmet.ProtuStrankaListFormatedWithAdressOIB>
    <izvorni_sadrzaj>
      <item>VINCEK I SIN d.o.o., OIB 65369172225, Aleja Lipa 1 F, 10000 Zagreb zastupanog po punomoćniku Veljko Vincek; Gordana Telinec</item>
    </izvorni_sadrzaj>
    <derivirana_varijabla naziv="DomainObject.Predmet.ProtuStrankaListFormatedWithAdressOIB_1">
      <item>VINCEK I SIN d.o.o., OIB 65369172225, Aleja Lipa 1 F, 10000 Zagreb zastupanog po punomoćniku Veljko Vincek; Gordana Telinec</item>
    </derivirana_varijabla>
  </DomainObject.Predmet.ProtuStrankaListFormatedWithAdressOIB>
  <DomainObject.Predmet.ProtuStrankaListNazivFormated>
    <izvorni_sadrzaj>
      <item>VINCEK I SIN d.o.o.</item>
    </izvorni_sadrzaj>
    <derivirana_varijabla naziv="DomainObject.Predmet.ProtuStrankaListNazivFormated_1">
      <item>VINCEK I SIN d.o.o.</item>
    </derivirana_varijabla>
  </DomainObject.Predmet.ProtuStrankaListNazivFormated>
  <DomainObject.Predmet.ProtuStrankaListNazivFormatedOIB>
    <izvorni_sadrzaj>
      <item>VINCEK I SIN d.o.o., OIB 65369172225</item>
    </izvorni_sadrzaj>
    <derivirana_varijabla naziv="DomainObject.Predmet.ProtuStrankaListNazivFormatedOIB_1">
      <item>VINCEK I SIN d.o.o., OIB 65369172225</item>
    </derivirana_varijabla>
  </DomainObject.Predmet.ProtuStrankaListNazivFormatedOIB>
  <DomainObject.Predmet.OstaliListFormated>
    <izvorni_sadrzaj>
      <item>Veljko Vincek punomoćnik sudionika u postupku VINCEK I SIN d.o.o.</item>
      <item>ŽDO u Zagrebu punomoćnik sudionika u postupku RH MF Porezna uprava Zagreb</item>
      <item>Gordana Telinec punomoćnica sudionika u postupku VINCEK I SIN d.o.o.</item>
    </izvorni_sadrzaj>
    <derivirana_varijabla naziv="DomainObject.Predmet.OstaliListFormated_1">
      <item>Veljko Vincek punomoćnik sudionika u postupku VINCEK I SIN d.o.o.</item>
      <item>ŽDO u Zagrebu punomoćnik sudionika u postupku RH MF Porezna uprava Zagreb</item>
      <item>Gordana Telinec punomoćnica sudionika u postupku VINCEK I SIN d.o.o.</item>
    </derivirana_varijabla>
  </DomainObject.Predmet.OstaliListFormated>
  <DomainObject.Predmet.OstaliListFormatedOIB>
    <izvorni_sadrzaj>
      <item>Veljko Vincek, OIB 48673254096 punomoćnik sudionika u postupku VINCEK I SIN d.o.o.</item>
      <item>ŽDO u Zagrebu, OIB 16488001145 punomoćnik sudionika u postupku RH MF Porezna uprava Zagreb</item>
      <item>Gordana Telinec punomoćnica sudionika u postupku VINCEK I SIN d.o.o.</item>
    </izvorni_sadrzaj>
    <derivirana_varijabla naziv="DomainObject.Predmet.OstaliListFormatedOIB_1">
      <item>Veljko Vincek, OIB 48673254096 punomoćnik sudionika u postupku VINCEK I SIN d.o.o.</item>
      <item>ŽDO u Zagrebu, OIB 16488001145 punomoćnik sudionika u postupku RH MF Porezna uprava Zagreb</item>
      <item>Gordana Telinec punomoćnica sudionika u postupku VINCEK I SIN d.o.o.</item>
    </derivirana_varijabla>
  </DomainObject.Predmet.OstaliListFormatedOIB>
  <DomainObject.Predmet.OstaliListFormatedWithAdress>
    <izvorni_sadrzaj>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izvorni_sadrzaj>
    <derivirana_varijabla naziv="DomainObject.Predmet.OstaliListFormatedWithAdress_1">
      <item>Veljko Vincek, Čabraji 69, 48260 Čabraji punomoćnik sudionika u postupku VINCEK I SIN d.o.o.</item>
      <item>ŽDO u Zagrebu, Savska cesta 41, 10000 Zagreb punomoćnik sudionika u postupku RH MF Porezna uprava Zagreb</item>
      <item>Gordana Telinec, Aleja Lipa 1F, 10000 Zagreb punomoćnica sudionika u postupku VINCEK I SIN d.o.o.</item>
    </derivirana_varijabla>
  </DomainObject.Predmet.OstaliListFormatedWithAdress>
  <DomainObject.Predmet.OstaliListFormatedWithAdressOIB>
    <izvorni_sadrzaj>
      <item>Veljko Vincek, OIB 48673254096, Čabraji 69, 48260 Čabraji punomoćnik sudionika u postupku VINCEK I SIN d.o.o.</item>
      <item>ŽDO u Zagrebu, OIB 16488001145, Savska cesta 41, 10000 Zagreb punomoćnik sudionika u postupku RH MF Porezna uprava Zagreb</item>
      <item>Gordana Telinec, Aleja Lipa 1F, 10000 Zagreb punomoćnica sudionika u postupku VINCEK I SIN d.o.o.</item>
    </izvorni_sadrzaj>
    <derivirana_varijabla naziv="DomainObject.Predmet.OstaliListFormatedWithAdressOIB_1">
      <item>Veljko Vincek, OIB 48673254096, Čabraji 69, 48260 Čabraji punomoćnik sudionika u postupku VINCEK I SIN d.o.o.</item>
      <item>ŽDO u Zagrebu, OIB 16488001145, Savska cesta 41, 10000 Zagreb punomoćnik sudionika u postupku RH MF Porezna uprava Zagreb</item>
      <item>Gordana Telinec, Aleja Lipa 1F, 10000 Zagreb punomoćnica sudionika u postupku VINCEK I SIN d.o.o.</item>
    </derivirana_varijabla>
  </DomainObject.Predmet.OstaliListFormatedWithAdressOIB>
  <DomainObject.Predmet.OstaliListNazivFormated>
    <izvorni_sadrzaj>
      <item>Veljko Vincek</item>
      <item>ŽDO u Zagrebu</item>
      <item>Gordana Telinec</item>
    </izvorni_sadrzaj>
    <derivirana_varijabla naziv="DomainObject.Predmet.OstaliListNazivFormated_1">
      <item>Veljko Vincek</item>
      <item>ŽDO u Zagrebu</item>
      <item>Gordana Telinec</item>
    </derivirana_varijabla>
  </DomainObject.Predmet.OstaliListNazivFormated>
  <DomainObject.Predmet.OstaliListNazivFormatedOIB>
    <izvorni_sadrzaj>
      <item>Veljko Vincek, OIB 48673254096</item>
      <item>ŽDO u Zagrebu, OIB 16488001145</item>
      <item>Gordana Telinec</item>
    </izvorni_sadrzaj>
    <derivirana_varijabla naziv="DomainObject.Predmet.OstaliListNazivFormatedOIB_1">
      <item>Veljko Vincek, OIB 48673254096</item>
      <item>ŽDO u Zagrebu, OIB 16488001145</item>
      <item>Gordana Telinec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St-6445/2016-42</izvorni_sadrzaj>
    <derivirana_varijabla naziv="DomainObject.PoslovniBrojDokumenta_1">St-6445/2016-42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VINCEK I SIN d.o.o.</izvorni_sadrzaj>
    <derivirana_varijabla naziv="DomainObject.Predmet.ProtustrankaIDrugi_1">VINCEK I SIN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VINCEK I SIN d.o.o., OIB 65369172225, Aleja Lipa 1 F, 10000 Zagreb</izvorni_sadrzaj>
    <derivirana_varijabla naziv="DomainObject.Predmet.ProtustrankaIDrugiAdressOIB_1">VINCEK I SIN d.o.o., OIB 65369172225, Aleja Lipa 1 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VINCEK I SIN d.o.o.</item>
      <item>FINA Regionalni centar Zagreb</item>
      <item>Veljko Vincek</item>
      <item>RH MF Porezna uprava Zagreb</item>
      <item>ŽDO u Zagrebu</item>
      <item>Gordana Telinec</item>
      <item>Veljko Vincek</item>
      <item>GORDANA TELINEC</item>
    </izvorni_sadrzaj>
    <derivirana_varijabla naziv="DomainObject.Predmet.SudioniciListNaziv_1">
      <item>VINCEK I SIN d.o.o.</item>
      <item>FINA Regionalni centar Zagreb</item>
      <item>Veljko Vincek</item>
      <item>RH MF Porezna uprava Zagreb</item>
      <item>ŽDO u Zagrebu</item>
      <item>Gordana Telinec</item>
      <item>Veljko Vincek</item>
      <item>GORDANA TELINEC</item>
    </derivirana_varijabla>
  </DomainObject.Predmet.SudioniciListNaziv>
  <DomainObject.Predmet.SudioniciListAdressOIB>
    <izvorni_sadrzaj>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Aleja Lipa 1F,10000 Zagreb</item>
      <item>Veljko Vincek, OIB 48673254096, Čabraji 69,48260 Čabraji</item>
      <item>GORDANA TELINEC, ALEJA LIPA 1F,10000 Zagreb</item>
    </izvorni_sadrzaj>
    <derivirana_varijabla naziv="DomainObject.Predmet.SudioniciListAdressOIB_1">
      <item>VINCEK I SIN d.o.o., OIB 65369172225, Aleja Lipa 1 F,10000 Zagreb</item>
      <item>FINA Regionalni centar Zagreb, OIB 85821130368, Trg svibanjskih žrtava 1995. 1,10000 Zagreb</item>
      <item>Veljko Vincek, OIB 48673254096, Čabraji 69,48260 Čabraji</item>
      <item>RH MF Porezna uprava Zagreb, OIB 18683136487</item>
      <item>ŽDO u Zagrebu, OIB 16488001145, Savska cesta 41,10000 Zagreb</item>
      <item>Gordana Telinec, Aleja Lipa 1F,10000 Zagreb</item>
      <item>Veljko Vincek, OIB 48673254096, Čabraji 69,48260 Čabraji</item>
      <item>GORDANA TELINEC, ALEJA LIPA 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65369172225</item>
      <item>, OIB 85821130368</item>
      <item>, OIB 48673254096</item>
      <item>, OIB 18683136487</item>
      <item>, OIB 16488001145</item>
      <item>, OIB null</item>
      <item>, OIB 48673254096</item>
      <item>, OIB null</item>
    </izvorni_sadrzaj>
    <derivirana_varijabla naziv="DomainObject.Predmet.SudioniciListNazivOIB_1">
      <item>, OIB 65369172225</item>
      <item>, OIB 85821130368</item>
      <item>, OIB 48673254096</item>
      <item>, OIB 18683136487</item>
      <item>, OIB 16488001145</item>
      <item>, OIB null</item>
      <item>, OIB 48673254096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St-6445/2016-41</izvorni_sadrzaj>
    <derivirana_varijabla naziv="DomainObject.PredzadnjaOdlukaIzPredmeta.Oznaka_1">St-6445/2016-41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F1A43B-1408-4EB1-B6A3-D6772274A7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1094</properties:Words>
  <properties:Characters>6015</properties:Characters>
  <properties:Lines>120</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2019-03-25T13:46:00Z</dcterms:created>
  <dc:creator>rsticn</dc:creator>
  <cp:lastModifiedBy>Monika Grbac</cp:lastModifiedBy>
  <cp:lastPrinted>2018-11-29T09:18:00Z</cp:lastPrinted>
  <dcterms:modified xmlns:xsi="http://www.w3.org/2001/XMLSchema-instance" xsi:type="dcterms:W3CDTF">2019-03-25T13:55:00Z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St-6445/2016-42 / Odluka - Rješenje - otvaranje i zaključenje stečajnog postupka (čl. 132) (st-6445-16,.docx)</vt:lpwstr>
  </prop:property>
  <prop:property name="CC_coloring" pid="4" fmtid="{D5CDD505-2E9C-101B-9397-08002B2CF9AE}">
    <vt:bool>true</vt:bool>
  </prop:property>
  <prop:property name="BrojStranica" pid="5" fmtid="{D5CDD505-2E9C-101B-9397-08002B2CF9AE}">
    <vt:i4>3</vt:i4>
  </prop:property>
</prop:Properties>
</file>