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aba3" w14:paraId="9c8aba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7423" w:rsidP="0098742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7423" w:rsidP="00987423" w:rsidR="00987423" w:rsidRPr="00987423">
      <w:pPr>
        <w:spacing w:after="0"/>
        <w:jc w:val="right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right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right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6. St-1150/2016-5.</w:t>
      </w:r>
    </w:p>
    <w:p w:rsidRDefault="00987423" w:rsidP="00987423" w:rsidR="00987423" w:rsidRPr="00987423">
      <w:pPr>
        <w:spacing w:after="0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U    I M E   R E P U B L I K E   H R V A T S K E</w:t>
      </w: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R J E Š E N J E</w:t>
      </w:r>
    </w:p>
    <w:p w:rsidRDefault="00987423" w:rsidP="00987423" w:rsidR="00987423" w:rsidRPr="00987423">
      <w:pPr>
        <w:spacing w:after="0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987423">
        <w:rPr>
          <w:rFonts w:cs="Times New Roman" w:eastAsia="SimSun"/>
          <w:lang w:eastAsia="zh-CN"/>
        </w:rPr>
        <w:t>Kubica</w:t>
      </w:r>
      <w:proofErr w:type="spellEnd"/>
      <w:r w:rsidRPr="00987423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987423">
        <w:rPr>
          <w:rFonts w:cs="Times New Roman" w:eastAsia="SimSun"/>
          <w:lang w:eastAsia="zh-CN"/>
        </w:rPr>
        <w:t>Rajnoviću</w:t>
      </w:r>
      <w:proofErr w:type="spellEnd"/>
      <w:r w:rsidRPr="00987423">
        <w:rPr>
          <w:rFonts w:cs="Times New Roman" w:eastAsia="SimSun"/>
          <w:lang w:eastAsia="zh-CN"/>
        </w:rPr>
        <w:t xml:space="preserve">, u skraćenom stečajnom postupku nad dužnikom EUROTRADE d.o.o. za trgovinu, Karlovac, Obala Ivana </w:t>
      </w:r>
      <w:proofErr w:type="spellStart"/>
      <w:r w:rsidRPr="00987423">
        <w:rPr>
          <w:rFonts w:cs="Times New Roman" w:eastAsia="SimSun"/>
          <w:lang w:eastAsia="zh-CN"/>
        </w:rPr>
        <w:t>Trnskog</w:t>
      </w:r>
      <w:proofErr w:type="spellEnd"/>
      <w:r w:rsidRPr="00987423">
        <w:rPr>
          <w:rFonts w:cs="Times New Roman" w:eastAsia="SimSun"/>
          <w:lang w:eastAsia="zh-CN"/>
        </w:rPr>
        <w:t xml:space="preserve"> 19, MBS: 020015225, OIB: 86583592169, 6. rujna 2016.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r i j e š i o   j e</w:t>
      </w: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b/>
          <w:lang w:eastAsia="zh-CN"/>
        </w:rPr>
        <w:tab/>
      </w:r>
      <w:r w:rsidRPr="00987423">
        <w:rPr>
          <w:rFonts w:cs="Times New Roman" w:eastAsia="SimSun"/>
          <w:lang w:eastAsia="zh-CN"/>
        </w:rPr>
        <w:t>I. Obustavlja se skraćeni stečajni postupak.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</w:r>
      <w:r w:rsidRPr="00987423">
        <w:rPr>
          <w:rFonts w:cs="Times New Roman" w:eastAsia="SimSun"/>
          <w:lang w:eastAsia="zh-CN"/>
        </w:rPr>
        <w:tab/>
      </w: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Obrazloženje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b/>
          <w:lang w:eastAsia="zh-CN"/>
        </w:rPr>
        <w:tab/>
      </w:r>
      <w:r w:rsidRPr="00987423">
        <w:rPr>
          <w:rFonts w:cs="Times New Roman" w:eastAsia="SimSun"/>
          <w:lang w:eastAsia="zh-CN"/>
        </w:rPr>
        <w:t>U skraćenom stečajnom postupku nad dužnikom, Trgovački sud u Bjelovaru je oglasom od 4. srpnja 2016., koji je objavljen na mrežnoj stranici e-Oglasna ploča sudova 4. srpnja 2016., među ostalim pozvao vjerovnike da u roku od 45 dana od objave oglasa na mrežnoj stranci e-Oglasna ploča sudova prelože otvaranje stečajnog postupka nad dužnikom.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  <w:t>Republika Hrvatska kao vjerovnik podnijela je prijedlog za otvaranje stečajnog postupka nad dužnikom 23. kolovoza 2016.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b/>
          <w:lang w:eastAsia="zh-CN"/>
        </w:rPr>
      </w:pPr>
      <w:r w:rsidRPr="00987423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987423">
        <w:rPr>
          <w:rFonts w:cs="Times New Roman" w:eastAsia="SimSun"/>
          <w:b/>
          <w:lang w:eastAsia="zh-CN"/>
        </w:rPr>
        <w:tab/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ab/>
      </w:r>
    </w:p>
    <w:p w:rsidRDefault="00987423" w:rsidP="00987423" w:rsidR="00987423" w:rsidRPr="00987423">
      <w:pPr>
        <w:spacing w:after="0"/>
        <w:jc w:val="center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U Bjelovaru 6. rujna 2016.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b/>
          <w:lang w:eastAsia="zh-CN"/>
        </w:rPr>
      </w:pPr>
      <w:r w:rsidRPr="00987423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987423">
        <w:rPr>
          <w:rFonts w:cs="Times New Roman" w:eastAsia="SimSun"/>
          <w:lang w:eastAsia="zh-CN"/>
        </w:rPr>
        <w:t>S U D A C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POUKA O PRAVNOM LIJEKU: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987423">
          <w:rPr>
            <w:rFonts w:cs="Times New Roman" w:eastAsia="SimSun"/>
            <w:lang w:eastAsia="zh-CN"/>
          </w:rPr>
          <w:t>Siniša Rajnović</w:t>
        </w:r>
      </w:smartTag>
      <w:r w:rsidRPr="00987423">
        <w:rPr>
          <w:rFonts w:cs="Times New Roman" w:eastAsia="SimSun"/>
          <w:lang w:eastAsia="zh-CN"/>
        </w:rPr>
        <w:t>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987423">
        <w:rPr>
          <w:rFonts w:cs="Times New Roman" w:eastAsia="SimSun"/>
          <w:lang w:eastAsia="zh-CN"/>
        </w:rPr>
        <w:t>Rj</w:t>
      </w:r>
      <w:proofErr w:type="spellEnd"/>
      <w:r w:rsidRPr="00987423">
        <w:rPr>
          <w:rFonts w:cs="Times New Roman" w:eastAsia="SimSun"/>
          <w:lang w:eastAsia="zh-CN"/>
        </w:rPr>
        <w:t>.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I. Dna: - dužniku mrežnom stranicom e-Oglasna ploča sudova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 xml:space="preserve">            - </w:t>
      </w:r>
      <w:proofErr w:type="spellStart"/>
      <w:r w:rsidRPr="00987423">
        <w:rPr>
          <w:rFonts w:cs="Times New Roman" w:eastAsia="SimSun"/>
          <w:lang w:eastAsia="zh-CN"/>
        </w:rPr>
        <w:t>zz</w:t>
      </w:r>
      <w:proofErr w:type="spellEnd"/>
      <w:r w:rsidRPr="00987423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>II. Kal pravomoćnost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  <w:r w:rsidRPr="00987423">
        <w:rPr>
          <w:rFonts w:cs="Times New Roman" w:eastAsia="SimSun"/>
          <w:lang w:eastAsia="zh-CN"/>
        </w:rPr>
        <w:t xml:space="preserve">Bjelovar, 6.9.2016. </w:t>
      </w: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987423" w:rsidP="00987423" w:rsidR="00987423" w:rsidRPr="00987423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23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4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St-1150/2016-5</izvorni_sadrzaj>
    <derivirana_varijabla naziv="DomainObject.Oznaka_1">St-1150/2016-5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>
      <item>ŽELJKO KOLAKOVIĆ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ŽELJKO KOLAKOVIĆ</item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ŽELJKO KOLAKOVIĆ, OIB 66575903801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ŽELJKO KOLAKOVIĆ, OIB 66575903801</item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ŽELJKO KOLAKOVIĆ, Trg bana Petra Zrinskog 4, 47000 Karlovac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ŽELJKO KOLAKOVIĆ, Trg bana Petra Zrinskog 4, 47000 Karlovac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ŽELJKO KOLAKOVIĆ, OIB 66575903801, Trg bana Petra Zrinskog 4, 47000 Karlovac</item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ŽELJKO KOLAKOVIĆ, OIB 66575903801, Trg bana Petra Zrinskog 4, 47000 Karlovac</item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ŽELJKO KOLAKOVIĆ</item>
      <item>Županijsko državno odvjetništvo u Bjelovaru</item>
    </izvorni_sadrzaj>
    <derivirana_varijabla naziv="DomainObject.Predmet.OstaliListNazivFormated_1">
      <item>ŽELJKO KOLAKOVIĆ</item>
      <item>Županijsko državno odvjetništvo u Bjelovaru</item>
    </derivirana_varijabla>
  </DomainObject.Predmet.OstaliListNazivFormated>
  <DomainObject.Predmet.OstaliListNazivFormatedOIB>
    <izvorni_sadrzaj>
      <item>ŽELJKO KOLAKOVIĆ, OIB 66575903801</item>
      <item>Županijsko državno odvjetništvo u Bjelovaru</item>
    </izvorni_sadrzaj>
    <derivirana_varijabla naziv="DomainObject.Predmet.OstaliListNazivFormatedOIB_1">
      <item>ŽELJKO KOLAKOVIĆ, OIB 66575903801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St-1150/2016-5</izvorni_sadrzaj>
    <derivirana_varijabla naziv="DomainObject.PoslovniBrojDokumenta_1">St-1150/2016-5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EUROTRADE d.o.o.</item>
      <item>FINA  regionalni centar Zagreb, podružnica Karlovac</item>
      <item>ŽELJKO KOLAKOVIĆ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EUROTRADE d.o.o.</item>
      <item>FINA  regionalni centar Zagreb, podružnica Karlovac</item>
      <item>ŽELJKO KOLAKOVIĆ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EUROTRADE d.o.o., OIB 86583592169, Obala Ivana Trnskog 19,47000 Karlovac</item>
      <item>FINA  regionalni centar Zagreb, podružnica Karlovac, OIB 85821130368, Vitezovićeva 1,47000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EUROTRADE d.o.o., OIB 86583592169, Obala Ivana Trnskog 19,47000 Karlovac</item>
      <item>FINA  regionalni centar Zagreb, podružnica Karlovac, OIB 85821130368, Vitezovićeva 1,47000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0127F-5018-4DB2-91DF-8148037CD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1647</properties:Characters>
  <properties:Lines>69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St-1150/2016-5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