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a5cb" w14:paraId="33aa5cb" w:rsidRDefault="007A61E3" w:rsidP="00910611" w:rsidR="007A61E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61E3" w:rsidP="00910611" w:rsidR="007A61E3">
      <w:r>
        <w:rPr>
          <w:rFonts w:eastAsia="MS Mincho"/>
          <w:szCs w:val="24"/>
        </w:rPr>
        <w:t>REPUBLIKA HRVATSKA</w:t>
      </w:r>
    </w:p>
    <w:p w:rsidRDefault="007A61E3" w:rsidP="00910611" w:rsidR="007A61E3">
      <w:r>
        <w:rPr>
          <w:rFonts w:eastAsia="MS Mincho"/>
          <w:szCs w:val="24"/>
        </w:rPr>
        <w:t>TRGOVAČKI SUD U RIJECI</w:t>
      </w:r>
    </w:p>
    <w:p w:rsidRDefault="007A61E3" w:rsidR="007A61E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A131D6" w:rsidP="005853EA" w:rsidR="00A131D6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B93298">
        <w:rPr>
          <w:rFonts w:cs="Times New Roman" w:hAnsi="Times New Roman" w:ascii="Times New Roman"/>
          <w:bCs/>
          <w:sz w:val="24"/>
          <w:szCs w:val="24"/>
        </w:rPr>
        <w:t xml:space="preserve">Đuliano Rakovac, Pula, Šišanska 14, vl. HERTZ – GAMES – CLUB Obrt za zabavne djelatnosti i ugostiteljstvo, </w:t>
      </w:r>
      <w:r w:rsidR="00B93298">
        <w:rPr>
          <w:rFonts w:cs="Times New Roman" w:hAnsi="Times New Roman" w:ascii="Times New Roman"/>
          <w:sz w:val="24"/>
          <w:szCs w:val="24"/>
        </w:rPr>
        <w:t>OIB: 72550794228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B93298">
        <w:rPr>
          <w:rFonts w:cs="Times New Roman" w:hAnsi="Times New Roman" w:ascii="Times New Roman"/>
          <w:sz w:val="24"/>
          <w:szCs w:val="24"/>
        </w:rPr>
        <w:t>22. rujna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93298" w:rsidP="007A61E3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Odobrava se sklapanje predstečajne nagodbe nad dužnikom Organizacija, prodaja i provođenje izleta</w:t>
      </w:r>
      <w:r>
        <w:rPr>
          <w:rFonts w:cs="Times New Roman" w:hAnsi="Times New Roman" w:ascii="Times New Roman"/>
          <w:bCs/>
          <w:sz w:val="24"/>
          <w:szCs w:val="24"/>
        </w:rPr>
        <w:t xml:space="preserve"> Đuliano Rakovac, Pula, Šišanska 14, vl. HERTZ – GAMES – CLUB Obrt za zabavne djelatnosti i ugostiteljstvo, </w:t>
      </w:r>
      <w:r>
        <w:rPr>
          <w:rFonts w:cs="Times New Roman" w:hAnsi="Times New Roman" w:ascii="Times New Roman"/>
          <w:sz w:val="24"/>
          <w:szCs w:val="24"/>
        </w:rPr>
        <w:t xml:space="preserve">OIB: 72550794228 (dalje: dužnik). </w:t>
      </w: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B93298" w:rsidP="00B93298" w:rsidR="00B9329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GRUPA – Tijela javne uprave i trgovačka društva u većinskom državnom vlasništvu</w:t>
      </w: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334A24" w:rsidR="00B9329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334A24" w:rsidR="00B9329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1.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7951784135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PULA - POLA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9.206,61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ukupnom iznosu od 2.762,88 kn (30% utvrđene tražbine) jednokratno, uz poček godine dana od pravomoćnosti rješenja suda kojim se potvrđuje sklopljena predstečajna nagodba. </w:t>
            </w:r>
          </w:p>
        </w:tc>
      </w:tr>
      <w:tr w:rsidTr="00334A24" w:rsidR="00B9329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Hrvatska radiotelevizija Zagreb, Prisavlje 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4.289,71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ukupnom iznosu od 1.286,91 kn (30% utvrđene tražbine) jednokratno, odmah nakon pravomoćnosti rješenja suda kojim se potvrđuje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sklopljena predstečajna nagodba. </w:t>
            </w:r>
          </w:p>
        </w:tc>
      </w:tr>
      <w:tr w:rsidTr="00334A24" w:rsidR="00B9329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90017522601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Istarska županija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4.959,84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ukupnom iznosu od 1.487,96 kn (30% utvrđene tražbine) jednokratno, uz poček godine dana od pravomoćnosti rješenja suda kojim se potvrđuje sklopljena predstečajna nagodba. </w:t>
            </w:r>
          </w:p>
        </w:tc>
      </w:tr>
      <w:tr w:rsidTr="00334A24" w:rsidR="00B9329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REPUBLIKA HRVATSKA, MINISTARSTVO FINANCIJA, POREZNA UPRAVA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472.064,75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od 295.240,18 kn glavnice s 4,5% kamata na reprogramiranu glavnicu će se podmiriti u 48 jednakih mjesečnih anuiteta uz otpis kamate od 176.824,57 kn. Prva rata podmiruje se mjesec dana nakon pravomoćnosti rješenja suda kojim se potvrđuje sklopljena predstečajna nagodba. </w:t>
            </w:r>
          </w:p>
        </w:tc>
      </w:tr>
      <w:tr w:rsidTr="00334A24" w:rsidR="00B9329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REPUBLIKA HRVATSKA, MINISTARSTVO FINANCIJA, PODRUČNI CARINSKI URED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4.178,23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ukupnom iznosu od 1.253,47 kn (30% utvrđene tražbine) jednokratno, odmah nakon pravomoćnosti rješenja suda kojim se potvrđuje sklopljena predstečajna nagodba. </w:t>
            </w:r>
          </w:p>
        </w:tc>
      </w:tr>
      <w:tr w:rsidTr="00334A24" w:rsidR="00B9329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70537271639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OPĆINA MEDULIN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33.747,42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ukupnom iznosu od 10.124,22 kn (30% utvrđene tražbine) jednokratno, uz godinu dana počeka računajući od pravomoćnosti rješenja suda kojim se potvrđuje sklopljena predstečajna nagodba. </w:t>
            </w:r>
          </w:p>
        </w:tc>
      </w:tr>
    </w:tbl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GRUPA – Financijske institucije</w:t>
      </w: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334A24" w:rsidR="00B9329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334A24" w:rsidR="00B9329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1.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CROATIA osiguranje d.d.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Zagreb, Miramarska 22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19.640,16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ukupnom iznosu od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5.892,05 kn (30% utvrđene tražbine) jednokratno, odmah nakon pravomoćnosti rješenja suda kojim se potvrđuje sklopljena predstečajna nagodba. </w:t>
            </w:r>
          </w:p>
        </w:tc>
      </w:tr>
    </w:tbl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GRUPA – Ostali vjerovnici</w:t>
      </w: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334A24" w:rsidR="00B9329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334A24" w:rsidR="00B93298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1.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49907453950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RiEKO - LAB društvo s ograničenom odgovornošću za usluge Rijeka, Janka Polić Kamova 19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2.524,91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3298" w:rsidP="00334A24" w:rsidR="00B9329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ukupnom iznosu od 757,47 kn (30% utvrđene tražbine) jednokratno, odmah nakon pravomoćnosti rješenja suda kojim se potvrđuje sklopljena predstečajna nagodba. </w:t>
            </w:r>
          </w:p>
        </w:tc>
      </w:tr>
    </w:tbl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98" w:rsidP="00B93298" w:rsidR="00B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IX. Ovo rješenje dostavlja se Obrtnom registru, radi upisa činjenice sklapanja predstečajne nagodbe nad dužnikom (čl. 84 st. 2. ZFPPN-i).</w:t>
      </w:r>
    </w:p>
    <w:p w:rsidRDefault="00B93298" w:rsidP="00B93298" w:rsidR="00B93298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F6C16" w:rsidP="005853EA" w:rsidR="004F6C16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oglasnoj ploči suda dana </w:t>
      </w:r>
      <w:r w:rsidR="00B93298">
        <w:rPr>
          <w:rFonts w:cs="Times New Roman" w:hAnsi="Times New Roman" w:ascii="Times New Roman"/>
          <w:sz w:val="24"/>
          <w:szCs w:val="24"/>
        </w:rPr>
        <w:t xml:space="preserve">16. lipnja </w:t>
      </w:r>
      <w:r w:rsidRPr="008E1C7B">
        <w:rPr>
          <w:rFonts w:cs="Times New Roman" w:hAnsi="Times New Roman" w:ascii="Times New Roman"/>
          <w:sz w:val="24"/>
          <w:szCs w:val="24"/>
        </w:rPr>
        <w:t>201</w:t>
      </w:r>
      <w:r w:rsidR="00B93298">
        <w:rPr>
          <w:rFonts w:cs="Times New Roman" w:hAnsi="Times New Roman" w:ascii="Times New Roman"/>
          <w:sz w:val="24"/>
          <w:szCs w:val="24"/>
        </w:rPr>
        <w:t>5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B93298">
        <w:rPr>
          <w:rFonts w:cs="Times New Roman" w:hAnsi="Times New Roman" w:ascii="Times New Roman"/>
          <w:sz w:val="24"/>
          <w:szCs w:val="24"/>
        </w:rPr>
        <w:t xml:space="preserve">18. lipnja </w:t>
      </w:r>
      <w:r w:rsidRPr="008E1C7B">
        <w:rPr>
          <w:rFonts w:cs="Times New Roman" w:hAnsi="Times New Roman" w:ascii="Times New Roman"/>
          <w:sz w:val="24"/>
          <w:szCs w:val="24"/>
        </w:rPr>
        <w:t>2015.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B93298">
        <w:rPr>
          <w:rFonts w:cs="Times New Roman" w:hAnsi="Times New Roman" w:ascii="Times New Roman"/>
          <w:sz w:val="24"/>
          <w:szCs w:val="24"/>
        </w:rPr>
        <w:t>22. rujna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svoj pristanak na plan financijskog restrukturiranja dali su dužnik i vjerovnici  koji sudjeluju u glasovanju sa utvrđenom tražbinom u visini od </w:t>
      </w:r>
      <w:r w:rsidR="00B93298">
        <w:rPr>
          <w:rFonts w:cs="Times New Roman" w:hAnsi="Times New Roman" w:ascii="Times New Roman"/>
          <w:sz w:val="24"/>
          <w:szCs w:val="24"/>
        </w:rPr>
        <w:t xml:space="preserve">472.064,75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B93298">
        <w:rPr>
          <w:rFonts w:cs="Times New Roman" w:hAnsi="Times New Roman" w:ascii="Times New Roman"/>
          <w:sz w:val="24"/>
          <w:szCs w:val="24"/>
        </w:rPr>
        <w:t>22. rujna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Žalba se podnosi putem ovog suda, u tri primjerka, u roku od 8 dana od dana dostave prijepisa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1D6" w:rsidP="005853EA" w:rsidR="00A131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  <w:r w:rsidR="00B93298">
        <w:rPr>
          <w:rFonts w:cs="Times New Roman" w:hAnsi="Times New Roman" w:ascii="Times New Roman"/>
          <w:sz w:val="24"/>
          <w:szCs w:val="24"/>
        </w:rPr>
        <w:t xml:space="preserve"> Pula, Giardini 5</w:t>
      </w:r>
    </w:p>
    <w:p w:rsidRDefault="00B93298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Obrtni</w:t>
      </w:r>
      <w:r w:rsidR="008E1C7B" w:rsidRPr="008E1C7B">
        <w:rPr>
          <w:rFonts w:cs="Times New Roman" w:hAnsi="Times New Roman" w:ascii="Times New Roman"/>
          <w:sz w:val="24"/>
          <w:szCs w:val="24"/>
        </w:rPr>
        <w:t xml:space="preserve"> registar</w:t>
      </w:r>
    </w:p>
    <w:p w:rsidRDefault="00B93298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8E1C7B" w:rsidRPr="008E1C7B">
        <w:rPr>
          <w:rFonts w:cs="Times New Roman" w:hAnsi="Times New Roman" w:ascii="Times New Roman"/>
          <w:sz w:val="24"/>
          <w:szCs w:val="24"/>
        </w:rPr>
        <w:t>oglasna ploča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B93298">
        <w:rPr>
          <w:rFonts w:cs="Times New Roman" w:hAnsi="Times New Roman" w:ascii="Times New Roman"/>
          <w:sz w:val="24"/>
          <w:szCs w:val="24"/>
        </w:rPr>
        <w:t>22. rujna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AB5" w:rsidP="00E32344" w:rsidR="000F1AB5">
      <w:pPr>
        <w:spacing w:lineRule="auto" w:line="240"/>
      </w:pPr>
      <w:r>
        <w:separator/>
      </w:r>
    </w:p>
  </w:endnote>
  <w:endnote w:id="0" w:type="continuationSeparator">
    <w:p w:rsidRDefault="000F1AB5" w:rsidP="00E32344" w:rsidR="000F1AB5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1E3">
          <w:rPr>
            <w:noProof/>
          </w:rPr>
          <w:t>1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AB5" w:rsidP="00E32344" w:rsidR="000F1AB5">
      <w:pPr>
        <w:spacing w:lineRule="auto" w:line="240"/>
      </w:pPr>
      <w:r>
        <w:separator/>
      </w:r>
    </w:p>
  </w:footnote>
  <w:footnote w:id="0" w:type="continuationSeparator">
    <w:p w:rsidRDefault="000F1AB5" w:rsidP="00E32344" w:rsidR="000F1AB5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B93298">
      <w:rPr>
        <w:rFonts w:cs="Times New Roman" w:hAnsi="Times New Roman" w:ascii="Times New Roman"/>
        <w:sz w:val="24"/>
        <w:szCs w:val="24"/>
      </w:rPr>
      <w:t>122/2014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F1AB5"/>
    <w:rsid w:val="003E1D57"/>
    <w:rsid w:val="00430860"/>
    <w:rsid w:val="004C2E9F"/>
    <w:rsid w:val="004F6C16"/>
    <w:rsid w:val="005853EA"/>
    <w:rsid w:val="007A61E3"/>
    <w:rsid w:val="007D10AB"/>
    <w:rsid w:val="0083624F"/>
    <w:rsid w:val="008E1C7B"/>
    <w:rsid w:val="00942A0F"/>
    <w:rsid w:val="00A131D6"/>
    <w:rsid w:val="00B93298"/>
    <w:rsid w:val="00BA3EB5"/>
    <w:rsid w:val="00C04B70"/>
    <w:rsid w:val="00E32344"/>
    <w:rsid w:val="00E518D1"/>
    <w:rsid w:val="00E71184"/>
    <w:rsid w:val="00EE04BE"/>
    <w:rsid w:val="00F13CB8"/>
    <w:rsid w:val="00F8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1E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1E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1E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1E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1E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1E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1E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1E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2014.</izvorni_sadrzaj>
    <derivirana_varijabla naziv="DomainObject.Predmet.DatumOsnivanja_1">16.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Stpn-122/2014</izvorni_sadrzaj>
    <derivirana_varijabla naziv="DomainObject.Predmet.OznakaBroj_1">Stpn-122/2014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ĐULIANO RAKOVAC  Pula</izvorni_sadrzaj>
    <derivirana_varijabla naziv="DomainObject.Predmet.StrankaFormated_1">  ĐULIANO RAKOVAC  Pula</derivirana_varijabla>
  </DomainObject.Predmet.StrankaFormated>
  <DomainObject.Predmet.StrankaFormatedOIB>
    <izvorni_sadrzaj>  ĐULIANO RAKOVAC  Pula, OIB 72550794228</izvorni_sadrzaj>
    <derivirana_varijabla naziv="DomainObject.Predmet.StrankaFormatedOIB_1">  ĐULIANO RAKOVAC  Pula, OIB 72550794228</derivirana_varijabla>
  </DomainObject.Predmet.StrankaFormatedOIB>
  <DomainObject.Predmet.StrankaFormatedWithAdress>
    <izvorni_sadrzaj> ĐULIANO RAKOVAC  Pula, Šišanska 14, 52100 Pula</izvorni_sadrzaj>
    <derivirana_varijabla naziv="DomainObject.Predmet.StrankaFormatedWithAdress_1"> ĐULIANO RAKOVAC  Pula, Šišanska 14, 52100 Pula</derivirana_varijabla>
  </DomainObject.Predmet.StrankaFormatedWithAdress>
  <DomainObject.Predmet.StrankaFormatedWithAdressOIB>
    <izvorni_sadrzaj> ĐULIANO RAKOVAC  Pula, OIB 72550794228, Šišanska 14, 52100 Pula</izvorni_sadrzaj>
    <derivirana_varijabla naziv="DomainObject.Predmet.StrankaFormatedWithAdressOIB_1"> ĐULIANO RAKOVAC  Pula, OIB 72550794228, Šišanska 14, 52100 Pula</derivirana_varijabla>
  </DomainObject.Predmet.StrankaFormatedWithAdressOIB>
  <DomainObject.Predmet.StrankaWithAdress>
    <izvorni_sadrzaj>ĐULIANO RAKOVAC  Pula Šišanska 14,52100 Pula</izvorni_sadrzaj>
    <derivirana_varijabla naziv="DomainObject.Predmet.StrankaWithAdress_1">ĐULIANO RAKOVAC  Pula Šišanska 14,52100 Pula</derivirana_varijabla>
  </DomainObject.Predmet.StrankaWithAdress>
  <DomainObject.Predmet.StrankaWithAdressOIB>
    <izvorni_sadrzaj>ĐULIANO RAKOVAC  Pula, OIB 72550794228, Šišanska 14,52100 Pula</izvorni_sadrzaj>
    <derivirana_varijabla naziv="DomainObject.Predmet.StrankaWithAdressOIB_1">ĐULIANO RAKOVAC  Pula, OIB 72550794228, Šišanska 14,52100 Pula</derivirana_varijabla>
  </DomainObject.Predmet.StrankaWithAdressOIB>
  <DomainObject.Predmet.StrankaNazivFormated>
    <izvorni_sadrzaj>ĐULIANO RAKOVAC  Pula</izvorni_sadrzaj>
    <derivirana_varijabla naziv="DomainObject.Predmet.StrankaNazivFormated_1">ĐULIANO RAKOVAC  Pula</derivirana_varijabla>
  </DomainObject.Predmet.StrankaNazivFormated>
  <DomainObject.Predmet.StrankaNazivFormatedOIB>
    <izvorni_sadrzaj>ĐULIANO RAKOVAC  Pula, OIB 72550794228</izvorni_sadrzaj>
    <derivirana_varijabla naziv="DomainObject.Predmet.StrankaNazivFormatedOIB_1">ĐULIANO RAKOVAC  Pula, OIB 72550794228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ĐULIANO RAKOVAC  Pula</item>
    </izvorni_sadrzaj>
    <derivirana_varijabla naziv="DomainObject.Predmet.StrankaListFormated_1">
      <item>ĐULIANO RAKOVAC  Pula</item>
    </derivirana_varijabla>
  </DomainObject.Predmet.StrankaListFormated>
  <DomainObject.Predmet.StrankaListFormatedOIB>
    <izvorni_sadrzaj>
      <item>ĐULIANO RAKOVAC  Pula, OIB 72550794228</item>
    </izvorni_sadrzaj>
    <derivirana_varijabla naziv="DomainObject.Predmet.StrankaListFormatedOIB_1">
      <item>ĐULIANO RAKOVAC  Pula, OIB 72550794228</item>
    </derivirana_varijabla>
  </DomainObject.Predmet.StrankaListFormatedOIB>
  <DomainObject.Predmet.StrankaListFormatedWithAdress>
    <izvorni_sadrzaj>
      <item>ĐULIANO RAKOVAC  Pula, Šišanska 14, 52100 Pula</item>
    </izvorni_sadrzaj>
    <derivirana_varijabla naziv="DomainObject.Predmet.StrankaListFormatedWithAdress_1">
      <item>ĐULIANO RAKOVAC  Pula, Šišanska 14, 52100 Pula</item>
    </derivirana_varijabla>
  </DomainObject.Predmet.StrankaListFormatedWithAdress>
  <DomainObject.Predmet.StrankaListFormatedWithAdressOIB>
    <izvorni_sadrzaj>
      <item>ĐULIANO RAKOVAC  Pula, OIB 72550794228, Šišanska 14, 52100 Pula</item>
    </izvorni_sadrzaj>
    <derivirana_varijabla naziv="DomainObject.Predmet.StrankaListFormatedWithAdressOIB_1">
      <item>ĐULIANO RAKOVAC  Pula, OIB 72550794228, Šišanska 14, 52100 Pula</item>
    </derivirana_varijabla>
  </DomainObject.Predmet.StrankaListFormatedWithAdressOIB>
  <DomainObject.Predmet.StrankaListNazivFormated>
    <izvorni_sadrzaj>
      <item>ĐULIANO RAKOVAC  Pula</item>
    </izvorni_sadrzaj>
    <derivirana_varijabla naziv="DomainObject.Predmet.StrankaListNazivFormated_1">
      <item>ĐULIANO RAKOVAC  Pula</item>
    </derivirana_varijabla>
  </DomainObject.Predmet.StrankaListNazivFormated>
  <DomainObject.Predmet.StrankaListNazivFormatedOIB>
    <izvorni_sadrzaj>
      <item>ĐULIANO RAKOVAC  Pula, OIB 72550794228</item>
    </izvorni_sadrzaj>
    <derivirana_varijabla naziv="DomainObject.Predmet.StrankaListNazivFormatedOIB_1">
      <item>ĐULIANO RAKOVAC  Pula, OIB 72550794228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ĐULIANO RAKOVAC  Pula</izvorni_sadrzaj>
    <derivirana_varijabla naziv="DomainObject.Predmet.StrankaIDrugi_1">ĐULIANO RAKOVAC  Pula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ĐULIANO RAKOVAC  Pula, OIB 72550794228, Šišanska 14, 52100 Pula</izvorni_sadrzaj>
    <derivirana_varijabla naziv="DomainObject.Predmet.StrankaIDrugiAdressOIB_1">ĐULIANO RAKOVAC  Pula, OIB 72550794228, Šišanska 14, 52100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ĐULIANO RAKOVAC  Pula</item>
    </izvorni_sadrzaj>
    <derivirana_varijabla naziv="DomainObject.Predmet.SudioniciListNaziv_1">
      <item>ĐULIANO RAKOVAC  Pula</item>
    </derivirana_varijabla>
  </DomainObject.Predmet.SudioniciListNaziv>
  <DomainObject.Predmet.SudioniciListAdressOIB>
    <izvorni_sadrzaj>
      <item>ĐULIANO RAKOVAC  Pula, OIB 72550794228, Šišanska 14,52100 Pula</item>
    </izvorni_sadrzaj>
    <derivirana_varijabla naziv="DomainObject.Predmet.SudioniciListAdressOIB_1">
      <item>ĐULIANO RAKOVAC  Pula, OIB 72550794228, Šišanska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72550794228</item>
    </izvorni_sadrzaj>
    <derivirana_varijabla naziv="DomainObject.Predmet.SudioniciListNazivOIB_1">
      <item>, OIB 72550794228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960</properties:Words>
  <properties:Characters>5553</properties:Characters>
  <properties:Lines>288</properties:Lines>
  <properties:Paragraphs>97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2015-09-22T13:10:00Z</dcterms:created>
  <dc:creator>Vera Jelenović</dc:creator>
  <cp:lastModifiedBy>Danijela Fumić</cp:lastModifiedBy>
  <cp:lastPrinted>2015-09-22T13:09:00Z</cp:lastPrinted>
  <dcterms:modified xmlns:xsi="http://www.w3.org/2001/XMLSchema-instance" xsi:type="dcterms:W3CDTF">2015-09-22T13:12:00Z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