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78350" w14:paraId="0178350" w:rsidRDefault="00AE649C" w:rsidP="004F27AE" w:rsidR="00AE649C" w:rsidRPr="00B76F3C">
      <w:pPr>
        <w:pStyle w:val="NormaleSPIS"/>
        <w15:collapsed w:val="false"/>
      </w:pPr>
    </w:p>
    <w:p w:rsidRDefault="00AB4602" w:rsidP="0042354D" w:rsidR="00AE649C">
      <w:pPr>
        <w:pStyle w:val="IzvornikNacrt"/>
      </w:pPr>
      <w: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2354D">
        <w:t>Republika Hrvatska</w:t>
      </w:r>
    </w:p>
    <w:p w:rsidRDefault="0042354D" w:rsidP="0042354D" w:rsidR="0042354D">
      <w:pPr>
        <w:pStyle w:val="IzvornikNacrt"/>
      </w:pPr>
      <w:r>
        <w:t>Trgovački sud u Bjelovaru</w:t>
      </w:r>
    </w:p>
    <w:p w:rsidRDefault="0042354D" w:rsidP="0042354D" w:rsidR="0042354D">
      <w:pPr>
        <w:pStyle w:val="IzvornikNacrt"/>
        <w:rPr>
          <w:sz w:val="20"/>
          <w:szCs w:val="20"/>
        </w:rPr>
      </w:pPr>
      <w:r w:rsidRPr="0042354D">
        <w:rPr>
          <w:sz w:val="20"/>
          <w:szCs w:val="20"/>
        </w:rPr>
        <w:t>Bjelovar, Šetalište dr. I. Lebovića 42</w:t>
      </w:r>
    </w:p>
    <w:p w:rsidRDefault="0042354D" w:rsidP="0042354D" w:rsidR="0042354D">
      <w:pPr>
        <w:pStyle w:val="IzvornikNacrt"/>
        <w:rPr>
          <w:sz w:val="20"/>
          <w:szCs w:val="20"/>
        </w:rPr>
      </w:pPr>
    </w:p>
    <w:p w:rsidRDefault="0042354D" w:rsidP="0042354D" w:rsidR="0042354D" w:rsidRPr="0042354D">
      <w:pPr>
        <w:pStyle w:val="IzvornikNacrt"/>
        <w:rPr>
          <w:sz w:val="20"/>
          <w:szCs w:val="20"/>
        </w:rPr>
      </w:pPr>
    </w:p>
    <w:p w:rsidRDefault="0042354D" w:rsidP="0042354D" w:rsidR="0042354D">
      <w:pPr>
        <w:jc w:val="right"/>
      </w:pPr>
      <w:r>
        <w:t>Poslovni broj: 3 St-218/2015-39</w:t>
      </w:r>
    </w:p>
    <w:p w:rsidRDefault="0042354D" w:rsidP="0042354D" w:rsidR="0042354D">
      <w:pPr>
        <w:jc w:val="right"/>
      </w:pPr>
    </w:p>
    <w:p w:rsidRDefault="0042354D" w:rsidP="0042354D" w:rsidR="0042354D">
      <w:pPr>
        <w:jc w:val="both"/>
      </w:pPr>
      <w:r>
        <w:tab/>
        <w:t xml:space="preserve">Trgovački sud u Bjelovaru, OIB 07942269267, po stečajnoj sutkinji Sanjani Zorinc u stečajnom postupku nad Stečajnom masom iza CEDAR d.o.o. u stečaju, Bjelovar, Josipa Jelačića 12, OIB 99441633145, 22. ožujka 2019., donio je </w:t>
      </w:r>
    </w:p>
    <w:p w:rsidRDefault="0042354D" w:rsidP="0042354D" w:rsidR="0042354D">
      <w:pPr>
        <w:jc w:val="center"/>
      </w:pPr>
      <w:r>
        <w:t>Z A K L J U Č A K</w:t>
      </w:r>
    </w:p>
    <w:p w:rsidRDefault="0042354D" w:rsidP="0042354D" w:rsidR="0042354D">
      <w:pPr>
        <w:pStyle w:val="Bezproreda"/>
        <w:ind w:firstLine="708"/>
        <w:jc w:val="both"/>
      </w:pPr>
      <w:r>
        <w:t xml:space="preserve">Određuje se završno ročište vjerovnika za dan 10. svibnja 2019. godine u 9,00 sati na ovom sudu, soba br. 4 (zgrada sudskog registra) na kojem se raspravlja o završnom računu stečajnog upravitelja, podnose prigovori na završni popis i vjerovnici odlučuju o </w:t>
      </w:r>
      <w:proofErr w:type="spellStart"/>
      <w:r>
        <w:t>neunovčivim</w:t>
      </w:r>
      <w:proofErr w:type="spellEnd"/>
      <w:r>
        <w:t xml:space="preserve"> predmetima stečajne mase. </w:t>
      </w:r>
    </w:p>
    <w:p w:rsidRDefault="0042354D" w:rsidP="0042354D" w:rsidR="0042354D">
      <w:pPr>
        <w:jc w:val="center"/>
      </w:pPr>
      <w:r>
        <w:t>Obrazloženje</w:t>
      </w:r>
      <w:r>
        <w:rPr>
          <w:b/>
        </w:rPr>
        <w:tab/>
      </w:r>
    </w:p>
    <w:p w:rsidRDefault="0042354D" w:rsidP="0042354D" w:rsidR="0042354D">
      <w:pPr>
        <w:pStyle w:val="Bezproreda"/>
        <w:ind w:firstLine="708"/>
        <w:jc w:val="both"/>
      </w:pPr>
      <w:r>
        <w:t xml:space="preserve">U stečajnom postupku unovčena je sva imovina stečajnog dužnika te je namiren </w:t>
      </w:r>
      <w:proofErr w:type="spellStart"/>
      <w:r>
        <w:t>razlučni</w:t>
      </w:r>
      <w:proofErr w:type="spellEnd"/>
      <w:r>
        <w:t xml:space="preserve"> vjerovnik CROATIA BANKA d.d. Zagreb.</w:t>
      </w:r>
    </w:p>
    <w:p w:rsidRDefault="0042354D" w:rsidP="0042354D" w:rsidR="0042354D">
      <w:pPr>
        <w:pStyle w:val="Bezproreda"/>
        <w:ind w:firstLine="708"/>
      </w:pPr>
      <w:r>
        <w:t xml:space="preserve"> </w:t>
      </w:r>
    </w:p>
    <w:p w:rsidRDefault="0042354D" w:rsidP="0042354D" w:rsidR="0042354D">
      <w:pPr>
        <w:pStyle w:val="Bezproreda"/>
        <w:ind w:firstLine="708"/>
        <w:jc w:val="both"/>
      </w:pPr>
      <w:r>
        <w:t xml:space="preserve">Stečajni upravitelj dostavio je u spis prijedlog za zakazivanje završnog ročišta sa sljedećim dnevnim redom: </w:t>
      </w:r>
    </w:p>
    <w:p w:rsidRDefault="0042354D" w:rsidP="0042354D" w:rsidR="0042354D">
      <w:pPr>
        <w:pStyle w:val="Bezproreda"/>
        <w:ind w:firstLine="708"/>
        <w:jc w:val="both"/>
      </w:pPr>
    </w:p>
    <w:p w:rsidRDefault="0042354D" w:rsidP="0042354D" w:rsidR="0042354D">
      <w:pPr>
        <w:pStyle w:val="Bezproreda"/>
      </w:pPr>
      <w:r>
        <w:t>1. Završni račun stečajnog upravitelja</w:t>
      </w:r>
    </w:p>
    <w:p w:rsidRDefault="0042354D" w:rsidP="0042354D" w:rsidR="0042354D">
      <w:pPr>
        <w:pStyle w:val="Bezproreda"/>
      </w:pPr>
      <w:r>
        <w:t>2. Odobrenje troškova izrade završnog računa i drugih troškova u iznosu 2.655,97 kn</w:t>
      </w:r>
    </w:p>
    <w:p w:rsidRDefault="0042354D" w:rsidP="0042354D" w:rsidR="0042354D">
      <w:pPr>
        <w:pStyle w:val="Bezproreda"/>
      </w:pPr>
      <w:r>
        <w:t>3. Donošenje odluke o zaključenju stečajnog postupka.</w:t>
      </w:r>
    </w:p>
    <w:p w:rsidRDefault="0042354D" w:rsidP="0042354D" w:rsidR="0042354D">
      <w:pPr>
        <w:ind w:firstLine="708"/>
        <w:jc w:val="both"/>
      </w:pPr>
      <w:r>
        <w:t xml:space="preserve">Stoga je temeljem čl. 283. st. 1. Stečajnog zakona ("Narodne novine" br. 71/15) određeno završno ročište te je zaključeno kao u izreci. </w:t>
      </w:r>
    </w:p>
    <w:p w:rsidRDefault="0042354D" w:rsidP="0042354D" w:rsidR="0042354D">
      <w:pPr>
        <w:jc w:val="center"/>
      </w:pPr>
      <w:r>
        <w:t xml:space="preserve">Bjelovar, 22. ožujka 2019. </w:t>
      </w:r>
    </w:p>
    <w:p w:rsidRDefault="0042354D" w:rsidP="0042354D" w:rsidR="0042354D">
      <w:pPr>
        <w:pStyle w:val="Bezproreda"/>
        <w:jc w:val="right"/>
      </w:pPr>
      <w:r>
        <w:t xml:space="preserve">  STEČAJNA SUTKINJA                                                                                           SANJANA ZORINC</w:t>
      </w:r>
    </w:p>
    <w:p w:rsidRDefault="0042354D" w:rsidP="0042354D" w:rsidR="0042354D">
      <w:pPr>
        <w:jc w:val="both"/>
      </w:pPr>
    </w:p>
    <w:p w:rsidRDefault="0042354D" w:rsidP="0042354D" w:rsidR="0042354D">
      <w:pPr>
        <w:jc w:val="both"/>
      </w:pPr>
    </w:p>
    <w:p w:rsidRDefault="0042354D" w:rsidP="0042354D" w:rsidR="0042354D">
      <w:pPr>
        <w:jc w:val="both"/>
      </w:pPr>
      <w:r>
        <w:t>POUKA O PRAVNOM LIJEKU: Protiv ovog zaključka nije dopušten pravni lijek.</w:t>
      </w:r>
    </w:p>
    <w:p w:rsidRDefault="0042354D" w:rsidP="0042354D" w:rsidR="0042354D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42354D" w:rsidP="0042354D" w:rsidR="0042354D">
      <w:pPr>
        <w:pStyle w:val="Bezproreda"/>
      </w:pPr>
      <w:r>
        <w:t>Dna: e-oglasna ploča</w:t>
      </w:r>
    </w:p>
    <w:p w:rsidRDefault="0042354D" w:rsidP="0042354D" w:rsidR="00AE649C" w:rsidRPr="00B76F3C">
      <w:pPr>
        <w:pStyle w:val="Bezproreda"/>
      </w:pPr>
      <w:proofErr w:type="spellStart"/>
      <w:r>
        <w:t>Bj</w:t>
      </w:r>
      <w:proofErr w:type="spellEnd"/>
      <w:r>
        <w:t>. 22.3.2019.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54D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37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St-218/2015-39</izvorni_sadrzaj>
    <derivirana_varijabla naziv="DomainObject.Oznaka_1">St-218/2015-39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2016.</izvorni_sadrzaj>
    <derivirana_varijabla naziv="DomainObject.Predmet.DatumRjesavanja_1">20.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CEDAR d.o.o. za proizvodnju, trgovinu i usluge u stečaju</izvorni_sadrzaj>
    <derivirana_varijabla naziv="DomainObject.Predmet.ProtustrankaFormated_1">  Stečajna masa iza CEDAR d.o.o. za proizvodnju, trgovinu i usluge u stečaju</derivirana_varijabla>
  </DomainObject.Predmet.ProtustrankaFormated>
  <DomainObject.Predmet.ProtustrankaFormatedOIB>
    <izvorni_sadrzaj>  Stečajna masa iza CEDAR d.o.o. za proizvodnju, trgovinu i usluge u stečaju, OIB 45326148829</izvorni_sadrzaj>
    <derivirana_varijabla naziv="DomainObject.Predmet.ProtustrankaFormatedOIB_1">  Stečajna masa iza CEDAR d.o.o. za proizvodnju, trgovinu i usluge u stečaju, OIB 45326148829</derivirana_varijabla>
  </DomainObject.Predmet.ProtustrankaFormatedOIB>
  <DomainObject.Predmet.ProtustrankaFormatedWithAdress>
    <izvorni_sadrzaj> Stečajna masa iza CEDAR d.o.o. za proizvodnju, trgovinu i usluge u stečaju, Josipa Jelačića 12, 43000 Bjelovar</izvorni_sadrzaj>
    <derivirana_varijabla naziv="DomainObject.Predmet.ProtustrankaFormatedWithAdress_1"> Stečajna masa iza CEDAR d.o.o. za proizvodnju, trgovinu i usluge u stečaju, Josipa Jelačića 12, 43000 Bjelovar</derivirana_varijabla>
  </DomainObject.Predmet.ProtustrankaFormatedWithAdress>
  <DomainObject.Predmet.ProtustrankaFormatedWithAdressOIB>
    <izvorni_sadrzaj> Stečajna masa iza CEDAR d.o.o. za proizvodnju, trgovinu i usluge u stečaju, OIB 45326148829, Josipa Jelačića 12, 43000 Bjelovar</izvorni_sadrzaj>
    <derivirana_varijabla naziv="DomainObject.Predmet.ProtustrankaFormatedWithAdressOIB_1"> Stečajna masa iza CEDAR d.o.o. za proizvodnju, trgovinu i usluge u stečaju, OIB 45326148829, Josipa Jelačića 12, 43000 Bjelovar</derivirana_varijabla>
  </DomainObject.Predmet.ProtustrankaFormatedWithAdressOIB>
  <DomainObject.Predmet.ProtustrankaWithAdress>
    <izvorni_sadrzaj>Stečajna masa iza CEDAR d.o.o. za proizvodnju, trgovinu i usluge u stečaju Josipa Jelačića 12, 43000 Bjelovar</izvorni_sadrzaj>
    <derivirana_varijabla naziv="DomainObject.Predmet.ProtustrankaWithAdress_1">Stečajna masa iza CEDAR d.o.o. za proizvodnju, trgovinu i usluge u stečaju Josipa Jelačića 12, 43000 Bjelovar</derivirana_varijabla>
  </DomainObject.Predmet.ProtustrankaWithAdress>
  <DomainObject.Predmet.ProtustrankaWithAdressOIB>
    <izvorni_sadrzaj>Stečajna masa iza CEDAR d.o.o. za proizvodnju, trgovinu i usluge u stečaju, OIB 45326148829, Josipa Jelačića 12, 43000 Bjelovar</izvorni_sadrzaj>
    <derivirana_varijabla naziv="DomainObject.Predmet.ProtustrankaWithAdressOIB_1">Stečajna masa iza CEDAR d.o.o. za proizvodnju, trgovinu i usluge u stečaju, OIB 45326148829, Josipa Jelačića 12, 43000 Bjelovar</derivirana_varijabla>
  </DomainObject.Predmet.ProtustrankaWithAdressOIB>
  <DomainObject.Predmet.ProtustrankaNazivFormated>
    <izvorni_sadrzaj>Stečajna masa iza CEDAR d.o.o. za proizvodnju, trgovinu i usluge u stečaju</izvorni_sadrzaj>
    <derivirana_varijabla naziv="DomainObject.Predmet.ProtustrankaNazivFormated_1">Stečajna masa iza CEDAR d.o.o. za proizvodnju, trgovinu i usluge u stečaju</derivirana_varijabla>
  </DomainObject.Predmet.ProtustrankaNazivFormated>
  <DomainObject.Predmet.ProtustrankaNazivFormatedOIB>
    <izvorni_sadrzaj>Stečajna masa iza CEDAR d.o.o. za proizvodnju, trgovinu i usluge u stečaju, OIB 45326148829</izvorni_sadrzaj>
    <derivirana_varijabla naziv="DomainObject.Predmet.ProtustrankaNazivFormatedOIB_1">Stečajna masa iza CEDAR d.o.o. za proizvodnju, trgovinu i usluge u stečaju, OIB 45326148829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Stečajna masa iza CEDAR d.o.o. za proizvodnju, trgovinu i usluge u stečaju</item>
    </izvorni_sadrzaj>
    <derivirana_varijabla naziv="DomainObject.Predmet.ProtuStrankaListFormated_1">
      <item>Stečajna masa iza CEDAR d.o.o. za proizvodnju, trgovinu i usluge u stečaju</item>
    </derivirana_varijabla>
  </DomainObject.Predmet.ProtuStrankaListFormated>
  <DomainObject.Predmet.ProtuStrankaListFormatedOIB>
    <izvorni_sadrzaj>
      <item>Stečajna masa iza CEDAR d.o.o. za proizvodnju, trgovinu i usluge u stečaju, OIB 45326148829</item>
    </izvorni_sadrzaj>
    <derivirana_varijabla naziv="DomainObject.Predmet.ProtuStrankaListFormatedOIB_1">
      <item>Stečajna masa iza CEDAR d.o.o. za proizvodnju, trgovinu i usluge u stečaju, OIB 45326148829</item>
    </derivirana_varijabla>
  </DomainObject.Predmet.ProtuStrankaListFormatedOIB>
  <DomainObject.Predmet.ProtuStrankaListFormatedWithAdress>
    <izvorni_sadrzaj>
      <item>Stečajna masa iza CEDAR d.o.o. za proizvodnju, trgovinu i usluge u stečaju, Josipa Jelačića 12, 43000 Bjelovar</item>
    </izvorni_sadrzaj>
    <derivirana_varijabla naziv="DomainObject.Predmet.ProtuStrankaListFormatedWithAdress_1">
      <item>Stečajna masa iza CEDAR d.o.o. za proizvodnju, trgovinu i usluge u stečaju, Josipa Jelačića 12, 43000 Bjelovar</item>
    </derivirana_varijabla>
  </DomainObject.Predmet.ProtuStrankaListFormatedWithAdress>
  <DomainObject.Predmet.ProtuStrankaListFormatedWithAdressOIB>
    <izvorni_sadrzaj>
      <item>Stečajna masa iza CEDAR d.o.o. za proizvodnju, trgovinu i usluge u stečaju, OIB 45326148829, Josipa Jelačića 12, 43000 Bjelovar</item>
    </izvorni_sadrzaj>
    <derivirana_varijabla naziv="DomainObject.Predmet.ProtuStrankaListFormatedWithAdressOIB_1">
      <item>Stečajna masa iza CEDAR d.o.o. za proizvodnju, trgovinu i usluge u stečaju, OIB 45326148829, Josipa Jelačića 12, 43000 Bjelovar</item>
    </derivirana_varijabla>
  </DomainObject.Predmet.ProtuStrankaListFormatedWithAdressOIB>
  <DomainObject.Predmet.ProtuStrankaListNazivFormated>
    <izvorni_sadrzaj>
      <item>Stečajna masa iza CEDAR d.o.o. za proizvodnju, trgovinu i usluge u stečaju</item>
    </izvorni_sadrzaj>
    <derivirana_varijabla naziv="DomainObject.Predmet.ProtuStrankaListNazivFormated_1">
      <item>Stečajna masa iza CEDAR d.o.o. za proizvodnju, trgovinu i usluge u stečaju</item>
    </derivirana_varijabla>
  </DomainObject.Predmet.ProtuStrankaListNazivFormated>
  <DomainObject.Predmet.ProtuStrankaListNazivFormatedOIB>
    <izvorni_sadrzaj>
      <item>Stečajna masa iza CEDAR d.o.o. za proizvodnju, trgovinu i usluge u stečaju, OIB 45326148829</item>
    </izvorni_sadrzaj>
    <derivirana_varijabla naziv="DomainObject.Predmet.ProtuStrankaListNazivFormatedOIB_1">
      <item>Stečajna masa iza CEDAR d.o.o. za proizvodnju, trgovinu i usluge u stečaju, OIB 45326148829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>St-218/2015-39</izvorni_sadrzaj>
    <derivirana_varijabla naziv="DomainObject.PoslovniBrojDokumenta_1">St-218/2015-39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Stečajna masa iza CEDAR d.o.o. za proizvodnju, trgovinu i usluge u stečaju</izvorni_sadrzaj>
    <derivirana_varijabla naziv="DomainObject.Predmet.ProtustrankaIDrugi_1">Stečajna masa iza CEDAR d.o.o. za proizvodnju, trgovinu i usluge u stečaju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Stečajna masa iza CEDAR d.o.o. za proizvodnju, trgovinu i usluge u stečaju, OIB 45326148829, Josipa Jelačića 12, 43000 Bjelovar</izvorni_sadrzaj>
    <derivirana_varijabla naziv="DomainObject.Predmet.ProtustrankaIDrugiAdressOIB_1">Stečajna masa iza CEDAR d.o.o. za proizvodnju, trgovinu i usluge u stečaju, OIB 45326148829,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siječnja 2016.</izvorni_sadrzaj>
    <derivirana_varijabla naziv="DomainObject.Predmet.OdlukaRjesenje.DatumDonosenjaOdluke_1">20. siječnja 2016.</derivirana_varijabla>
  </DomainObject.Predmet.OdlukaRjesenje.DatumDonosenjaOdluke>
  <DomainObject.Predmet.OdlukaRjesenje.DatumPravomocnosti>
    <izvorni_sadrzaj>9. veljače 2016.</izvorni_sadrzaj>
    <derivirana_varijabla naziv="DomainObject.Predmet.OdlukaRjesenje.DatumPravomocnosti_1">9. veljače 2016.</derivirana_varijabla>
  </DomainObject.Predmet.OdlukaRjesenje.DatumPravomocnosti>
  <DomainObject.Predmet.OdlukaRjesenje.Oznaka>
    <izvorni_sadrzaj>St-218/2015-3</izvorni_sadrzaj>
    <derivirana_varijabla naziv="DomainObject.Predmet.OdlukaRjesenje.Oznaka_1">St-218/2015-3</derivirana_varijabla>
  </DomainObject.Predmet.OdlukaRjesenje.Oznaka>
  <DomainObject.Predmet.SudioniciListNaziv>
    <izvorni_sadrzaj>
      <item>FINA, RC ZAGREB, Podružnica Bjelovar</item>
      <item>Stečajna masa iza CEDAR d.o.o. za proizvodnju, trgovinu i usluge u stečaju</item>
    </izvorni_sadrzaj>
    <derivirana_varijabla naziv="DomainObject.Predmet.SudioniciListNaziv_1">
      <item>FINA, RC ZAGREB, Podružnica Bjelovar</item>
      <item>Stečajna masa iza CEDAR d.o.o. za proizvodnju, trgovinu i usluge u stečaju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CEDAR d.o.o. za proizvodnju, trgovinu i usluge u stečaju, OIB 45326148829, Josipa Jelačića 12,43000 Bjelovar</item>
    </izvorni_sadrzaj>
    <derivirana_varijabla naziv="DomainObject.Predmet.SudioniciListAdressOIB_1">
      <item>FINA, RC ZAGREB, Podružnica Bjelovar, OIB 85821130368, F. Supila 4,43000 Bjelovar</item>
      <item>Stečajna masa iza CEDAR d.o.o. za proizvodnju, trgovinu i usluge u stečaju, OIB 45326148829,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504912-FDA6-442E-B8CD-8DE1DDDC11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209</properties:Words>
  <properties:Characters>1176</properties:Characters>
  <properties:Lines>37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2019-03-22T08:47:00Z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St-218/2015-39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