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c14b" w14:paraId="130c14b" w:rsidRDefault="009E008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1638300</wp:posOffset>
            </wp:positionH>
            <wp:positionV relativeFrom="page">
              <wp:posOffset>640080</wp:posOffset>
            </wp:positionV>
            <wp:extent cy="810895" cx="60769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0895" cx="607695"/>
                    </a:xfrm>
                    <a:prstGeom prst="rect">
                      <a:avLst/>
                    </a:prstGeom>
                  </pic:spPr>
                </pic:pic>
              </a:graphicData>
            </a:graphic>
          </wp:anchor>
        </w:drawing>
      </w:r>
    </w:p>
    <w:p w:rsidRDefault="009E0081" w:rsidP="009E0081" w:rsidR="009E0081">
      <w:pPr>
        <w:spacing w:after="0"/>
        <w:jc w:val="both"/>
      </w:pPr>
      <w:r>
        <w:t xml:space="preserve">           Republika Hrvatska</w:t>
      </w:r>
    </w:p>
    <w:p w:rsidRDefault="009E0081" w:rsidP="009E0081" w:rsidR="009E0081">
      <w:pPr>
        <w:tabs>
          <w:tab w:pos="3338" w:val="left"/>
        </w:tabs>
        <w:spacing w:after="0"/>
        <w:jc w:val="both"/>
      </w:pPr>
      <w:r>
        <w:t xml:space="preserve">     Trgovački sud u Bjelovaru</w:t>
      </w:r>
      <w:r>
        <w:tab/>
      </w:r>
    </w:p>
    <w:p w:rsidRDefault="009E0081" w:rsidP="009E0081" w:rsidR="009E0081">
      <w:pPr>
        <w:spacing w:after="0"/>
        <w:jc w:val="both"/>
      </w:pPr>
      <w:r>
        <w:t xml:space="preserve">Bjelovar, Šetalište dr. I. </w:t>
      </w:r>
      <w:proofErr w:type="spellStart"/>
      <w:r>
        <w:t>Lebovića</w:t>
      </w:r>
      <w:proofErr w:type="spellEnd"/>
      <w:r>
        <w:t xml:space="preserve"> 42</w:t>
      </w:r>
    </w:p>
    <w:p w:rsidRDefault="007352D1" w:rsidP="007352D1" w:rsidR="007352D1" w:rsidRPr="007352D1">
      <w:pPr>
        <w:overflowPunct w:val="false"/>
        <w:autoSpaceDE w:val="false"/>
        <w:autoSpaceDN w:val="false"/>
        <w:adjustRightInd w:val="false"/>
        <w:spacing w:after="0"/>
        <w:jc w:val="right"/>
        <w:rPr>
          <w:rFonts w:cs="Times New Roman" w:eastAsia="Times New Roman"/>
          <w:noProof/>
          <w:szCs w:val="20"/>
          <w:lang w:eastAsia="hr-HR"/>
        </w:rPr>
      </w:pPr>
      <w:bookmarkStart w:name="_GoBack" w:id="0"/>
      <w:bookmarkEnd w:id="0"/>
      <w:r w:rsidRPr="007352D1">
        <w:rPr>
          <w:rFonts w:cs="Times New Roman" w:eastAsia="Times New Roman"/>
          <w:noProof/>
          <w:szCs w:val="20"/>
          <w:lang w:eastAsia="hr-HR"/>
        </w:rPr>
        <w:t>Poslovni broj: 5 St-72/2016-107</w:t>
      </w:r>
    </w:p>
    <w:p w:rsidRDefault="007352D1" w:rsidP="009E0081" w:rsidR="007352D1" w:rsidRPr="007352D1">
      <w:pPr>
        <w:spacing w:after="0"/>
        <w:jc w:val="both"/>
        <w:rPr>
          <w:rFonts w:cs="Times New Roman" w:eastAsia="Times New Roman"/>
        </w:rPr>
      </w:pPr>
      <w:r w:rsidRPr="007352D1">
        <w:rPr>
          <w:rFonts w:cs="Times New Roman" w:eastAsia="Times New Roman"/>
        </w:rPr>
        <w:t xml:space="preserve">           </w:t>
      </w:r>
    </w:p>
    <w:p w:rsidRDefault="007352D1" w:rsidP="007352D1" w:rsidR="007352D1" w:rsidRPr="007352D1">
      <w:pPr>
        <w:overflowPunct w:val="false"/>
        <w:autoSpaceDE w:val="false"/>
        <w:autoSpaceDN w:val="false"/>
        <w:adjustRightInd w:val="false"/>
        <w:spacing w:after="0"/>
        <w:jc w:val="right"/>
        <w:rPr>
          <w:rFonts w:cs="Times New Roman" w:eastAsia="Times New Roman"/>
          <w:noProof/>
          <w:szCs w:val="20"/>
          <w:lang w:eastAsia="hr-HR"/>
        </w:rPr>
      </w:pPr>
    </w:p>
    <w:p w:rsidRDefault="007352D1" w:rsidP="007352D1" w:rsidR="007352D1" w:rsidRPr="007352D1">
      <w:pPr>
        <w:overflowPunct w:val="false"/>
        <w:autoSpaceDE w:val="false"/>
        <w:autoSpaceDN w:val="false"/>
        <w:adjustRightInd w:val="false"/>
        <w:spacing w:after="0"/>
        <w:ind w:firstLine="851"/>
        <w:jc w:val="both"/>
        <w:rPr>
          <w:rFonts w:cs="Times New Roman" w:eastAsia="Times New Roman"/>
          <w:szCs w:val="20"/>
          <w:lang w:eastAsia="hr-HR"/>
        </w:rPr>
      </w:pPr>
    </w:p>
    <w:p w:rsidRDefault="007352D1" w:rsidP="007352D1" w:rsidR="007352D1" w:rsidRPr="007352D1">
      <w:pPr>
        <w:overflowPunct w:val="false"/>
        <w:autoSpaceDE w:val="false"/>
        <w:autoSpaceDN w:val="false"/>
        <w:adjustRightInd w:val="false"/>
        <w:spacing w:after="0"/>
        <w:ind w:firstLine="851"/>
        <w:jc w:val="both"/>
        <w:rPr>
          <w:rFonts w:cs="Times New Roman" w:eastAsia="Times New Roman"/>
          <w:szCs w:val="20"/>
          <w:lang w:eastAsia="hr-HR"/>
        </w:rPr>
      </w:pPr>
    </w:p>
    <w:p w:rsidRDefault="007352D1" w:rsidP="007352D1" w:rsidR="007352D1" w:rsidRPr="007352D1">
      <w:pPr>
        <w:overflowPunct w:val="false"/>
        <w:autoSpaceDE w:val="false"/>
        <w:autoSpaceDN w:val="false"/>
        <w:adjustRightInd w:val="false"/>
        <w:spacing w:after="0"/>
        <w:jc w:val="both"/>
        <w:rPr>
          <w:rFonts w:cs="Times New Roman" w:eastAsia="Times New Roman"/>
          <w:color w:val="000000"/>
          <w:szCs w:val="20"/>
          <w:lang w:eastAsia="hr-HR"/>
        </w:rPr>
      </w:pPr>
      <w:r w:rsidRPr="007352D1">
        <w:rPr>
          <w:rFonts w:cs="Times New Roman" w:eastAsia="Times New Roman"/>
          <w:szCs w:val="20"/>
          <w:lang w:eastAsia="hr-HR"/>
        </w:rPr>
        <w:t xml:space="preserve">Trgovački sud u Bjelovaru, po sutkinji Mariji Petrina Kubica, u stečajnom postupku nad dužnikom FINAG d.d. Industrija građevnog materijala, Garešnica, Petra Svačića </w:t>
      </w:r>
      <w:proofErr w:type="spellStart"/>
      <w:r w:rsidRPr="007352D1">
        <w:rPr>
          <w:rFonts w:cs="Times New Roman" w:eastAsia="Times New Roman"/>
          <w:szCs w:val="20"/>
          <w:lang w:eastAsia="hr-HR"/>
        </w:rPr>
        <w:t>bb</w:t>
      </w:r>
      <w:proofErr w:type="spellEnd"/>
      <w:r w:rsidRPr="007352D1">
        <w:rPr>
          <w:rFonts w:cs="Times New Roman" w:eastAsia="Times New Roman"/>
          <w:szCs w:val="20"/>
          <w:lang w:eastAsia="hr-HR"/>
        </w:rPr>
        <w:t>, OIB: 97667432680, temeljem odredbe čl.108. st.4. Ovršnog zakona (</w:t>
      </w:r>
      <w:r w:rsidRPr="007352D1">
        <w:rPr>
          <w:rFonts w:cs="Times New Roman" w:eastAsia="Times New Roman"/>
          <w:noProof/>
          <w:szCs w:val="20"/>
          <w:lang w:eastAsia="hr-HR"/>
        </w:rPr>
        <w:t xml:space="preserve">"Narodne novine" broj 112/12., 25/13., 93/14., 55/16. i 73/17., dalje: OZ, </w:t>
      </w:r>
      <w:r w:rsidRPr="007352D1">
        <w:rPr>
          <w:rFonts w:cs="Times New Roman" w:eastAsia="Times New Roman"/>
          <w:szCs w:val="20"/>
          <w:lang w:eastAsia="hr-HR"/>
        </w:rPr>
        <w:t xml:space="preserve">u vezi sa čl.247. Stečajnog zakona, </w:t>
      </w:r>
      <w:r w:rsidRPr="007352D1">
        <w:rPr>
          <w:rFonts w:cs="Times New Roman" w:eastAsia="Times New Roman"/>
          <w:noProof/>
          <w:szCs w:val="20"/>
          <w:lang w:eastAsia="hr-HR"/>
        </w:rPr>
        <w:t>"Narodne novine" broj 71/15 i 104/17, dalje: SZ</w:t>
      </w:r>
      <w:r w:rsidRPr="007352D1">
        <w:rPr>
          <w:rFonts w:cs="Times New Roman" w:eastAsia="Times New Roman"/>
          <w:szCs w:val="20"/>
          <w:lang w:eastAsia="hr-HR"/>
        </w:rPr>
        <w:t>), 27. srpnja 2018.</w:t>
      </w:r>
      <w:r w:rsidRPr="007352D1">
        <w:rPr>
          <w:rFonts w:cs="Times New Roman" w:eastAsia="Times New Roman"/>
          <w:color w:val="000000"/>
          <w:szCs w:val="20"/>
          <w:lang w:eastAsia="hr-HR"/>
        </w:rPr>
        <w:t xml:space="preserve"> donosi </w:t>
      </w:r>
    </w:p>
    <w:p w:rsidRDefault="007352D1" w:rsidP="007352D1" w:rsidR="007352D1" w:rsidRPr="007352D1">
      <w:pPr>
        <w:overflowPunct w:val="false"/>
        <w:autoSpaceDE w:val="false"/>
        <w:autoSpaceDN w:val="false"/>
        <w:adjustRightInd w:val="false"/>
        <w:spacing w:after="0"/>
        <w:jc w:val="both"/>
        <w:rPr>
          <w:rFonts w:cs="Times New Roman" w:eastAsia="Times New Roman"/>
          <w:color w:val="000000"/>
          <w:szCs w:val="20"/>
          <w:lang w:eastAsia="hr-HR"/>
        </w:rPr>
      </w:pPr>
    </w:p>
    <w:p w:rsidRDefault="007352D1" w:rsidP="007352D1" w:rsidR="007352D1" w:rsidRPr="007352D1">
      <w:pPr>
        <w:overflowPunct w:val="false"/>
        <w:autoSpaceDE w:val="false"/>
        <w:autoSpaceDN w:val="false"/>
        <w:adjustRightInd w:val="false"/>
        <w:spacing w:after="0"/>
        <w:jc w:val="both"/>
        <w:rPr>
          <w:rFonts w:cs="Times New Roman" w:eastAsia="Times New Roman"/>
          <w:color w:val="000000"/>
          <w:szCs w:val="20"/>
          <w:lang w:eastAsia="hr-HR"/>
        </w:rPr>
      </w:pPr>
    </w:p>
    <w:p w:rsidRDefault="007352D1" w:rsidP="007352D1" w:rsidR="007352D1" w:rsidRPr="007352D1">
      <w:pPr>
        <w:spacing w:after="0"/>
        <w:jc w:val="center"/>
        <w:rPr>
          <w:rFonts w:cs="Times New Roman" w:eastAsia="Times New Roman"/>
          <w:lang w:eastAsia="hr-HR"/>
        </w:rPr>
      </w:pPr>
      <w:r w:rsidRPr="007352D1">
        <w:rPr>
          <w:rFonts w:cs="Times New Roman" w:eastAsia="Times New Roman"/>
          <w:lang w:eastAsia="hr-HR"/>
        </w:rPr>
        <w:t>Z A K L J U Č A K</w:t>
      </w:r>
    </w:p>
    <w:p w:rsidRDefault="007352D1" w:rsidP="007352D1" w:rsidR="007352D1" w:rsidRPr="007352D1">
      <w:pPr>
        <w:spacing w:after="0"/>
        <w:jc w:val="center"/>
        <w:rPr>
          <w:rFonts w:cs="Times New Roman" w:eastAsia="Times New Roman"/>
          <w:lang w:eastAsia="hr-HR"/>
        </w:rPr>
      </w:pPr>
    </w:p>
    <w:p w:rsidRDefault="007352D1" w:rsidP="007352D1" w:rsidR="007352D1" w:rsidRPr="007352D1">
      <w:pPr>
        <w:spacing w:after="0"/>
        <w:jc w:val="both"/>
        <w:rPr>
          <w:rFonts w:cs="Times New Roman" w:eastAsia="Times New Roman"/>
        </w:rPr>
      </w:pPr>
    </w:p>
    <w:p w:rsidRDefault="007352D1" w:rsidP="007352D1" w:rsidR="007352D1" w:rsidRPr="007352D1">
      <w:pPr>
        <w:overflowPunct w:val="false"/>
        <w:autoSpaceDE w:val="false"/>
        <w:autoSpaceDN w:val="false"/>
        <w:adjustRightInd w:val="false"/>
        <w:spacing w:after="0"/>
        <w:ind w:firstLine="851"/>
        <w:jc w:val="both"/>
        <w:rPr>
          <w:rFonts w:cs="Times New Roman" w:eastAsia="Times New Roman"/>
        </w:rPr>
      </w:pPr>
      <w:r w:rsidRPr="007352D1">
        <w:rPr>
          <w:rFonts w:cs="Times New Roman" w:eastAsia="Times New Roman"/>
        </w:rPr>
        <w:t xml:space="preserve">Nalaže se stečajnom upravitelju Vinku Ljubičiću, dipl. </w:t>
      </w:r>
      <w:proofErr w:type="spellStart"/>
      <w:r w:rsidRPr="007352D1">
        <w:rPr>
          <w:rFonts w:cs="Times New Roman" w:eastAsia="Times New Roman"/>
        </w:rPr>
        <w:t>pavniku</w:t>
      </w:r>
      <w:proofErr w:type="spellEnd"/>
      <w:r w:rsidRPr="007352D1">
        <w:rPr>
          <w:rFonts w:cs="Times New Roman" w:eastAsia="Times New Roman"/>
        </w:rPr>
        <w:t xml:space="preserve"> iz Osijeka, izvršiti predaju u posjed nekretnina upisanih</w:t>
      </w:r>
      <w:r w:rsidRPr="007352D1">
        <w:rPr>
          <w:rFonts w:cs="Times New Roman" w:eastAsia="Times New Roman"/>
          <w:szCs w:val="20"/>
          <w:lang w:eastAsia="hr-HR"/>
        </w:rPr>
        <w:t xml:space="preserve"> u zemljišnim knjigama Općinskog suda u Rijeci, Zemljišnoknjižni odjel Krk, </w:t>
      </w:r>
      <w:r w:rsidRPr="007352D1">
        <w:rPr>
          <w:rFonts w:cs="Times New Roman" w:eastAsia="Times New Roman"/>
          <w:noProof/>
          <w:szCs w:val="20"/>
          <w:lang w:eastAsia="hr-HR"/>
        </w:rPr>
        <w:t xml:space="preserve">zk.ul. 3150 k.o. Soline, suvlasnički udio redni broj 4, čk.br. 218/3 kuća i dvor sa 869 m2, 4. etaža 17/100 1. Apartman 4 na I katu, površine 66,23 m2, sa  parkirnim mjestom PM 4 od 11,00 m2, </w:t>
      </w:r>
      <w:r w:rsidRPr="007352D1">
        <w:rPr>
          <w:rFonts w:cs="Times New Roman" w:eastAsia="Times New Roman"/>
          <w:color w:val="000000"/>
          <w:szCs w:val="20"/>
          <w:lang w:eastAsia="hr-HR"/>
        </w:rPr>
        <w:t>kupcu INTER CREDO d.o.o. Varaždin, Zagrebačka 7, OIB:88448651075</w:t>
      </w:r>
      <w:r w:rsidRPr="007352D1">
        <w:rPr>
          <w:rFonts w:cs="Times New Roman" w:eastAsia="Times New Roman"/>
        </w:rPr>
        <w:t xml:space="preserve">, sukladno rješenju o dosudi broj </w:t>
      </w:r>
      <w:r w:rsidRPr="007352D1">
        <w:rPr>
          <w:rFonts w:cs="Times New Roman" w:eastAsia="Times New Roman"/>
          <w:noProof/>
          <w:szCs w:val="20"/>
          <w:lang w:eastAsia="hr-HR"/>
        </w:rPr>
        <w:t xml:space="preserve">St-72/2016-99 od </w:t>
      </w:r>
      <w:r w:rsidRPr="007352D1">
        <w:rPr>
          <w:rFonts w:cs="Times New Roman" w:eastAsia="Times New Roman"/>
        </w:rPr>
        <w:t xml:space="preserve">27. lipnja 2018., s obzirom da je </w:t>
      </w:r>
      <w:proofErr w:type="spellStart"/>
      <w:r w:rsidRPr="007352D1">
        <w:rPr>
          <w:rFonts w:cs="Times New Roman" w:eastAsia="Times New Roman"/>
        </w:rPr>
        <w:t>kupovnina</w:t>
      </w:r>
      <w:proofErr w:type="spellEnd"/>
      <w:r w:rsidRPr="007352D1">
        <w:rPr>
          <w:rFonts w:cs="Times New Roman" w:eastAsia="Times New Roman"/>
        </w:rPr>
        <w:t xml:space="preserve"> plaćena.</w:t>
      </w:r>
    </w:p>
    <w:p w:rsidRDefault="007352D1" w:rsidP="007352D1" w:rsidR="007352D1" w:rsidRPr="007352D1">
      <w:pPr>
        <w:spacing w:after="0"/>
        <w:jc w:val="center"/>
        <w:rPr>
          <w:rFonts w:cs="Times New Roman" w:eastAsia="Times New Roman"/>
        </w:rPr>
      </w:pPr>
    </w:p>
    <w:p w:rsidRDefault="007352D1" w:rsidP="007352D1" w:rsidR="007352D1" w:rsidRPr="007352D1">
      <w:pPr>
        <w:spacing w:after="0"/>
        <w:jc w:val="center"/>
        <w:rPr>
          <w:rFonts w:cs="Times New Roman" w:eastAsia="Times New Roman"/>
        </w:rPr>
      </w:pPr>
      <w:r w:rsidRPr="007352D1">
        <w:rPr>
          <w:rFonts w:cs="Times New Roman" w:eastAsia="Times New Roman"/>
        </w:rPr>
        <w:t>U Bjelovaru 27. srpnja 2018.</w:t>
      </w:r>
    </w:p>
    <w:p w:rsidRDefault="007352D1" w:rsidP="007352D1" w:rsidR="007352D1" w:rsidRPr="007352D1">
      <w:pPr>
        <w:spacing w:after="0"/>
        <w:jc w:val="center"/>
        <w:rPr>
          <w:rFonts w:cs="Times New Roman" w:eastAsia="Times New Roman"/>
        </w:rPr>
      </w:pPr>
    </w:p>
    <w:p w:rsidRDefault="007352D1" w:rsidP="007352D1" w:rsidR="007352D1" w:rsidRPr="007352D1">
      <w:pPr>
        <w:spacing w:after="0"/>
        <w:jc w:val="both"/>
        <w:rPr>
          <w:rFonts w:cs="Times New Roman" w:eastAsia="Times New Roman"/>
        </w:rPr>
      </w:pPr>
      <w:r w:rsidRPr="007352D1">
        <w:rPr>
          <w:rFonts w:cs="Times New Roman" w:eastAsia="Times New Roman"/>
        </w:rPr>
        <w:tab/>
      </w:r>
      <w:r w:rsidRPr="007352D1">
        <w:rPr>
          <w:rFonts w:cs="Times New Roman" w:eastAsia="Times New Roman"/>
        </w:rPr>
        <w:tab/>
      </w:r>
      <w:r w:rsidRPr="007352D1">
        <w:rPr>
          <w:rFonts w:cs="Times New Roman" w:eastAsia="Times New Roman"/>
        </w:rPr>
        <w:tab/>
      </w:r>
      <w:r w:rsidRPr="007352D1">
        <w:rPr>
          <w:rFonts w:cs="Times New Roman" w:eastAsia="Times New Roman"/>
        </w:rPr>
        <w:tab/>
      </w:r>
      <w:r w:rsidRPr="007352D1">
        <w:rPr>
          <w:rFonts w:cs="Times New Roman" w:eastAsia="Times New Roman"/>
        </w:rPr>
        <w:tab/>
      </w:r>
      <w:r w:rsidRPr="007352D1">
        <w:rPr>
          <w:rFonts w:cs="Times New Roman" w:eastAsia="Times New Roman"/>
        </w:rPr>
        <w:tab/>
      </w:r>
      <w:r w:rsidRPr="007352D1">
        <w:rPr>
          <w:rFonts w:cs="Times New Roman" w:eastAsia="Times New Roman"/>
        </w:rPr>
        <w:tab/>
        <w:t xml:space="preserve">             Sutkinja</w:t>
      </w:r>
    </w:p>
    <w:p w:rsidRDefault="007352D1" w:rsidP="007352D1" w:rsidR="007352D1" w:rsidRPr="007352D1">
      <w:pPr>
        <w:spacing w:after="0"/>
        <w:jc w:val="both"/>
        <w:rPr>
          <w:rFonts w:cs="Times New Roman" w:eastAsia="Times New Roman"/>
        </w:rPr>
      </w:pPr>
      <w:r w:rsidRPr="007352D1">
        <w:rPr>
          <w:rFonts w:cs="Times New Roman" w:eastAsia="Times New Roman"/>
        </w:rPr>
        <w:tab/>
      </w:r>
      <w:r w:rsidRPr="007352D1">
        <w:rPr>
          <w:rFonts w:cs="Times New Roman" w:eastAsia="Times New Roman"/>
        </w:rPr>
        <w:tab/>
      </w:r>
      <w:r w:rsidRPr="007352D1">
        <w:rPr>
          <w:rFonts w:cs="Times New Roman" w:eastAsia="Times New Roman"/>
        </w:rPr>
        <w:tab/>
      </w:r>
      <w:r w:rsidRPr="007352D1">
        <w:rPr>
          <w:rFonts w:cs="Times New Roman" w:eastAsia="Times New Roman"/>
        </w:rPr>
        <w:tab/>
      </w:r>
      <w:r w:rsidRPr="007352D1">
        <w:rPr>
          <w:rFonts w:cs="Times New Roman" w:eastAsia="Times New Roman"/>
        </w:rPr>
        <w:tab/>
      </w:r>
      <w:r w:rsidRPr="007352D1">
        <w:rPr>
          <w:rFonts w:cs="Times New Roman" w:eastAsia="Times New Roman"/>
        </w:rPr>
        <w:tab/>
        <w:t xml:space="preserve">             Marija Petrina Kubica v.r.</w:t>
      </w:r>
    </w:p>
    <w:p w:rsidRDefault="007352D1" w:rsidP="007352D1" w:rsidR="007352D1" w:rsidRPr="007352D1">
      <w:pPr>
        <w:spacing w:after="0"/>
        <w:jc w:val="both"/>
        <w:rPr>
          <w:rFonts w:cs="Times New Roman" w:eastAsia="Times New Roman"/>
        </w:rPr>
      </w:pPr>
    </w:p>
    <w:p w:rsidRDefault="007352D1" w:rsidP="007352D1" w:rsidR="007352D1" w:rsidRPr="007352D1">
      <w:pPr>
        <w:tabs>
          <w:tab w:pos="2676" w:val="left"/>
        </w:tabs>
        <w:spacing w:after="0"/>
        <w:ind w:left="4395"/>
        <w:rPr>
          <w:rFonts w:cs="Times New Roman" w:eastAsia="Times New Roman"/>
          <w:noProof/>
        </w:rPr>
      </w:pPr>
      <w:r w:rsidRPr="007352D1">
        <w:rPr>
          <w:rFonts w:cs="Times New Roman" w:eastAsia="Times New Roman"/>
          <w:noProof/>
        </w:rPr>
        <w:t>Za točnost otpravka - ovlašteni službenik</w:t>
      </w:r>
    </w:p>
    <w:p w:rsidRDefault="007352D1" w:rsidP="007352D1" w:rsidR="007352D1" w:rsidRPr="007352D1">
      <w:pPr>
        <w:tabs>
          <w:tab w:pos="2676" w:val="left"/>
        </w:tabs>
        <w:spacing w:after="0"/>
        <w:ind w:left="4395"/>
        <w:rPr>
          <w:rFonts w:cs="Times New Roman" w:eastAsia="Times New Roman"/>
          <w:noProof/>
        </w:rPr>
      </w:pPr>
      <w:r w:rsidRPr="007352D1">
        <w:rPr>
          <w:rFonts w:cs="Times New Roman" w:eastAsia="Times New Roman"/>
          <w:noProof/>
        </w:rPr>
        <w:t xml:space="preserve">                  Željka Vitez</w:t>
      </w:r>
    </w:p>
    <w:p w:rsidRDefault="007352D1" w:rsidP="007352D1" w:rsidR="007352D1" w:rsidRPr="007352D1">
      <w:pPr>
        <w:spacing w:after="0"/>
        <w:jc w:val="both"/>
        <w:rPr>
          <w:rFonts w:cs="Times New Roman" w:eastAsia="Times New Roman"/>
          <w:b/>
          <w:noProof/>
          <w:lang w:val="en-US"/>
        </w:rPr>
      </w:pPr>
    </w:p>
    <w:p w:rsidRDefault="007352D1" w:rsidP="007352D1" w:rsidR="007352D1" w:rsidRPr="007352D1">
      <w:pPr>
        <w:spacing w:after="0"/>
        <w:jc w:val="both"/>
        <w:rPr>
          <w:rFonts w:cs="Times New Roman" w:eastAsia="Times New Roman"/>
        </w:rPr>
      </w:pPr>
    </w:p>
    <w:p w:rsidRDefault="007352D1" w:rsidP="007352D1" w:rsidR="007352D1" w:rsidRPr="007352D1">
      <w:pPr>
        <w:spacing w:after="0"/>
        <w:jc w:val="both"/>
        <w:rPr>
          <w:rFonts w:cs="Times New Roman" w:eastAsia="Times New Roman"/>
        </w:rPr>
      </w:pPr>
    </w:p>
    <w:p w:rsidRDefault="007352D1" w:rsidP="007352D1" w:rsidR="007352D1" w:rsidRPr="007352D1">
      <w:pPr>
        <w:spacing w:after="0"/>
        <w:jc w:val="both"/>
        <w:rPr>
          <w:rFonts w:cs="Times New Roman" w:eastAsia="Times New Roman"/>
        </w:rPr>
      </w:pPr>
    </w:p>
    <w:p w:rsidRDefault="007352D1" w:rsidP="007352D1" w:rsidR="007352D1" w:rsidRPr="007352D1">
      <w:pPr>
        <w:spacing w:after="0"/>
        <w:jc w:val="both"/>
        <w:rPr>
          <w:rFonts w:cs="Times New Roman" w:eastAsia="Times New Roman"/>
        </w:rPr>
      </w:pPr>
    </w:p>
    <w:p w:rsidRDefault="007352D1" w:rsidP="007352D1" w:rsidR="007352D1" w:rsidRPr="007352D1">
      <w:pPr>
        <w:spacing w:after="0"/>
        <w:jc w:val="both"/>
        <w:rPr>
          <w:rFonts w:cs="Times New Roman" w:eastAsia="Times New Roman"/>
          <w:noProof/>
        </w:rPr>
      </w:pPr>
      <w:r w:rsidRPr="007352D1">
        <w:rPr>
          <w:rFonts w:cs="Times New Roman" w:eastAsia="Times New Roman"/>
        </w:rPr>
        <w:t>Uputa o pravnom lijeku:Protiv ovog zaključka nije dopušten pravni lijek (čl.11. st.5. OZ</w:t>
      </w:r>
      <w:r w:rsidRPr="007352D1">
        <w:rPr>
          <w:rFonts w:cs="Times New Roman" w:eastAsia="Times New Roman"/>
          <w:noProof/>
        </w:rPr>
        <w:t>).</w:t>
      </w:r>
    </w:p>
    <w:p w:rsidRDefault="007352D1" w:rsidP="007352D1" w:rsidR="007352D1" w:rsidRPr="007352D1">
      <w:pPr>
        <w:spacing w:after="0"/>
        <w:jc w:val="both"/>
        <w:rPr>
          <w:rFonts w:cs="Times New Roman" w:eastAsia="Times New Roman"/>
          <w:noProof/>
        </w:rPr>
      </w:pPr>
    </w:p>
    <w:p w:rsidRDefault="007352D1" w:rsidP="007352D1" w:rsidR="007352D1" w:rsidRPr="007352D1">
      <w:pPr>
        <w:spacing w:after="0"/>
        <w:jc w:val="both"/>
        <w:rPr>
          <w:rFonts w:cs="Times New Roman" w:eastAsia="Times New Roman"/>
          <w:noProof/>
        </w:rPr>
      </w:pPr>
    </w:p>
    <w:p w:rsidRDefault="007352D1" w:rsidP="007352D1" w:rsidR="007352D1" w:rsidRPr="007352D1">
      <w:pPr>
        <w:spacing w:after="0"/>
        <w:jc w:val="both"/>
        <w:rPr>
          <w:rFonts w:cs="Times New Roman" w:eastAsia="Times New Roman"/>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2D1"/>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0081"/>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79214917">
      <w:bodyDiv w:val="true"/>
      <w:marLeft w:val="0"/>
      <w:marRight w:val="0"/>
      <w:marTop w:val="0"/>
      <w:marBottom w:val="0"/>
      <w:divBdr>
        <w:top w:space="0" w:sz="0" w:color="auto" w:val="none"/>
        <w:left w:space="0" w:sz="0" w:color="auto" w:val="none"/>
        <w:bottom w:space="0" w:sz="0" w:color="auto" w:val="none"/>
        <w:right w:space="0" w:sz="0" w:color="auto" w:val="none"/>
      </w:divBdr>
    </w:div>
    <w:div w:id="1288584825">
      <w:bodyDiv w:val="true"/>
      <w:marLeft w:val="0"/>
      <w:marRight w:val="0"/>
      <w:marTop w:val="0"/>
      <w:marBottom w:val="0"/>
      <w:divBdr>
        <w:top w:space="0" w:sz="0" w:color="auto" w:val="none"/>
        <w:left w:space="0" w:sz="0" w:color="auto" w:val="none"/>
        <w:bottom w:space="0" w:sz="0" w:color="auto" w:val="none"/>
        <w:right w:space="0" w:sz="0" w:color="auto" w:val="none"/>
      </w:divBdr>
    </w:div>
    <w:div w:id="14012943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St-72/2016-107</izvorni_sadrzaj>
    <derivirana_varijabla naziv="DomainObject.Oznaka_1">St-72/2016-107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Formated>
  <DomainObject.Predmet.OstaliListFormatedOIB>
    <izvorni_sadrzaj>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FormatedOIB_1">
      <item>BOŽICA JUREC, dipl. iur., OIB 03968491056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 OIB 85821130368</item>
      <item>Marina Lacković, OIB 77915759607 punomoćnik sudionika u postupku FINAG d.d. Industrija građevnog materijala, Garešnica</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 Ulica grada Vukovara 70, 10000 Zagreb</item>
      <item>Marina Lacković, Stjepana Radića 14, 43500 Daruvar punomoćnik sudionika u postupku FINAG d.d. Industrija građevnog materijala, Garešnica</item>
      <item>Vinko Ljubičić, Orljavska 4A, 31000 Osijek</item>
      <item>Grad Garešnica, V. Nazora 20a, 43280 Garešnica</item>
      <item>ERSTE&amp;STEIERMÄRKISCHE BANKA dioničko društvo, Jadranski Trg 3/a, 51000 Rijeka</item>
      <item>ZOU Jovan Doneski i dr.</item>
      <item>GROMATIC KR društvo s ograničenom odgovornošću za geodetske djelatnosti, trgovinu i usluge, Vladimira Nazora 65, 49247 Zlatar-Bistrica</item>
      <item>Jasmin Avdagić, Kralja Zvonimira 44, 22000 Šibenik</item>
      <item>Gugić &amp; Kovačić - odvjetničko društvo društvo s ograničenom odgovornošću, Radnička cesta 52, 10000 Zagreb</item>
      <item>CROATIA BANKA, dioničko društvo, Roberta Frangeša Mihanovića 9, 10000 Zagreb</item>
      <item>ZAGREBAČKA BANKA DIONIČKO DRUŠTVO, Trg bana Josipa Jelačića 10, 10000 Zagreb</item>
      <item>Ministarstvo financija, Porezna uprava</item>
      <item>PANPRODUKT društvo s ograničenom odgovornošću za poljoprivrednu proizvodnju, trgovinu i usluge, Nikole Tesle 51, 48260 Križevci</item>
      <item>Županijsko državno odvjetništvo u Bjelovaru</item>
      <item>ZOU Zlatko Gregurić, Tatjana Figač - Gregurić i Hrvoje Mladinić, Mihanovićeva 15b, 43000 Bjelovar</item>
    </derivirana_varijabla>
  </DomainObject.Predmet.OstaliListFormatedWithAdress>
  <DomainObject.Predmet.OstaliListFormatedWithAdressOIB>
    <izvorni_sadrzaj>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izvorni_sadrzaj>
    <derivirana_varijabla naziv="DomainObject.Predmet.OstaliListFormatedWithAdressOIB_1">
      <item>BOŽICA JUREC, dipl. iur., OIB 03968491056,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 OIB 85821130368, Ulica grada Vukovara 70, 10000 Zagreb</item>
      <item>Marina Lacković, OIB 77915759607, Stjepana Radića 14, 43500 Daruvar punomoćnik sudionika u postupku FINAG d.d. Industrija građevnog materijala, Garešnica</item>
      <item>Vinko Ljubičić, OIB 91327367435, Orljavska 4A, 31000 Osijek</item>
      <item>Grad Garešnica, V. Nazora 20a, 43280 Garešnica</item>
      <item>ERSTE&amp;STEIERMÄRKISCHE BANKA dioničko društvo, OIB 23057039320, Jadranski Trg 3/a, 51000 Rijeka</item>
      <item>ZOU Jovan Doneski i dr., OIB 61194838942</item>
      <item>GROMATIC KR društvo s ograničenom odgovornošću za geodetske djelatnosti, trgovinu i usluge, OIB 82769972632, Vladimira Nazora 65, 49247 Zlatar-Bistrica</item>
      <item>Jasmin Avdagić, OIB 28699841940, Kralja Zvonimira 44, 22000 Šibenik</item>
      <item>Gugić &amp; Kovačić - odvjetničko društvo društvo s ograničenom odgovornošću, OIB 13484501240, Radnička cesta 52, 10000 Zagreb</item>
      <item>CROATIA BANKA, dioničko društvo, OIB 32247795989, Roberta Frangeša Mihanovića 9, 10000 Zagreb</item>
      <item>ZAGREBAČKA BANKA DIONIČKO DRUŠTVO, OIB 92963223473, Trg bana Josipa Jelačića 10, 10000 Zagreb</item>
      <item>Ministarstvo financija, Porezna uprava, OIB 18683136487</item>
      <item>PANPRODUKT društvo s ograničenom odgovornošću za poljoprivrednu proizvodnju, trgovinu i usluge, OIB 55669698654, Nikole Tesle 51, 48260 Križevci</item>
      <item>Županijsko državno odvjetništvo u Bjelovaru, OIB 86821435474</item>
      <item>ZOU Zlatko Gregurić, Tatjana Figač - Gregurić i Hrvoje Mladinić, OIB 70851049834, Mihanovićeva 15b, 43000 Bjelovar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OstaliListNazivFormated_1">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OstaliListNazivFormated>
  <DomainObject.Predmet.OstaliListNazivFormatedOIB>
    <izvorni_sadrzaj>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izvorni_sadrzaj>
    <derivirana_varijabla naziv="DomainObject.Predmet.OstaliListNazivFormatedOIB_1">
      <item>BOŽICA JUREC, dipl. iur., OIB 03968491056</item>
      <item>Marin Draženović, OIB 98801337349</item>
      <item>Financijska agencija, OIB 85821130368</item>
      <item>Marina Lacković, OIB 77915759607</item>
      <item>Vinko Ljubičić, OIB 91327367435</item>
      <item>Grad Garešnica</item>
      <item>ERSTE&amp;STEIERMÄRKISCHE BANKA dioničko društvo, OIB 23057039320</item>
      <item>ZOU Jovan Doneski i dr., OIB 61194838942</item>
      <item>GROMATIC KR društvo s ograničenom odgovornošću za geodetske djelatnosti, trgovinu i usluge, OIB 82769972632</item>
      <item>Jasmin Avdagić, OIB 28699841940</item>
      <item>Gugić &amp; Kovačić - odvjetničko društvo društvo s ograničenom odgovornošću, OIB 13484501240</item>
      <item>CROATIA BANKA, dioničko društvo, OIB 32247795989</item>
      <item>ZAGREBAČKA BANKA DIONIČKO DRUŠTVO, OIB 92963223473</item>
      <item>Ministarstvo financija, Porezna uprava, OIB 18683136487</item>
      <item>PANPRODUKT društvo s ograničenom odgovornošću za poljoprivrednu proizvodnju, trgovinu i usluge, OIB 55669698654</item>
      <item>Županijsko državno odvjetništvo u Bjelovaru, OIB 86821435474</item>
      <item>ZOU Zlatko Gregurić, Tatjana Figač - Gregurić i Hrvoje Mladinić, OIB 70851049834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St-72/2016-107</izvorni_sadrzaj>
    <derivirana_varijabla naziv="DomainObject.PoslovniBrojDokumenta_1">St-72/2016-107</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ERSTE&amp;STEIERMÄRKISCHE BANKA dioničko društvo</item>
      <item>ZOU Jovan Doneski i dr.</item>
      <item>GROMATIC KR društvo s ograničenom odgovornošću za geodetske djelatnosti, trgovinu i usluge</item>
      <item>Jasmin Avdagić</item>
      <item>Gugić &amp; Kovačić - odvjetničko društvo društvo s ograničenom odgovornošću</item>
      <item>CROATIA BANKA, dioničko društvo</item>
      <item>ZAGREBAČKA BANKA DIONIČKO DRUŠTVO</item>
      <item>Ministarstvo financija, Porezna uprava</item>
      <item>PANPRODUKT društvo s ograničenom odgovornošću za poljoprivrednu proizvodnju, trgovinu i usluge</item>
      <item>Županijsko državno odvjetništvo u Bjelovaru</item>
      <item>ZOU Zlatko Gregurić, Tatjana Figač - Gregurić i Hrvoje Mladinić</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OIB 03968491056, Gundulićeva 1/III,43000 Bjelovar</item>
      <item>Marin Draženović, OIB 98801337349, Lovre Matačića 75,43000 Bjelovar</item>
      <item>Financijska agencija, OIB 85821130368, Ulica grada Vukovara 70,10000 Zagreb</item>
      <item>Marina Lacković, OIB 77915759607, Stjepana Radića 14,43500 Daruvar</item>
      <item>Vinko Ljubičić, OIB 91327367435, Orljavska 4A,31000 Osijek</item>
      <item>Grad Garešnica, V. Nazora 20a,43280 Garešnica</item>
      <item>ERSTE&amp;STEIERMÄRKISCHE BANKA dioničko društvo, OIB 23057039320, Jadranski Trg 3/a,51000 Rijeka</item>
      <item>ZOU Jovan Doneski i dr., OIB 61194838942</item>
      <item>GROMATIC KR društvo s ograničenom odgovornošću za geodetske djelatnosti, trgovinu i usluge, OIB 82769972632, Vladimira Nazora 65,49247 Zlatar-Bistrica</item>
      <item>Jasmin Avdagić, OIB 28699841940, Kralja Zvonimira 44,22000 Šibenik</item>
      <item>Gugić &amp; Kovačić - odvjetničko društvo društvo s ograničenom odgovornošću, OIB 13484501240, Radnička cesta 52,10000 Zagreb</item>
      <item>CROATIA BANKA, dioničko društvo, OIB 32247795989, Roberta Frangeša Mihanovića 9,10000 Zagreb</item>
      <item>ZAGREBAČKA BANKA DIONIČKO DRUŠTVO, OIB 92963223473, Trg bana Josipa Jelačića 10,10000 Zagreb</item>
      <item>Ministarstvo financija, Porezna uprava, OIB 18683136487</item>
      <item>PANPRODUKT društvo s ograničenom odgovornošću za poljoprivrednu proizvodnju, trgovinu i usluge, OIB 55669698654, Nikole Tesle 51,48260 Križevci</item>
      <item>Županijsko državno odvjetništvo u Bjelovaru, OIB 86821435474</item>
      <item>ZOU Zlatko Gregurić, Tatjana Figač - Gregurić i Hrvoje Mladinić, OIB 70851049834, Mihanovićeva 15b,43000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E8A29F-7527-47C6-9DC4-99F2AECBCD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203</properties:Words>
  <properties:Characters>1116</properties:Characters>
  <properties:Lines>43</properties:Lines>
  <properties:Paragraphs>13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2018-07-27T10:39:00Z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St-72/2016-107 / Odluka - Zaključak (odluka_St-72_2016-107.docx)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