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3456" w14:paraId="b353456"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100C5D">
        <w:rPr>
          <w:sz w:val="24"/>
          <w:szCs w:val="24"/>
        </w:rPr>
        <w:t>2694</w:t>
      </w:r>
      <w:r w:rsidR="000067EC">
        <w:rPr>
          <w:sz w:val="24"/>
          <w:szCs w:val="24"/>
        </w:rPr>
        <w:t>/16</w:t>
      </w:r>
      <w:r w:rsidR="004E3DD3">
        <w:rPr>
          <w:sz w:val="24"/>
          <w:szCs w:val="24"/>
        </w:rPr>
        <w:t>-13</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F057FF">
        <w:rPr>
          <w:sz w:val="24"/>
          <w:szCs w:val="24"/>
          <w:lang w:val="pt-BR"/>
        </w:rPr>
        <w:t>Trgovački sud u Zagrebu, po sucu mr.sc. Ivani Koštarić Fegeš, u stečajnom postupku u povodu prijedloga predlagatelja FINANCIJSK</w:t>
      </w:r>
      <w:r w:rsidR="001875C2">
        <w:rPr>
          <w:sz w:val="24"/>
          <w:szCs w:val="24"/>
          <w:lang w:val="pt-BR"/>
        </w:rPr>
        <w:t>A</w:t>
      </w:r>
      <w:r w:rsidRPr="00F057FF">
        <w:rPr>
          <w:sz w:val="24"/>
          <w:szCs w:val="24"/>
          <w:lang w:val="pt-BR"/>
        </w:rPr>
        <w:t xml:space="preserve"> AGENCIJ</w:t>
      </w:r>
      <w:r w:rsidR="001875C2">
        <w:rPr>
          <w:sz w:val="24"/>
          <w:szCs w:val="24"/>
          <w:lang w:val="pt-BR"/>
        </w:rPr>
        <w:t>A</w:t>
      </w:r>
      <w:r w:rsidRPr="00F057FF">
        <w:rPr>
          <w:sz w:val="24"/>
          <w:szCs w:val="24"/>
          <w:lang w:val="pt-BR"/>
        </w:rPr>
        <w:t xml:space="preserve">, Zagreb, Ulica grada Vukovara 70, OIB: </w:t>
      </w:r>
      <w:r w:rsidRPr="00F057FF">
        <w:rPr>
          <w:sz w:val="24"/>
          <w:szCs w:val="24"/>
        </w:rPr>
        <w:t>85821130368</w:t>
      </w:r>
      <w:r w:rsidRPr="00F057FF">
        <w:rPr>
          <w:sz w:val="24"/>
          <w:szCs w:val="24"/>
          <w:lang w:val="pt-BR"/>
        </w:rPr>
        <w:t>, za otvaranje stečajnog postupka nad dužnikom</w:t>
      </w:r>
      <w:r w:rsidRPr="00465EEA">
        <w:rPr>
          <w:sz w:val="24"/>
          <w:szCs w:val="24"/>
          <w:lang w:val="pt-BR"/>
        </w:rPr>
        <w:t xml:space="preserve"> </w:t>
      </w:r>
      <w:r w:rsidR="0031178E">
        <w:rPr>
          <w:sz w:val="24"/>
          <w:szCs w:val="24"/>
          <w:lang w:val="pt-BR"/>
        </w:rPr>
        <w:t xml:space="preserve">CENTAR ARHITEKTURA d.o.o., Zagreb, Jazbina 44, OIB: </w:t>
      </w:r>
      <w:r w:rsidR="0031178E" w:rsidRPr="008D15CA">
        <w:rPr>
          <w:sz w:val="24"/>
          <w:szCs w:val="24"/>
        </w:rPr>
        <w:t>40788025165</w:t>
      </w:r>
      <w:r w:rsidRPr="00F057FF">
        <w:rPr>
          <w:sz w:val="24"/>
          <w:szCs w:val="24"/>
        </w:rPr>
        <w:t xml:space="preserve">, </w:t>
      </w:r>
      <w:r w:rsidR="003B0783">
        <w:rPr>
          <w:sz w:val="24"/>
          <w:szCs w:val="24"/>
          <w:lang w:val="pt-BR"/>
        </w:rPr>
        <w:t>25</w:t>
      </w:r>
      <w:r w:rsidRPr="00F057FF">
        <w:rPr>
          <w:sz w:val="24"/>
          <w:szCs w:val="24"/>
          <w:lang w:val="pt-BR"/>
        </w:rPr>
        <w:t xml:space="preserve">. </w:t>
      </w:r>
      <w:r w:rsidR="003B0783">
        <w:rPr>
          <w:sz w:val="24"/>
          <w:szCs w:val="24"/>
          <w:lang w:val="pt-BR"/>
        </w:rPr>
        <w:t>travnja</w:t>
      </w:r>
      <w:r w:rsidRPr="00F057FF">
        <w:rPr>
          <w:sz w:val="24"/>
          <w:szCs w:val="24"/>
          <w:lang w:val="pt-BR"/>
        </w:rPr>
        <w:t xml:space="preserve"> 2017.</w:t>
      </w:r>
      <w:r w:rsidRPr="00F057FF">
        <w:rPr>
          <w:sz w:val="24"/>
          <w:szCs w:val="24"/>
        </w:rPr>
        <w:t>,</w:t>
      </w: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712A2D"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7628FC">
        <w:rPr>
          <w:sz w:val="24"/>
          <w:szCs w:val="24"/>
          <w:lang w:val="pt-BR"/>
        </w:rPr>
        <w:t xml:space="preserve">CENTAR ARHITEKTURA d.o.o., Zagreb, Jazbina 44, OIB: </w:t>
      </w:r>
      <w:r w:rsidR="007628FC" w:rsidRPr="008D15CA">
        <w:rPr>
          <w:sz w:val="24"/>
          <w:szCs w:val="24"/>
        </w:rPr>
        <w:t>40788025165</w:t>
      </w:r>
      <w:r w:rsidR="002A35E4" w:rsidRPr="004E77EF">
        <w:rPr>
          <w:sz w:val="24"/>
          <w:szCs w:val="24"/>
        </w:rPr>
        <w:t>.</w:t>
      </w:r>
    </w:p>
    <w:p w:rsidRDefault="00CB0F34" w:rsidP="00712A2D" w:rsidR="007628FC">
      <w:pPr>
        <w:ind w:firstLine="720"/>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 xml:space="preserve">se </w:t>
      </w:r>
      <w:r w:rsidR="00F455AC">
        <w:rPr>
          <w:sz w:val="24"/>
          <w:szCs w:val="24"/>
        </w:rPr>
        <w:t xml:space="preserve">Renata Horvatin, </w:t>
      </w:r>
      <w:r w:rsidR="00874C8D">
        <w:rPr>
          <w:sz w:val="24"/>
          <w:szCs w:val="24"/>
        </w:rPr>
        <w:t>Na</w:t>
      </w:r>
      <w:r w:rsidR="00DA6B30">
        <w:rPr>
          <w:sz w:val="24"/>
          <w:szCs w:val="24"/>
        </w:rPr>
        <w:t xml:space="preserve">šice, </w:t>
      </w:r>
      <w:r w:rsidR="00165C23">
        <w:rPr>
          <w:sz w:val="24"/>
          <w:szCs w:val="24"/>
        </w:rPr>
        <w:t>Tr</w:t>
      </w:r>
      <w:r w:rsidR="004250ED">
        <w:rPr>
          <w:sz w:val="24"/>
          <w:szCs w:val="24"/>
        </w:rPr>
        <w:t>g d</w:t>
      </w:r>
      <w:r w:rsidR="00874C8D">
        <w:rPr>
          <w:sz w:val="24"/>
          <w:szCs w:val="24"/>
        </w:rPr>
        <w:t xml:space="preserve">r. Franje Tuđmana 12, OIB: </w:t>
      </w:r>
      <w:r w:rsidR="004250ED">
        <w:rPr>
          <w:sz w:val="24"/>
          <w:szCs w:val="24"/>
        </w:rPr>
        <w:t>45832446829.</w:t>
      </w:r>
    </w:p>
    <w:p w:rsidRDefault="00CB0F34" w:rsidP="00712A2D" w:rsidR="00CB0F34" w:rsidRPr="00F7014F">
      <w:pPr>
        <w:ind w:firstLine="720"/>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dana </w:t>
      </w:r>
      <w:r w:rsidR="007628FC">
        <w:rPr>
          <w:sz w:val="24"/>
          <w:szCs w:val="24"/>
        </w:rPr>
        <w:t>25</w:t>
      </w:r>
      <w:r w:rsidR="00D357BC" w:rsidRPr="00F257F3">
        <w:rPr>
          <w:sz w:val="24"/>
          <w:szCs w:val="24"/>
        </w:rPr>
        <w:t xml:space="preserve">. </w:t>
      </w:r>
      <w:r w:rsidR="007628FC">
        <w:rPr>
          <w:sz w:val="24"/>
          <w:szCs w:val="24"/>
        </w:rPr>
        <w:t>travnja</w:t>
      </w:r>
      <w:r w:rsidR="00E16D0C" w:rsidRPr="00F257F3">
        <w:rPr>
          <w:sz w:val="24"/>
          <w:szCs w:val="24"/>
        </w:rPr>
        <w:t xml:space="preserve"> 201</w:t>
      </w:r>
      <w:r w:rsidR="00712A2D" w:rsidRPr="00F257F3">
        <w:rPr>
          <w:sz w:val="24"/>
          <w:szCs w:val="24"/>
        </w:rPr>
        <w:t>7</w:t>
      </w:r>
      <w:r w:rsidR="00B4321B" w:rsidRPr="00F257F3">
        <w:rPr>
          <w:sz w:val="24"/>
          <w:szCs w:val="24"/>
        </w:rPr>
        <w:t>.</w:t>
      </w:r>
      <w:r w:rsidR="006838BA" w:rsidRPr="00F257F3">
        <w:rPr>
          <w:sz w:val="24"/>
          <w:szCs w:val="24"/>
        </w:rPr>
        <w:t xml:space="preserve"> </w:t>
      </w:r>
      <w:r w:rsidR="00001E7A" w:rsidRPr="00F257F3">
        <w:rPr>
          <w:sz w:val="24"/>
          <w:szCs w:val="24"/>
        </w:rPr>
        <w:t xml:space="preserve">u </w:t>
      </w:r>
      <w:r w:rsidR="007628FC">
        <w:rPr>
          <w:sz w:val="24"/>
          <w:szCs w:val="24"/>
        </w:rPr>
        <w:t>15</w:t>
      </w:r>
      <w:r w:rsidR="00F257F3">
        <w:rPr>
          <w:sz w:val="24"/>
          <w:szCs w:val="24"/>
        </w:rPr>
        <w:t>,</w:t>
      </w:r>
      <w:r w:rsidR="00B33E7B">
        <w:rPr>
          <w:sz w:val="24"/>
          <w:szCs w:val="24"/>
        </w:rPr>
        <w:t>0</w:t>
      </w:r>
      <w:r w:rsidR="00712A2D" w:rsidRPr="00F257F3">
        <w:rPr>
          <w:sz w:val="24"/>
          <w:szCs w:val="24"/>
        </w:rPr>
        <w:t>0</w:t>
      </w:r>
      <w:r w:rsidR="00712A2D">
        <w:rPr>
          <w:sz w:val="24"/>
          <w:szCs w:val="24"/>
        </w:rPr>
        <w:t xml:space="preserve"> sati kada je ovo rješenje objavljeno na </w:t>
      </w:r>
      <w:r w:rsidR="00675DA9" w:rsidRPr="00F7014F">
        <w:rPr>
          <w:sz w:val="24"/>
          <w:szCs w:val="24"/>
        </w:rPr>
        <w:t>mrežnoj stranici e-</w:t>
      </w:r>
      <w:r w:rsidR="00712A2D">
        <w:rPr>
          <w:sz w:val="24"/>
          <w:szCs w:val="24"/>
        </w:rPr>
        <w:t>O</w:t>
      </w:r>
      <w:r w:rsidR="00675DA9" w:rsidRPr="00F7014F">
        <w:rPr>
          <w:sz w:val="24"/>
          <w:szCs w:val="24"/>
        </w:rPr>
        <w:t xml:space="preserve">glasna ploča </w:t>
      </w:r>
      <w:r w:rsidRPr="00F7014F">
        <w:rPr>
          <w:sz w:val="24"/>
          <w:szCs w:val="24"/>
        </w:rPr>
        <w:t>Trgovačkog suda u Zagrebu</w:t>
      </w:r>
      <w:r w:rsidR="00712A2D">
        <w:rPr>
          <w:sz w:val="24"/>
          <w:szCs w:val="24"/>
        </w:rPr>
        <w:t>.</w:t>
      </w:r>
    </w:p>
    <w:p w:rsidRDefault="00A84621" w:rsidP="00712A2D" w:rsidR="00F7014F" w:rsidRPr="00F7014F">
      <w:pPr>
        <w:ind w:firstLine="720"/>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od dana</w:t>
      </w:r>
      <w:r w:rsidR="002D18DF" w:rsidRPr="00F7014F">
        <w:rPr>
          <w:sz w:val="24"/>
          <w:szCs w:val="24"/>
        </w:rPr>
        <w:t xml:space="preserve"> objave ovog rješenja </w:t>
      </w:r>
      <w:r w:rsidR="0096090C" w:rsidRPr="00F7014F">
        <w:rPr>
          <w:sz w:val="24"/>
          <w:szCs w:val="24"/>
        </w:rPr>
        <w:t xml:space="preserve">na </w:t>
      </w:r>
      <w:r w:rsidR="004400CE">
        <w:rPr>
          <w:sz w:val="24"/>
          <w:szCs w:val="24"/>
        </w:rPr>
        <w:t>mrežnoj stranici e-O</w:t>
      </w:r>
      <w:r w:rsidR="00675DA9" w:rsidRPr="00F7014F">
        <w:rPr>
          <w:sz w:val="24"/>
          <w:szCs w:val="24"/>
        </w:rPr>
        <w:t xml:space="preserve">glasna ploča </w:t>
      </w:r>
      <w:r w:rsidR="0096090C" w:rsidRPr="00F7014F">
        <w:rPr>
          <w:sz w:val="24"/>
          <w:szCs w:val="24"/>
        </w:rPr>
        <w:t xml:space="preserve">Trgovačkog suda u Zagrebu </w:t>
      </w:r>
      <w:r w:rsidR="006838BA" w:rsidRPr="00F7014F">
        <w:rPr>
          <w:sz w:val="24"/>
          <w:szCs w:val="24"/>
        </w:rPr>
        <w:t>prijaviti svoje tra</w:t>
      </w:r>
      <w:r w:rsidR="00F1773D" w:rsidRPr="00F7014F">
        <w:rPr>
          <w:sz w:val="24"/>
          <w:szCs w:val="24"/>
        </w:rPr>
        <w:t>žbine stečajnom upravitelju</w:t>
      </w:r>
      <w:r w:rsidR="004400CE" w:rsidRPr="00F7014F">
        <w:rPr>
          <w:sz w:val="24"/>
          <w:szCs w:val="24"/>
        </w:rPr>
        <w:t xml:space="preserve"> na adresu:</w:t>
      </w:r>
      <w:r w:rsidR="009D4D5D" w:rsidRPr="009D4D5D">
        <w:rPr>
          <w:sz w:val="24"/>
          <w:szCs w:val="24"/>
        </w:rPr>
        <w:t xml:space="preserve"> </w:t>
      </w:r>
      <w:r w:rsidR="004250ED">
        <w:rPr>
          <w:sz w:val="24"/>
          <w:szCs w:val="24"/>
        </w:rPr>
        <w:t>Renata Horvatin, Našice, Trg dr. Franje Tuđmana 12, OIB: 45832446829</w:t>
      </w:r>
      <w:r w:rsidR="00386C76">
        <w:rPr>
          <w:sz w:val="24"/>
          <w:szCs w:val="24"/>
        </w:rPr>
        <w:t xml:space="preserve">,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 ispravama iz kojih tražbina proizlazi, odnosno kojima se dokazuje</w:t>
      </w:r>
      <w:r w:rsidR="004400CE">
        <w:rPr>
          <w:sz w:val="24"/>
          <w:szCs w:val="24"/>
        </w:rPr>
        <w:t>, te priložiti</w:t>
      </w:r>
      <w:r w:rsidR="00F1773D" w:rsidRPr="00F7014F">
        <w:rPr>
          <w:sz w:val="24"/>
          <w:szCs w:val="24"/>
        </w:rPr>
        <w:t xml:space="preserve"> </w:t>
      </w:r>
      <w:r w:rsidR="006838BA" w:rsidRPr="00F7014F">
        <w:rPr>
          <w:sz w:val="24"/>
          <w:szCs w:val="24"/>
        </w:rPr>
        <w:t>potvrdu o uplaćenoj sudskoj pristojbi</w:t>
      </w:r>
      <w:r w:rsidR="004400CE">
        <w:rPr>
          <w:sz w:val="24"/>
          <w:szCs w:val="24"/>
        </w:rPr>
        <w:t>.</w:t>
      </w:r>
    </w:p>
    <w:p w:rsidRDefault="00AB024A" w:rsidP="00712A2D" w:rsidR="006838BA" w:rsidRPr="004E77EF">
      <w:pPr>
        <w:ind w:firstLine="720"/>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od dana objave ovog </w:t>
      </w:r>
      <w:r w:rsidR="009361EE">
        <w:rPr>
          <w:sz w:val="24"/>
          <w:szCs w:val="24"/>
        </w:rPr>
        <w:t>rješenja na mrežnoj stranici e-O</w:t>
      </w:r>
      <w:r w:rsidR="00A84621" w:rsidRPr="00F7014F">
        <w:rPr>
          <w:sz w:val="24"/>
          <w:szCs w:val="24"/>
        </w:rPr>
        <w:t xml:space="preserve">glasna ploča Trgovačkog </w:t>
      </w:r>
      <w:r w:rsidR="00A84621" w:rsidRPr="004E77EF">
        <w:rPr>
          <w:sz w:val="24"/>
          <w:szCs w:val="24"/>
        </w:rPr>
        <w:t xml:space="preserve">suda u Zagrebu </w:t>
      </w:r>
      <w:r w:rsidR="003C78A1" w:rsidRPr="004E77EF">
        <w:rPr>
          <w:sz w:val="24"/>
          <w:szCs w:val="24"/>
        </w:rPr>
        <w:t xml:space="preserve">podneskom </w:t>
      </w:r>
      <w:r w:rsidR="006838BA" w:rsidRPr="004E77EF">
        <w:rPr>
          <w:sz w:val="24"/>
          <w:szCs w:val="24"/>
        </w:rPr>
        <w:t>obavijestiti stečajnog upravitelja 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712A2D"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FB66E0" w:rsidR="00E96853">
      <w:pPr>
        <w:overflowPunct/>
        <w:autoSpaceDE/>
        <w:autoSpaceDN/>
        <w:adjustRightInd/>
        <w:ind w:firstLine="720"/>
        <w:jc w:val="both"/>
        <w:textAlignment w:val="auto"/>
        <w:rPr>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D00374">
        <w:rPr>
          <w:sz w:val="24"/>
          <w:szCs w:val="24"/>
        </w:rPr>
        <w:t>dan</w:t>
      </w:r>
      <w:r w:rsidR="006838BA" w:rsidRPr="00D00374">
        <w:rPr>
          <w:sz w:val="24"/>
          <w:szCs w:val="24"/>
        </w:rPr>
        <w:t xml:space="preserve"> </w:t>
      </w:r>
      <w:r w:rsidR="00E96853">
        <w:rPr>
          <w:b/>
          <w:sz w:val="24"/>
          <w:szCs w:val="24"/>
        </w:rPr>
        <w:t>18</w:t>
      </w:r>
      <w:r w:rsidR="00D357BC" w:rsidRPr="007628FC">
        <w:rPr>
          <w:b/>
          <w:sz w:val="24"/>
          <w:szCs w:val="24"/>
        </w:rPr>
        <w:t xml:space="preserve">. </w:t>
      </w:r>
      <w:r w:rsidR="009B5086" w:rsidRPr="007628FC">
        <w:rPr>
          <w:b/>
          <w:sz w:val="24"/>
          <w:szCs w:val="24"/>
        </w:rPr>
        <w:t>srpnja</w:t>
      </w:r>
      <w:r w:rsidR="00D00374" w:rsidRPr="007628FC">
        <w:rPr>
          <w:b/>
          <w:sz w:val="24"/>
          <w:szCs w:val="24"/>
        </w:rPr>
        <w:t xml:space="preserve"> </w:t>
      </w:r>
      <w:r w:rsidR="004E77EF" w:rsidRPr="007628FC">
        <w:rPr>
          <w:b/>
          <w:sz w:val="24"/>
          <w:szCs w:val="24"/>
        </w:rPr>
        <w:t>2016</w:t>
      </w:r>
      <w:r w:rsidR="000067EC" w:rsidRPr="007628FC">
        <w:rPr>
          <w:b/>
          <w:sz w:val="24"/>
          <w:szCs w:val="24"/>
        </w:rPr>
        <w:t>. u 9</w:t>
      </w:r>
      <w:r w:rsidR="009B5086" w:rsidRPr="007628FC">
        <w:rPr>
          <w:b/>
          <w:sz w:val="24"/>
          <w:szCs w:val="24"/>
        </w:rPr>
        <w:t>,</w:t>
      </w:r>
      <w:r w:rsidR="004E77EF" w:rsidRPr="007628FC">
        <w:rPr>
          <w:b/>
          <w:sz w:val="24"/>
          <w:szCs w:val="24"/>
        </w:rPr>
        <w:t xml:space="preserve">30 </w:t>
      </w:r>
      <w:r w:rsidR="006838BA" w:rsidRPr="007628FC">
        <w:rPr>
          <w:b/>
          <w:sz w:val="24"/>
          <w:szCs w:val="24"/>
        </w:rPr>
        <w:t>sati</w:t>
      </w:r>
      <w:r w:rsidR="006838BA" w:rsidRPr="004E77EF">
        <w:rPr>
          <w:sz w:val="24"/>
          <w:szCs w:val="24"/>
        </w:rPr>
        <w:t xml:space="preserve"> </w:t>
      </w:r>
      <w:r w:rsidR="00DC1DB0">
        <w:rPr>
          <w:sz w:val="24"/>
          <w:szCs w:val="24"/>
        </w:rPr>
        <w:t xml:space="preserve">koje će se održati </w:t>
      </w:r>
      <w:r w:rsidR="00E96853" w:rsidRPr="00B056DF">
        <w:rPr>
          <w:sz w:val="24"/>
          <w:szCs w:val="24"/>
        </w:rPr>
        <w:t xml:space="preserve">u prostorijama Trgovačkog suda u Zagrebu, Zagreb, Petrinjska 8, soba </w:t>
      </w:r>
      <w:r w:rsidR="00E96853">
        <w:rPr>
          <w:sz w:val="24"/>
          <w:szCs w:val="24"/>
        </w:rPr>
        <w:t xml:space="preserve">broj </w:t>
      </w:r>
      <w:r w:rsidR="00E96853" w:rsidRPr="00B056DF">
        <w:rPr>
          <w:sz w:val="24"/>
          <w:szCs w:val="24"/>
        </w:rPr>
        <w:t>96, II kat ulične zgrade</w:t>
      </w:r>
      <w:r w:rsidR="00FB66E0">
        <w:rPr>
          <w:sz w:val="24"/>
          <w:szCs w:val="24"/>
        </w:rPr>
        <w:t>.</w:t>
      </w:r>
    </w:p>
    <w:p w:rsidRDefault="00867C12" w:rsidP="00212C1F" w:rsidR="00212C1F">
      <w:pPr>
        <w:overflowPunct/>
        <w:autoSpaceDE/>
        <w:autoSpaceDN/>
        <w:adjustRightInd/>
        <w:ind w:firstLine="720"/>
        <w:jc w:val="both"/>
        <w:textAlignment w:val="auto"/>
        <w:rPr>
          <w:sz w:val="24"/>
          <w:szCs w:val="24"/>
        </w:rPr>
      </w:pPr>
      <w:r w:rsidRPr="004E77EF">
        <w:rPr>
          <w:sz w:val="24"/>
          <w:szCs w:val="24"/>
        </w:rPr>
        <w:t>VIII</w:t>
      </w:r>
      <w:r w:rsidR="00A84621" w:rsidRPr="004E77EF">
        <w:rPr>
          <w:sz w:val="24"/>
          <w:szCs w:val="24"/>
        </w:rPr>
        <w:t>.</w:t>
      </w:r>
      <w:r w:rsidR="00CB0F34" w:rsidRPr="004E77EF">
        <w:rPr>
          <w:sz w:val="24"/>
          <w:szCs w:val="24"/>
        </w:rPr>
        <w:tab/>
      </w:r>
      <w:r w:rsidR="009361EE">
        <w:rPr>
          <w:sz w:val="24"/>
          <w:szCs w:val="24"/>
        </w:rPr>
        <w:t>Određuje se r</w:t>
      </w:r>
      <w:r w:rsidR="002D18DF" w:rsidRPr="004E77EF">
        <w:rPr>
          <w:sz w:val="24"/>
          <w:szCs w:val="24"/>
        </w:rPr>
        <w:t>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w:t>
      </w:r>
      <w:r w:rsidR="006838BA" w:rsidRPr="004E77EF">
        <w:rPr>
          <w:sz w:val="24"/>
          <w:szCs w:val="24"/>
        </w:rPr>
        <w:lastRenderedPageBreak/>
        <w:t xml:space="preserve">ročište) za </w:t>
      </w:r>
      <w:r w:rsidR="009361EE" w:rsidRPr="00D00374">
        <w:rPr>
          <w:sz w:val="24"/>
          <w:szCs w:val="24"/>
        </w:rPr>
        <w:t xml:space="preserve">dan </w:t>
      </w:r>
      <w:r w:rsidR="00212C1F">
        <w:rPr>
          <w:b/>
          <w:sz w:val="24"/>
          <w:szCs w:val="24"/>
        </w:rPr>
        <w:t>18</w:t>
      </w:r>
      <w:r w:rsidR="00212C1F" w:rsidRPr="007628FC">
        <w:rPr>
          <w:b/>
          <w:sz w:val="24"/>
          <w:szCs w:val="24"/>
        </w:rPr>
        <w:t>. srpnja 2016. u 9,30 sati</w:t>
      </w:r>
      <w:r w:rsidR="00212C1F" w:rsidRPr="004E77EF">
        <w:rPr>
          <w:sz w:val="24"/>
          <w:szCs w:val="24"/>
        </w:rPr>
        <w:t xml:space="preserve"> </w:t>
      </w:r>
      <w:r w:rsidR="00212C1F">
        <w:rPr>
          <w:sz w:val="24"/>
          <w:szCs w:val="24"/>
        </w:rPr>
        <w:t xml:space="preserve">koje će se održati </w:t>
      </w:r>
      <w:r w:rsidR="00212C1F" w:rsidRPr="00B056DF">
        <w:rPr>
          <w:sz w:val="24"/>
          <w:szCs w:val="24"/>
        </w:rPr>
        <w:t xml:space="preserve">u prostorijama Trgovačkog suda u Zagrebu, Zagreb, Petrinjska 8, soba </w:t>
      </w:r>
      <w:r w:rsidR="00212C1F">
        <w:rPr>
          <w:sz w:val="24"/>
          <w:szCs w:val="24"/>
        </w:rPr>
        <w:t xml:space="preserve">broj </w:t>
      </w:r>
      <w:r w:rsidR="00212C1F" w:rsidRPr="00B056DF">
        <w:rPr>
          <w:sz w:val="24"/>
          <w:szCs w:val="24"/>
        </w:rPr>
        <w:t>96, II kat ulične zgrade</w:t>
      </w:r>
      <w:r w:rsidR="00212C1F">
        <w:rPr>
          <w:sz w:val="24"/>
          <w:szCs w:val="24"/>
        </w:rPr>
        <w:t>.</w:t>
      </w:r>
    </w:p>
    <w:p w:rsidRDefault="00AF57AF" w:rsidP="00356F80" w:rsidR="00AF57AF">
      <w:pPr>
        <w:ind w:firstLine="720"/>
        <w:jc w:val="both"/>
        <w:rPr>
          <w:sz w:val="24"/>
          <w:szCs w:val="24"/>
        </w:rPr>
      </w:pPr>
      <w:r>
        <w:rPr>
          <w:sz w:val="24"/>
          <w:szCs w:val="24"/>
        </w:rPr>
        <w:t xml:space="preserve">IX. </w:t>
      </w:r>
      <w:r w:rsidRPr="00326384">
        <w:rPr>
          <w:sz w:val="24"/>
          <w:szCs w:val="24"/>
        </w:rPr>
        <w:t xml:space="preserve">Određuje se upis ovog rješenja o otvaranju stečajnog postupka nad dužnikom </w:t>
      </w:r>
      <w:r w:rsidR="007628FC">
        <w:rPr>
          <w:sz w:val="24"/>
          <w:szCs w:val="24"/>
          <w:lang w:val="pt-BR"/>
        </w:rPr>
        <w:t xml:space="preserve">CENTAR ARHITEKTURA d.o.o., Zagreb, Jazbina 44, OIB: </w:t>
      </w:r>
      <w:r w:rsidR="007628FC" w:rsidRPr="008D15CA">
        <w:rPr>
          <w:sz w:val="24"/>
          <w:szCs w:val="24"/>
        </w:rPr>
        <w:t>40788025165</w:t>
      </w:r>
      <w:r w:rsidR="00DF6E5A">
        <w:rPr>
          <w:sz w:val="24"/>
          <w:szCs w:val="24"/>
        </w:rPr>
        <w:t xml:space="preserve">, </w:t>
      </w:r>
      <w:r>
        <w:rPr>
          <w:sz w:val="24"/>
          <w:szCs w:val="24"/>
        </w:rPr>
        <w:t>u zemljišnim knjigama</w:t>
      </w:r>
      <w:r w:rsidRPr="00326384">
        <w:rPr>
          <w:sz w:val="24"/>
          <w:szCs w:val="24"/>
        </w:rPr>
        <w:t xml:space="preserve"> te se nalaže </w:t>
      </w:r>
      <w:r w:rsidR="00BD28DD">
        <w:rPr>
          <w:sz w:val="24"/>
          <w:szCs w:val="24"/>
        </w:rPr>
        <w:t>Općinskom</w:t>
      </w:r>
      <w:r w:rsidRPr="00326384">
        <w:rPr>
          <w:sz w:val="24"/>
          <w:szCs w:val="24"/>
        </w:rPr>
        <w:t xml:space="preserve"> </w:t>
      </w:r>
      <w:r w:rsidR="001F762F">
        <w:rPr>
          <w:sz w:val="24"/>
          <w:szCs w:val="24"/>
        </w:rPr>
        <w:t>građansko</w:t>
      </w:r>
      <w:r w:rsidR="00BD28DD">
        <w:rPr>
          <w:sz w:val="24"/>
          <w:szCs w:val="24"/>
        </w:rPr>
        <w:t>m</w:t>
      </w:r>
      <w:r w:rsidR="001F762F">
        <w:rPr>
          <w:sz w:val="24"/>
          <w:szCs w:val="24"/>
        </w:rPr>
        <w:t xml:space="preserve"> </w:t>
      </w:r>
      <w:r w:rsidRPr="00326384">
        <w:rPr>
          <w:sz w:val="24"/>
          <w:szCs w:val="24"/>
        </w:rPr>
        <w:t>sud</w:t>
      </w:r>
      <w:r w:rsidR="00BD28DD">
        <w:rPr>
          <w:sz w:val="24"/>
          <w:szCs w:val="24"/>
        </w:rPr>
        <w:t>u</w:t>
      </w:r>
      <w:r w:rsidRPr="00326384">
        <w:rPr>
          <w:sz w:val="24"/>
          <w:szCs w:val="24"/>
        </w:rPr>
        <w:t xml:space="preserve"> u </w:t>
      </w:r>
      <w:r w:rsidR="00BD28DD">
        <w:rPr>
          <w:sz w:val="24"/>
          <w:szCs w:val="24"/>
        </w:rPr>
        <w:t xml:space="preserve">Zagrebu, Zemljišnoknjižni odjel </w:t>
      </w:r>
      <w:r w:rsidR="00B47F47">
        <w:rPr>
          <w:sz w:val="24"/>
          <w:szCs w:val="24"/>
        </w:rPr>
        <w:t>Zagreb</w:t>
      </w:r>
      <w:r w:rsidR="00BD28DD">
        <w:rPr>
          <w:sz w:val="24"/>
          <w:szCs w:val="24"/>
        </w:rPr>
        <w:t xml:space="preserve">, </w:t>
      </w:r>
      <w:r w:rsidRPr="00326384">
        <w:rPr>
          <w:sz w:val="24"/>
          <w:szCs w:val="24"/>
        </w:rPr>
        <w:t xml:space="preserve">zabilježba rješenja o otvaranju stečajnog postupka </w:t>
      </w:r>
      <w:r w:rsidR="00BD28DD">
        <w:rPr>
          <w:sz w:val="24"/>
          <w:szCs w:val="24"/>
        </w:rPr>
        <w:t xml:space="preserve">poslovni broj </w:t>
      </w:r>
      <w:r>
        <w:rPr>
          <w:sz w:val="24"/>
          <w:szCs w:val="24"/>
        </w:rPr>
        <w:t>St-</w:t>
      </w:r>
      <w:r w:rsidR="00B47F47">
        <w:rPr>
          <w:sz w:val="24"/>
          <w:szCs w:val="24"/>
        </w:rPr>
        <w:t>2694</w:t>
      </w:r>
      <w:r w:rsidR="00EF59C7">
        <w:rPr>
          <w:sz w:val="24"/>
          <w:szCs w:val="24"/>
        </w:rPr>
        <w:t>/16</w:t>
      </w:r>
      <w:r w:rsidRPr="00326384">
        <w:rPr>
          <w:sz w:val="24"/>
          <w:szCs w:val="24"/>
        </w:rPr>
        <w:t xml:space="preserve"> od </w:t>
      </w:r>
      <w:r w:rsidR="00B47F47">
        <w:rPr>
          <w:sz w:val="24"/>
          <w:szCs w:val="24"/>
        </w:rPr>
        <w:t>25</w:t>
      </w:r>
      <w:r>
        <w:rPr>
          <w:sz w:val="24"/>
          <w:szCs w:val="24"/>
        </w:rPr>
        <w:t xml:space="preserve">. </w:t>
      </w:r>
      <w:r w:rsidR="00B47F47">
        <w:rPr>
          <w:sz w:val="24"/>
          <w:szCs w:val="24"/>
        </w:rPr>
        <w:t xml:space="preserve">travnja </w:t>
      </w:r>
      <w:r w:rsidR="00EF59C7">
        <w:rPr>
          <w:sz w:val="24"/>
          <w:szCs w:val="24"/>
        </w:rPr>
        <w:t>2017</w:t>
      </w:r>
      <w:r w:rsidRPr="00326384">
        <w:rPr>
          <w:sz w:val="24"/>
          <w:szCs w:val="24"/>
        </w:rPr>
        <w:t xml:space="preserve">. </w:t>
      </w:r>
      <w:r w:rsidR="000C5FBF">
        <w:rPr>
          <w:sz w:val="24"/>
          <w:szCs w:val="24"/>
        </w:rPr>
        <w:t xml:space="preserve">nad dužnikom </w:t>
      </w:r>
      <w:r w:rsidR="00277ECB">
        <w:rPr>
          <w:sz w:val="24"/>
          <w:szCs w:val="24"/>
          <w:lang w:val="pt-BR"/>
        </w:rPr>
        <w:t xml:space="preserve">CENTAR ARHITEKTURA d.o.o., Zagreb, Jazbina 44, OIB: </w:t>
      </w:r>
      <w:r w:rsidR="00277ECB" w:rsidRPr="008D15CA">
        <w:rPr>
          <w:sz w:val="24"/>
          <w:szCs w:val="24"/>
        </w:rPr>
        <w:t>40788025165</w:t>
      </w:r>
      <w:r w:rsidR="000C5FBF">
        <w:rPr>
          <w:sz w:val="24"/>
          <w:szCs w:val="24"/>
        </w:rPr>
        <w:t xml:space="preserve">, </w:t>
      </w:r>
      <w:r w:rsidRPr="00326384">
        <w:rPr>
          <w:sz w:val="24"/>
          <w:szCs w:val="24"/>
        </w:rPr>
        <w:t>i to u:</w:t>
      </w:r>
    </w:p>
    <w:p w:rsidRDefault="001B62F1" w:rsidP="001B62F1" w:rsidR="001B62F1">
      <w:pPr>
        <w:overflowPunct/>
        <w:ind w:firstLine="708"/>
        <w:jc w:val="both"/>
        <w:textAlignment w:val="auto"/>
        <w:rPr>
          <w:sz w:val="24"/>
          <w:szCs w:val="24"/>
        </w:rPr>
      </w:pPr>
      <w:r>
        <w:rPr>
          <w:sz w:val="24"/>
          <w:szCs w:val="24"/>
        </w:rPr>
        <w:t xml:space="preserve">- </w:t>
      </w:r>
      <w:r w:rsidRPr="007C4DC3">
        <w:rPr>
          <w:sz w:val="24"/>
          <w:szCs w:val="24"/>
        </w:rPr>
        <w:t xml:space="preserve">zk.ul. </w:t>
      </w:r>
      <w:r>
        <w:rPr>
          <w:sz w:val="24"/>
          <w:szCs w:val="24"/>
        </w:rPr>
        <w:t>100783</w:t>
      </w:r>
      <w:r w:rsidRPr="007C4DC3">
        <w:rPr>
          <w:sz w:val="24"/>
          <w:szCs w:val="24"/>
        </w:rPr>
        <w:t xml:space="preserve">, k.o. </w:t>
      </w:r>
      <w:r>
        <w:rPr>
          <w:sz w:val="24"/>
          <w:szCs w:val="24"/>
        </w:rPr>
        <w:t>999901</w:t>
      </w:r>
      <w:r w:rsidRPr="007C4DC3">
        <w:rPr>
          <w:sz w:val="24"/>
          <w:szCs w:val="24"/>
        </w:rPr>
        <w:t xml:space="preserve">, </w:t>
      </w:r>
      <w:r>
        <w:rPr>
          <w:sz w:val="24"/>
          <w:szCs w:val="24"/>
        </w:rPr>
        <w:t xml:space="preserve">Vrapče novo, </w:t>
      </w:r>
      <w:r w:rsidRPr="007C4DC3">
        <w:rPr>
          <w:sz w:val="24"/>
          <w:szCs w:val="24"/>
        </w:rPr>
        <w:t xml:space="preserve">kč.br. </w:t>
      </w:r>
      <w:r>
        <w:rPr>
          <w:sz w:val="24"/>
          <w:szCs w:val="24"/>
        </w:rPr>
        <w:t xml:space="preserve">5056/3, u naravi </w:t>
      </w:r>
      <w:r w:rsidR="00FA5A1D">
        <w:rPr>
          <w:sz w:val="24"/>
          <w:szCs w:val="24"/>
        </w:rPr>
        <w:t>S</w:t>
      </w:r>
      <w:r>
        <w:rPr>
          <w:sz w:val="24"/>
          <w:szCs w:val="24"/>
        </w:rPr>
        <w:t xml:space="preserve">tambena zgrada br. 20, Komarski put i dvorište, Stambena zgrada br. 20, Komarski put i dvorište, ukupne površine 477 m2, </w:t>
      </w:r>
      <w:r w:rsidR="00546B21">
        <w:rPr>
          <w:sz w:val="24"/>
          <w:szCs w:val="24"/>
        </w:rPr>
        <w:t>u odnosu na</w:t>
      </w:r>
      <w:r>
        <w:rPr>
          <w:sz w:val="24"/>
          <w:szCs w:val="24"/>
        </w:rPr>
        <w:t>:</w:t>
      </w:r>
    </w:p>
    <w:p w:rsidRDefault="001B62F1" w:rsidP="001B62F1" w:rsidR="001B62F1">
      <w:pPr>
        <w:overflowPunct/>
        <w:ind w:firstLine="708"/>
        <w:jc w:val="both"/>
        <w:textAlignment w:val="auto"/>
        <w:rPr>
          <w:rFonts w:eastAsiaTheme="minorHAnsi"/>
          <w:bCs/>
          <w:sz w:val="24"/>
          <w:szCs w:val="24"/>
          <w:lang w:eastAsia="en-US"/>
        </w:rPr>
      </w:pPr>
      <w:r w:rsidRPr="00064D24">
        <w:rPr>
          <w:rFonts w:eastAsiaTheme="minorHAnsi"/>
          <w:bCs/>
          <w:sz w:val="24"/>
          <w:szCs w:val="24"/>
          <w:lang w:eastAsia="en-US"/>
        </w:rPr>
        <w:t>1. Suvlasnički dio: 1151/10000 ETAŽNO VLASNIŠTVO (E-1)</w:t>
      </w:r>
      <w:r>
        <w:rPr>
          <w:rFonts w:eastAsiaTheme="minorHAnsi"/>
          <w:bCs/>
          <w:sz w:val="24"/>
          <w:szCs w:val="24"/>
          <w:lang w:eastAsia="en-US"/>
        </w:rPr>
        <w:t xml:space="preserve"> </w:t>
      </w:r>
    </w:p>
    <w:p w:rsidRDefault="001B62F1" w:rsidP="001B62F1" w:rsidR="001B62F1">
      <w:pPr>
        <w:overflowPunct/>
        <w:ind w:firstLine="708"/>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A u prizemlju, oznake "S1", ukupne netto korisne površine 46,03 m2, a sastoji se od: hodnika površine 4,24 m2, boravka i blagovaonice površine 17,30 m2, sobe površine 9,66 m2, kuhinje površine 4,21 m2, kupaonice površine 3,84 m2, balkona površine 2,53 m2, spremišta površine 1,75 m2 i parkirnog mjesta P10 površine 2,50 m2, u grafičkom dijelu elaborata etažna cje</w:t>
      </w:r>
      <w:r>
        <w:rPr>
          <w:rFonts w:eastAsiaTheme="minorHAnsi"/>
          <w:bCs/>
          <w:sz w:val="24"/>
          <w:szCs w:val="24"/>
          <w:lang w:eastAsia="en-US"/>
        </w:rPr>
        <w:t>lina S1 označena je sivom bojom",</w:t>
      </w:r>
    </w:p>
    <w:p w:rsidRDefault="001B62F1" w:rsidP="001B62F1" w:rsidR="001B62F1">
      <w:pPr>
        <w:overflowPunct/>
        <w:ind w:firstLine="708"/>
        <w:jc w:val="both"/>
        <w:textAlignment w:val="auto"/>
        <w:rPr>
          <w:rFonts w:eastAsiaTheme="minorHAnsi"/>
          <w:bCs/>
          <w:sz w:val="24"/>
          <w:szCs w:val="24"/>
          <w:lang w:eastAsia="en-US"/>
        </w:rPr>
      </w:pPr>
      <w:r w:rsidRPr="00064D24">
        <w:rPr>
          <w:rFonts w:eastAsiaTheme="minorHAnsi"/>
          <w:bCs/>
          <w:sz w:val="24"/>
          <w:szCs w:val="24"/>
          <w:lang w:eastAsia="en-US"/>
        </w:rPr>
        <w:t>2. Suvlasnički dio: 1175/10000 ETAŽNO VLASNIŠTVO (E-2)</w:t>
      </w:r>
      <w:r>
        <w:rPr>
          <w:rFonts w:eastAsiaTheme="minorHAnsi"/>
          <w:bCs/>
          <w:sz w:val="24"/>
          <w:szCs w:val="24"/>
          <w:lang w:eastAsia="en-US"/>
        </w:rPr>
        <w:t xml:space="preserve"> </w:t>
      </w:r>
    </w:p>
    <w:p w:rsidRDefault="001B62F1" w:rsidP="001B62F1" w:rsidR="001B62F1">
      <w:pPr>
        <w:overflowPunct/>
        <w:ind w:firstLine="708"/>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B na prvom katu, oznake "S2", ukupne neto korisne površine 47,00 m2, a sastoji se od:hodnika površine 4,24 m2, boravka i blagovaonice površine 17,45 m2, sobe površine 9,68 m2, kuhinje površine 4,21 m2, kupaonice površine 3,84 m2 balkona površine 2,83 m2 i spremišta površine 2,22 m2 i parkirnog mjesta P4 površine 2,53 m2, u grafičkom dijelu elaborata etažna cje</w:t>
      </w:r>
      <w:r>
        <w:rPr>
          <w:rFonts w:eastAsiaTheme="minorHAnsi"/>
          <w:bCs/>
          <w:sz w:val="24"/>
          <w:szCs w:val="24"/>
          <w:lang w:eastAsia="en-US"/>
        </w:rPr>
        <w:t>lina S2 označena je žutom bojom",</w:t>
      </w:r>
    </w:p>
    <w:p w:rsidRDefault="001B62F1" w:rsidP="001B62F1" w:rsidR="001B62F1" w:rsidRPr="00064D24">
      <w:pPr>
        <w:overflowPunct/>
        <w:jc w:val="both"/>
        <w:textAlignment w:val="auto"/>
        <w:rPr>
          <w:rFonts w:eastAsiaTheme="minorHAnsi"/>
          <w:bCs/>
          <w:sz w:val="24"/>
          <w:szCs w:val="24"/>
          <w:lang w:eastAsia="en-US"/>
        </w:rPr>
      </w:pPr>
      <w:r>
        <w:rPr>
          <w:rFonts w:eastAsiaTheme="minorHAnsi"/>
          <w:bCs/>
          <w:sz w:val="24"/>
          <w:szCs w:val="24"/>
          <w:lang w:eastAsia="en-US"/>
        </w:rPr>
        <w:tab/>
      </w:r>
      <w:r w:rsidRPr="00064D24">
        <w:rPr>
          <w:rFonts w:eastAsiaTheme="minorHAnsi"/>
          <w:sz w:val="24"/>
          <w:szCs w:val="24"/>
          <w:lang w:eastAsia="en-US"/>
        </w:rPr>
        <w:t xml:space="preserve">3. </w:t>
      </w:r>
      <w:r w:rsidRPr="00064D24">
        <w:rPr>
          <w:rFonts w:eastAsiaTheme="minorHAnsi"/>
          <w:bCs/>
          <w:sz w:val="24"/>
          <w:szCs w:val="24"/>
          <w:lang w:eastAsia="en-US"/>
        </w:rPr>
        <w:t>dio: 1148/10000 ETAŽNO VLASNIŠTVO (E-3)</w:t>
      </w:r>
    </w:p>
    <w:p w:rsidRDefault="001B62F1" w:rsidP="001B62F1" w:rsidR="001B62F1">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C na prvom katu, oznake "S3", ukupne neto korisne površine 45,91 m2, a sastoji se od: hodnika površine 4,24 m2, boravka i blagovaonice površine 17,30 m2, sobe površine 9,66 m2, kuhinje površine 4,21 m2, kupaonice površine 3,84 m2 balkona površine 2,53 m2 i spremišta površine 1,64 m2 i parkirnog mjesta P9 površine 2,50 m2, u grafičkom dijelu elaborata etažna cjelina S</w:t>
      </w:r>
      <w:r>
        <w:rPr>
          <w:rFonts w:eastAsiaTheme="minorHAnsi"/>
          <w:bCs/>
          <w:sz w:val="24"/>
          <w:szCs w:val="24"/>
          <w:lang w:eastAsia="en-US"/>
        </w:rPr>
        <w:t>3 označena je narančastom bojom",</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4. Suvlasnički dio: 730/10000 ETAŽNO VLASNIŠTVO (E-4)</w:t>
      </w:r>
    </w:p>
    <w:p w:rsidRDefault="001B62F1" w:rsidP="001B62F1" w:rsidR="001B62F1"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D na prvom katu, oznake "S4", ukupne netto korisne površine 29,19 m2, a sastoji se od: hodnika površine 2,74 m2, boravka i blagovaonice površine 15,00 m2, kuhinje površine 3,68 m2, kupaonice površine 3,60 m2, spremišta površine 1,64 m2 i parkirnog mjesta P2 površine 2,53 m2, u grafičkom dijelu elaborata etažna cjelina S4 označena je tamno plavom bojom</w:t>
      </w:r>
      <w:r>
        <w:rPr>
          <w:rFonts w:eastAsiaTheme="minorHAnsi"/>
          <w:bCs/>
          <w:sz w:val="24"/>
          <w:szCs w:val="24"/>
          <w:lang w:eastAsia="en-US"/>
        </w:rPr>
        <w:t>",</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5. Suvlasnički dio: 1227/10000 ETAŽNO VLASNIŠTVO (E-5)</w:t>
      </w:r>
    </w:p>
    <w:p w:rsidRDefault="001B62F1" w:rsidP="001B62F1" w:rsidR="001B62F1"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E na drugom katu, oznake "S5", ukupne netto korisne površine 49,06 m2, a sastoji se od: hodnika površine 4,24 m2, boravka i blagovaonice površine 17,45 m2, sobe površine 9,68 m2, kuhinje površine 4,21 m2, kupaonice površine 3,68 m2, balkona površine 2,83 m2, spremišta površine 2,24 m2, parkirnog mjesta P6 površine 2,37 m2 i parkirnog mjesta P7 površine 2,37 m2, u grafičkom dijelu elaborata etažna cjelina S5</w:t>
      </w:r>
      <w:r>
        <w:rPr>
          <w:rFonts w:eastAsiaTheme="minorHAnsi"/>
          <w:bCs/>
          <w:sz w:val="24"/>
          <w:szCs w:val="24"/>
          <w:lang w:eastAsia="en-US"/>
        </w:rPr>
        <w:t xml:space="preserve"> </w:t>
      </w:r>
      <w:r w:rsidRPr="00064D24">
        <w:rPr>
          <w:rFonts w:eastAsiaTheme="minorHAnsi"/>
          <w:bCs/>
          <w:sz w:val="24"/>
          <w:szCs w:val="24"/>
          <w:lang w:eastAsia="en-US"/>
        </w:rPr>
        <w:t>označena je crvenom bo</w:t>
      </w:r>
      <w:r>
        <w:rPr>
          <w:rFonts w:eastAsiaTheme="minorHAnsi"/>
          <w:bCs/>
          <w:sz w:val="24"/>
          <w:szCs w:val="24"/>
          <w:lang w:eastAsia="en-US"/>
        </w:rPr>
        <w:t>jom",</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6. Suvlasnički dio: 1148/10000 ETAŽNO VLASNIŠTVO (E-6)</w:t>
      </w:r>
    </w:p>
    <w:p w:rsidRDefault="001B62F1" w:rsidP="001B62F1" w:rsidR="001B62F1"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F na drugom katu, oznake "S6", ukupne netto korisne površine 45,91 m2, a sastoji se od: hodnika površine 4,24 m2, boravka i blagovaonice površine 17,30 m2, sobe površine 9,66 m2, kuhinje površine 4,21 m2, kupaonice površine 3,84 m2, balkona površine 2,53 m2, spremišta površine 1,64 m2 i parkirnog mjesta P8 površine 2,50 m2, u grafičkom dijelu elaborata etažna cjelina S6 označena je zelenom bojom</w:t>
      </w:r>
      <w:r>
        <w:rPr>
          <w:rFonts w:eastAsiaTheme="minorHAnsi"/>
          <w:bCs/>
          <w:sz w:val="24"/>
          <w:szCs w:val="24"/>
          <w:lang w:eastAsia="en-US"/>
        </w:rPr>
        <w:t>",</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lastRenderedPageBreak/>
        <w:t>7. Suvlasnički dio: 730/10000 ETAŽNO VLASNIŠTVO (E-7)</w:t>
      </w:r>
    </w:p>
    <w:p w:rsidRDefault="001B62F1" w:rsidP="001B62F1" w:rsidR="001B62F1"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G na drugom katu, oznake "S7", ukupne netto korisne površine 29,19 m2, a sastoji se od: hodnika površine 2,74 m2, boravka i blagovaonice površine 15,00 m2, kuhinje površine 3,68 m2, kupaonice površine 3,60 m2, spremišta površine 1,64 m2 i parkirnog mjesta P3 površine 2,53 m2, u grafičkom dijelu elaborata etažna cjelina S7 označena je tirkiznom bojom</w:t>
      </w:r>
      <w:r>
        <w:rPr>
          <w:rFonts w:eastAsiaTheme="minorHAnsi"/>
          <w:bCs/>
          <w:sz w:val="24"/>
          <w:szCs w:val="24"/>
          <w:lang w:eastAsia="en-US"/>
        </w:rPr>
        <w:t>",</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8. Suvlasnički dio: 1119/10000 ETAŽNO VLASNIŠTVO (E-8)</w:t>
      </w:r>
    </w:p>
    <w:p w:rsidRDefault="001B62F1" w:rsidP="001B62F1" w:rsidR="001B62F1">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stan H u potkrovlju, oznake "S8", ukupne netto korisne površine 44,76 m2, a sastoji se od: hodnika površine 5,31 m2, boravka i blagovaonice površine 18,03 m2, sobe površine 7,85 m2, kupaonice površine 3,84 m2, balkona 2,83 m2, loggie površine 2,64 m2, spremišta površine 1,75 m2 i parkirnog mjesta P5 površine 2,51 m2, u grafičkom dijelu elaborata etažna cjelina S8 označena je smeđom bojom</w:t>
      </w:r>
      <w:r>
        <w:rPr>
          <w:rFonts w:eastAsiaTheme="minorHAnsi"/>
          <w:bCs/>
          <w:sz w:val="24"/>
          <w:szCs w:val="24"/>
          <w:lang w:eastAsia="en-US"/>
        </w:rPr>
        <w:t xml:space="preserve">" i </w:t>
      </w:r>
    </w:p>
    <w:p w:rsidRDefault="001B62F1" w:rsidP="001B62F1" w:rsidR="001B62F1"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10. Suvlasnički dio: 311/10000 ETAŽNO VLASNIŠTVO (E-10)</w:t>
      </w:r>
    </w:p>
    <w:p w:rsidRDefault="001B62F1" w:rsidP="001B62F1" w:rsidR="001B62F1">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064D24">
        <w:rPr>
          <w:rFonts w:eastAsiaTheme="minorHAnsi"/>
          <w:bCs/>
          <w:sz w:val="24"/>
          <w:szCs w:val="24"/>
          <w:lang w:eastAsia="en-US"/>
        </w:rPr>
        <w:t>1. Garaža M u prizemlju, oznake "M1", ukupne netto korisne površine 24,85 m2, u grafičkom dijelu elaborata etažna cjelina M1 označena je purpurnom bojom</w:t>
      </w:r>
      <w:r>
        <w:rPr>
          <w:rFonts w:eastAsiaTheme="minorHAnsi"/>
          <w:bCs/>
          <w:sz w:val="24"/>
          <w:szCs w:val="24"/>
          <w:lang w:eastAsia="en-US"/>
        </w:rPr>
        <w:t>"</w:t>
      </w:r>
      <w:r w:rsidR="00546B21">
        <w:rPr>
          <w:rFonts w:eastAsiaTheme="minorHAnsi"/>
          <w:bCs/>
          <w:sz w:val="24"/>
          <w:szCs w:val="24"/>
          <w:lang w:eastAsia="en-US"/>
        </w:rPr>
        <w:t xml:space="preserve">, te </w:t>
      </w:r>
    </w:p>
    <w:p w:rsidRDefault="001B62F1" w:rsidP="001B62F1" w:rsidR="001B62F1">
      <w:pPr>
        <w:overflowPunct/>
        <w:ind w:firstLine="720"/>
        <w:jc w:val="both"/>
        <w:textAlignment w:val="auto"/>
        <w:rPr>
          <w:rFonts w:eastAsiaTheme="minorHAnsi"/>
          <w:bCs/>
          <w:sz w:val="24"/>
          <w:szCs w:val="24"/>
          <w:lang w:eastAsia="en-US"/>
        </w:rPr>
      </w:pPr>
    </w:p>
    <w:p w:rsidRDefault="00546B21" w:rsidP="001B62F1" w:rsidR="001B62F1">
      <w:pPr>
        <w:overflowPunct/>
        <w:ind w:firstLine="720"/>
        <w:jc w:val="both"/>
        <w:textAlignment w:val="auto"/>
        <w:rPr>
          <w:sz w:val="24"/>
          <w:szCs w:val="24"/>
        </w:rPr>
      </w:pPr>
      <w:r>
        <w:rPr>
          <w:rFonts w:eastAsiaTheme="minorHAnsi"/>
          <w:bCs/>
          <w:sz w:val="24"/>
          <w:szCs w:val="24"/>
          <w:lang w:eastAsia="en-US"/>
        </w:rPr>
        <w:t xml:space="preserve">- </w:t>
      </w:r>
      <w:r w:rsidR="001B62F1" w:rsidRPr="007C4DC3">
        <w:rPr>
          <w:sz w:val="24"/>
          <w:szCs w:val="24"/>
        </w:rPr>
        <w:t xml:space="preserve">zk.ul. </w:t>
      </w:r>
      <w:r w:rsidR="001B62F1">
        <w:rPr>
          <w:sz w:val="24"/>
          <w:szCs w:val="24"/>
        </w:rPr>
        <w:t>19964</w:t>
      </w:r>
      <w:r w:rsidR="001B62F1" w:rsidRPr="007C4DC3">
        <w:rPr>
          <w:sz w:val="24"/>
          <w:szCs w:val="24"/>
        </w:rPr>
        <w:t xml:space="preserve">, k.o. </w:t>
      </w:r>
      <w:r w:rsidR="001B62F1">
        <w:rPr>
          <w:sz w:val="24"/>
          <w:szCs w:val="24"/>
        </w:rPr>
        <w:t>999901</w:t>
      </w:r>
      <w:r w:rsidR="001B62F1" w:rsidRPr="007C4DC3">
        <w:rPr>
          <w:sz w:val="24"/>
          <w:szCs w:val="24"/>
        </w:rPr>
        <w:t xml:space="preserve">, </w:t>
      </w:r>
      <w:r w:rsidR="001B62F1">
        <w:rPr>
          <w:sz w:val="24"/>
          <w:szCs w:val="24"/>
        </w:rPr>
        <w:t xml:space="preserve">Grad Zagreb, </w:t>
      </w:r>
      <w:r w:rsidR="001B62F1" w:rsidRPr="007C4DC3">
        <w:rPr>
          <w:sz w:val="24"/>
          <w:szCs w:val="24"/>
        </w:rPr>
        <w:t xml:space="preserve">kč.br. </w:t>
      </w:r>
      <w:r w:rsidR="001B62F1">
        <w:rPr>
          <w:sz w:val="24"/>
          <w:szCs w:val="24"/>
        </w:rPr>
        <w:t xml:space="preserve">8128/16, u naravi </w:t>
      </w:r>
      <w:r w:rsidR="003E07FA">
        <w:rPr>
          <w:sz w:val="24"/>
          <w:szCs w:val="24"/>
        </w:rPr>
        <w:t>S</w:t>
      </w:r>
      <w:r w:rsidR="001B62F1">
        <w:rPr>
          <w:sz w:val="24"/>
          <w:szCs w:val="24"/>
        </w:rPr>
        <w:t xml:space="preserve">tambena zgrada br. 59, Dugi </w:t>
      </w:r>
      <w:r w:rsidR="003E07FA">
        <w:rPr>
          <w:sz w:val="24"/>
          <w:szCs w:val="24"/>
        </w:rPr>
        <w:t>D</w:t>
      </w:r>
      <w:r w:rsidR="001B62F1">
        <w:rPr>
          <w:sz w:val="24"/>
          <w:szCs w:val="24"/>
        </w:rPr>
        <w:t xml:space="preserve">ol </w:t>
      </w:r>
      <w:r w:rsidR="003E07FA">
        <w:rPr>
          <w:sz w:val="24"/>
          <w:szCs w:val="24"/>
        </w:rPr>
        <w:t>p</w:t>
      </w:r>
      <w:r w:rsidR="001B62F1">
        <w:rPr>
          <w:sz w:val="24"/>
          <w:szCs w:val="24"/>
        </w:rPr>
        <w:t xml:space="preserve">ov. 238 m2 i dvorište pov 578 m2, ukupne površine 816 m2, </w:t>
      </w:r>
      <w:r>
        <w:rPr>
          <w:sz w:val="24"/>
          <w:szCs w:val="24"/>
        </w:rPr>
        <w:t>u odnosu na</w:t>
      </w:r>
      <w:r w:rsidR="001B62F1">
        <w:rPr>
          <w:sz w:val="24"/>
          <w:szCs w:val="24"/>
        </w:rPr>
        <w:t>:</w:t>
      </w:r>
    </w:p>
    <w:p w:rsidRDefault="001B62F1" w:rsidP="001B62F1" w:rsidR="001B62F1"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1. Suvlasnički dio: 589/10000 ETAŽNO VLASNIŠTVO (E-1)</w:t>
      </w:r>
    </w:p>
    <w:p w:rsidRDefault="00546B21" w:rsidP="001B62F1" w:rsidR="001B62F1"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1B62F1" w:rsidRPr="001754E5">
        <w:rPr>
          <w:rFonts w:eastAsiaTheme="minorHAnsi"/>
          <w:bCs/>
          <w:sz w:val="24"/>
          <w:szCs w:val="24"/>
          <w:lang w:eastAsia="en-US"/>
        </w:rPr>
        <w:t>1. garaža G1 u suterenu oznake "G1" ukupne korisne površine 35,76m2, a sastoji se od garažnog prostora sa dva garažna parkirna mjesta površine 35,76m2, u grafičkom dijelu elaborata etažna cjelina G1 označena je tamno zelenom bojom</w:t>
      </w:r>
      <w:r w:rsidR="001B62F1">
        <w:rPr>
          <w:rFonts w:eastAsiaTheme="minorHAnsi"/>
          <w:bCs/>
          <w:sz w:val="24"/>
          <w:szCs w:val="24"/>
          <w:lang w:eastAsia="en-US"/>
        </w:rPr>
        <w:t>",</w:t>
      </w:r>
    </w:p>
    <w:p w:rsidRDefault="001B62F1" w:rsidP="001B62F1" w:rsidR="001B62F1"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2. Suvlasnički dio: 721/10000 ETAŽNO VLASNIŠTVO (E-2)</w:t>
      </w:r>
    </w:p>
    <w:p w:rsidRDefault="001B62F1" w:rsidP="001B62F1" w:rsidR="001B62F1"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garaža G2 u suterenu oznake "G2" ukupne korisne površine 43,76m2, a sastoji se od garažnog prostora sa dva garažna parkirna mjesta površine 35,76m2 i spremišta površine 8,00m2, u grafičkom dijelu elaborata etažna cjelina G2 označena je žutom bojom</w:t>
      </w:r>
      <w:r>
        <w:rPr>
          <w:rFonts w:eastAsiaTheme="minorHAnsi"/>
          <w:bCs/>
          <w:sz w:val="24"/>
          <w:szCs w:val="24"/>
          <w:lang w:eastAsia="en-US"/>
        </w:rPr>
        <w:t>",</w:t>
      </w:r>
    </w:p>
    <w:p w:rsidRDefault="001B62F1" w:rsidP="001B62F1" w:rsidR="001B62F1" w:rsidRPr="001754E5">
      <w:pPr>
        <w:overflowPunct/>
        <w:jc w:val="both"/>
        <w:textAlignment w:val="auto"/>
        <w:rPr>
          <w:rFonts w:eastAsiaTheme="minorHAnsi"/>
          <w:bCs/>
          <w:sz w:val="24"/>
          <w:szCs w:val="24"/>
          <w:lang w:eastAsia="en-US"/>
        </w:rPr>
      </w:pPr>
      <w:r>
        <w:rPr>
          <w:rFonts w:eastAsiaTheme="minorHAnsi"/>
          <w:bCs/>
          <w:sz w:val="24"/>
          <w:szCs w:val="24"/>
          <w:lang w:eastAsia="en-US"/>
        </w:rPr>
        <w:tab/>
      </w:r>
      <w:r w:rsidRPr="001754E5">
        <w:rPr>
          <w:rFonts w:eastAsiaTheme="minorHAnsi"/>
          <w:bCs/>
          <w:sz w:val="24"/>
          <w:szCs w:val="24"/>
          <w:lang w:eastAsia="en-US"/>
        </w:rPr>
        <w:t>3. Suvlasnički dio: 1588/10000 ETAŽNO VLASNIŠTVO (E-3)</w:t>
      </w:r>
    </w:p>
    <w:p w:rsidRDefault="001B62F1" w:rsidP="001B62F1" w:rsidR="001B62F1"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A u prizemlju, oznake "S1", ukupne neto korisne površine 96,41m2 a sastoji se od hodnika površine 5,84m2, boravka i blagovaonice površine 31,40m2, kuhinje površine 5,68m2, sobe površine 10,71m2, sobe površine 7,90m2, predprostora površine 5,85m2, kupaonice površine 6,90m2, wc-a površine 2,40m2, terase površine 7,26m2, spremišta 6,44m2, svjetlarnika 0,26m2 i kućnog vrta površine 2,33m2 i parkirnog mjeta PM1 površine 3,44m2, u grafičkom dijelu elaborata etažna cjelina S1 označena je sivom bojom</w:t>
      </w:r>
      <w:r>
        <w:rPr>
          <w:rFonts w:eastAsiaTheme="minorHAnsi"/>
          <w:bCs/>
          <w:sz w:val="24"/>
          <w:szCs w:val="24"/>
          <w:lang w:eastAsia="en-US"/>
        </w:rPr>
        <w:t>",</w:t>
      </w:r>
    </w:p>
    <w:p w:rsidRDefault="001B62F1" w:rsidP="001B62F1" w:rsidR="001B62F1"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4. Suvlasnički dio: 1604/10000 ETAŽNO VLASNIŠTVO (E-4)</w:t>
      </w:r>
    </w:p>
    <w:p w:rsidRDefault="001B62F1" w:rsidP="001B62F1" w:rsidR="001B62F1">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B na katu , oznake "S2", ukupne neto korisne površine 97,35m2 a sastoji se od hodnika površine 5,84 m2, boravka i blagovaonice površine 31,42m2, kuhinje površine 5,68m2, sobe površine 16,38m2, sobe površine 12,18m2, predprostora površine 5,85m2, kupaonice površine 6,90m2, wc-a površine 2,40m2, terase površine 7,26m2, i parkirnog mjeta PM2 površine 3,44m2, u grafičkom dijelu elaborata etažna cjelina S2 označena je narančastom bojom</w:t>
      </w:r>
      <w:r>
        <w:rPr>
          <w:rFonts w:eastAsiaTheme="minorHAnsi"/>
          <w:bCs/>
          <w:sz w:val="24"/>
          <w:szCs w:val="24"/>
          <w:lang w:eastAsia="en-US"/>
        </w:rPr>
        <w:t>",</w:t>
      </w:r>
    </w:p>
    <w:p w:rsidRDefault="001B62F1" w:rsidP="001B62F1" w:rsidR="001B62F1"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5. Suvlasnički dio: 2636/10000 ETAŽNO VLASNIŠTVO (E-5)</w:t>
      </w:r>
    </w:p>
    <w:p w:rsidRDefault="001B62F1" w:rsidP="001B62F1" w:rsidR="001B62F1"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C na katu , oznake "S3", ukupne neto korisne površine 159,99m2 a sastoji se od hodnika površine 6,08 m2, boravka i blagovaonice površine 46,75m2, kuhinje površine 7,10m2, sobe površine 13,13m2, sobe površine 16,28m2, predprostora površine 2,88m2, kupaonice površine 7,15m2, wc-a površine 1,97m2, terase površine 11,76m2, terase površine 21,66m2, kućnog vrta površine 21,79m2 i parkirnog mjeta PM3 površine 3,44m2, u grafičkom dijelu elaborata etažna cjelina S3 označena je purpurnom bojom</w:t>
      </w:r>
      <w:r>
        <w:rPr>
          <w:rFonts w:eastAsiaTheme="minorHAnsi"/>
          <w:bCs/>
          <w:sz w:val="24"/>
          <w:szCs w:val="24"/>
          <w:lang w:eastAsia="en-US"/>
        </w:rPr>
        <w:t xml:space="preserve"> i</w:t>
      </w:r>
    </w:p>
    <w:p w:rsidRDefault="001B62F1" w:rsidP="001B62F1" w:rsidR="001B62F1"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lastRenderedPageBreak/>
        <w:t>6. Suvlasnički dio: 2862/10000 ETAŽNO VLASNIŠTVO (E-6)</w:t>
      </w:r>
    </w:p>
    <w:p w:rsidRDefault="001B62F1" w:rsidP="001B62F1" w:rsidR="001B62F1">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D u pokrovlju , oznake "S4", ukupne neto korisne površine 173,73m2 a sastoji se od boravka površine 30,77m2, kuhinje i blagovaonice površine 17,75m2, izbe površine 4,04m2, wc-a površine 3,92m2, hodnika površine 3,80m2, terase površine 15,34m2, stubište površine 6,71m2, predprostora površine 8,49m2 sobe površine 9,56m2, sobe površine 10,15m2, kupaonice površine 5,64m2, sobe površine 13,64m2, sobe površine 16,24m2, kupaonice površine 6,33m2 terase površine 17,97m2, i parkirnog mjeta PM4 površine 3,44m2, u</w:t>
      </w:r>
      <w:r>
        <w:rPr>
          <w:rFonts w:eastAsiaTheme="minorHAnsi"/>
          <w:bCs/>
          <w:sz w:val="24"/>
          <w:szCs w:val="24"/>
          <w:lang w:eastAsia="en-US"/>
        </w:rPr>
        <w:t xml:space="preserve"> </w:t>
      </w:r>
      <w:r w:rsidRPr="001754E5">
        <w:rPr>
          <w:rFonts w:eastAsiaTheme="minorHAnsi"/>
          <w:bCs/>
          <w:sz w:val="24"/>
          <w:szCs w:val="24"/>
          <w:lang w:eastAsia="en-US"/>
        </w:rPr>
        <w:t>grafičkom dijelu elaborata etažna cjelina S4 označena je plavom bojom</w:t>
      </w:r>
      <w:r>
        <w:rPr>
          <w:rFonts w:eastAsiaTheme="minorHAnsi"/>
          <w:bCs/>
          <w:sz w:val="24"/>
          <w:szCs w:val="24"/>
          <w:lang w:eastAsia="en-US"/>
        </w:rPr>
        <w:t>".</w:t>
      </w:r>
    </w:p>
    <w:p w:rsidRDefault="001B62F1" w:rsidP="001B62F1" w:rsidR="001B62F1">
      <w:pPr>
        <w:overflowPunct/>
        <w:ind w:firstLine="720"/>
        <w:jc w:val="both"/>
        <w:textAlignment w:val="auto"/>
        <w:rPr>
          <w:rFonts w:eastAsiaTheme="minorHAnsi"/>
          <w:bCs/>
          <w:sz w:val="24"/>
          <w:szCs w:val="24"/>
          <w:lang w:eastAsia="en-US"/>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9908B8" w:rsidP="009908B8" w:rsidR="00D514C5">
      <w:pPr>
        <w:ind w:firstLine="709"/>
        <w:jc w:val="both"/>
        <w:rPr>
          <w:sz w:val="24"/>
          <w:szCs w:val="24"/>
        </w:rPr>
      </w:pPr>
      <w:r w:rsidRPr="00E974B3">
        <w:rPr>
          <w:sz w:val="24"/>
          <w:szCs w:val="24"/>
        </w:rPr>
        <w:t>Financijska agencija, Regionalni centar Zagreb, podnijela je ovom sudu prijedlog za otvaranje stečajnog postupka</w:t>
      </w:r>
      <w:r>
        <w:rPr>
          <w:sz w:val="24"/>
          <w:szCs w:val="24"/>
        </w:rPr>
        <w:t xml:space="preserve"> nad dužnikom</w:t>
      </w:r>
      <w:r w:rsidRPr="00E974B3">
        <w:rPr>
          <w:sz w:val="24"/>
          <w:szCs w:val="24"/>
        </w:rPr>
        <w:t xml:space="preserve"> </w:t>
      </w:r>
      <w:r w:rsidR="006E677B">
        <w:rPr>
          <w:sz w:val="24"/>
          <w:szCs w:val="24"/>
          <w:lang w:val="pt-BR"/>
        </w:rPr>
        <w:t xml:space="preserve">CENTAR ARHITEKTURA d.o.o., Zagreb, Jazbina 44, OIB: </w:t>
      </w:r>
      <w:r w:rsidR="006E677B" w:rsidRPr="008D15CA">
        <w:rPr>
          <w:sz w:val="24"/>
          <w:szCs w:val="24"/>
        </w:rPr>
        <w:t>40788025165</w:t>
      </w:r>
      <w:r>
        <w:rPr>
          <w:sz w:val="24"/>
          <w:szCs w:val="24"/>
          <w:lang w:val="pt-BR"/>
        </w:rPr>
        <w:t xml:space="preserve"> na temelju odredbe </w:t>
      </w:r>
      <w:r>
        <w:rPr>
          <w:sz w:val="24"/>
          <w:szCs w:val="24"/>
        </w:rPr>
        <w:t>čl. 444. st. 2</w:t>
      </w:r>
      <w:r w:rsidRPr="00E974B3">
        <w:rPr>
          <w:sz w:val="24"/>
          <w:szCs w:val="24"/>
        </w:rPr>
        <w:t>. Stečajnog zakona („Narodne novine“ broj 71/15, dalje: SZ).</w:t>
      </w:r>
      <w:r>
        <w:rPr>
          <w:sz w:val="24"/>
          <w:szCs w:val="24"/>
        </w:rPr>
        <w:t xml:space="preserve"> U</w:t>
      </w:r>
      <w:r w:rsidRPr="00E974B3">
        <w:rPr>
          <w:sz w:val="24"/>
          <w:szCs w:val="24"/>
        </w:rPr>
        <w:t xml:space="preserve"> prijedlogu za otvaranje stečajnog postupka </w:t>
      </w:r>
      <w:r>
        <w:rPr>
          <w:sz w:val="24"/>
          <w:szCs w:val="24"/>
        </w:rPr>
        <w:t xml:space="preserve">se u bitnome navodi </w:t>
      </w:r>
      <w:r w:rsidRPr="00E974B3">
        <w:rPr>
          <w:sz w:val="24"/>
          <w:szCs w:val="24"/>
        </w:rPr>
        <w:t>kako</w:t>
      </w:r>
      <w:r w:rsidR="00A032DD">
        <w:rPr>
          <w:sz w:val="24"/>
          <w:szCs w:val="24"/>
        </w:rPr>
        <w:t xml:space="preserve"> je na dan 1. rujna 2015. </w:t>
      </w:r>
      <w:r w:rsidR="00A032DD" w:rsidRPr="00E974B3">
        <w:rPr>
          <w:sz w:val="24"/>
          <w:szCs w:val="24"/>
        </w:rPr>
        <w:t>dužnik u Očevidniku redoslijeda osnova za plaćanje ima</w:t>
      </w:r>
      <w:r w:rsidR="00A032DD">
        <w:rPr>
          <w:sz w:val="24"/>
          <w:szCs w:val="24"/>
        </w:rPr>
        <w:t>o</w:t>
      </w:r>
      <w:r w:rsidR="00A032DD" w:rsidRPr="00E974B3">
        <w:rPr>
          <w:sz w:val="24"/>
          <w:szCs w:val="24"/>
        </w:rPr>
        <w:t xml:space="preserve"> evidentirane neizvršene osnove za plaćanje</w:t>
      </w:r>
      <w:r w:rsidR="00A032DD">
        <w:rPr>
          <w:sz w:val="24"/>
          <w:szCs w:val="24"/>
        </w:rPr>
        <w:t xml:space="preserve"> u neprekinutom razdoblju od 1202 </w:t>
      </w:r>
      <w:r w:rsidR="00A032DD" w:rsidRPr="00E974B3">
        <w:rPr>
          <w:sz w:val="24"/>
          <w:szCs w:val="24"/>
        </w:rPr>
        <w:t xml:space="preserve">dana, u ukupnom iznosu od </w:t>
      </w:r>
      <w:r w:rsidR="00A032DD">
        <w:rPr>
          <w:sz w:val="24"/>
          <w:szCs w:val="24"/>
        </w:rPr>
        <w:t xml:space="preserve">23.386.331,35 </w:t>
      </w:r>
      <w:r w:rsidR="00A032DD" w:rsidRPr="00E974B3">
        <w:rPr>
          <w:sz w:val="24"/>
          <w:szCs w:val="24"/>
        </w:rPr>
        <w:t xml:space="preserve">kn, </w:t>
      </w:r>
      <w:r w:rsidR="00A032DD">
        <w:rPr>
          <w:sz w:val="24"/>
          <w:szCs w:val="24"/>
        </w:rPr>
        <w:t>te je imao 1</w:t>
      </w:r>
      <w:r w:rsidR="00A032DD" w:rsidRPr="00E974B3">
        <w:rPr>
          <w:sz w:val="24"/>
          <w:szCs w:val="24"/>
        </w:rPr>
        <w:t xml:space="preserve"> zaposlen</w:t>
      </w:r>
      <w:r w:rsidR="00A032DD">
        <w:rPr>
          <w:sz w:val="24"/>
          <w:szCs w:val="24"/>
        </w:rPr>
        <w:t>og.</w:t>
      </w:r>
      <w:r w:rsidR="00BD1CC2">
        <w:rPr>
          <w:sz w:val="24"/>
          <w:szCs w:val="24"/>
        </w:rPr>
        <w:t xml:space="preserve"> Osim toga, uz podneska od 13. veljače 2017. </w:t>
      </w:r>
      <w:r w:rsidR="003E73A6">
        <w:rPr>
          <w:sz w:val="24"/>
          <w:szCs w:val="24"/>
        </w:rPr>
        <w:t xml:space="preserve">Financijska agencija je dostavila </w:t>
      </w:r>
      <w:r w:rsidR="00F60D1C">
        <w:rPr>
          <w:sz w:val="24"/>
          <w:szCs w:val="24"/>
        </w:rPr>
        <w:t>Potvrdu o neizvršenim osnovama za plaćanje (list 4. spisa).</w:t>
      </w:r>
    </w:p>
    <w:p w:rsidRDefault="00F60D1C" w:rsidP="009908B8" w:rsidR="00F60D1C">
      <w:pPr>
        <w:ind w:firstLine="709"/>
        <w:jc w:val="both"/>
        <w:rPr>
          <w:sz w:val="24"/>
          <w:szCs w:val="24"/>
        </w:rPr>
      </w:pPr>
    </w:p>
    <w:p w:rsidRDefault="002B2A27" w:rsidP="00D67625" w:rsidR="002B2A27">
      <w:pPr>
        <w:ind w:firstLine="709"/>
        <w:jc w:val="both"/>
        <w:rPr>
          <w:sz w:val="24"/>
          <w:szCs w:val="24"/>
        </w:rPr>
      </w:pPr>
      <w:r>
        <w:rPr>
          <w:sz w:val="24"/>
          <w:szCs w:val="24"/>
        </w:rPr>
        <w:t xml:space="preserve">Rješenjem ovoga suda od </w:t>
      </w:r>
      <w:r w:rsidR="004A4BE4">
        <w:rPr>
          <w:sz w:val="24"/>
          <w:szCs w:val="24"/>
        </w:rPr>
        <w:t>16</w:t>
      </w:r>
      <w:r>
        <w:rPr>
          <w:sz w:val="24"/>
          <w:szCs w:val="24"/>
        </w:rPr>
        <w:t xml:space="preserve">. veljače 2017. pokrenut je prethodni postupak radi utvrđivanja pretpostavki za otvaranje stečajnog postupka nad dužnikom u skladu s odredbom čl. </w:t>
      </w:r>
      <w:r w:rsidR="00D357BC" w:rsidRPr="00D357BC">
        <w:rPr>
          <w:sz w:val="24"/>
          <w:szCs w:val="24"/>
        </w:rPr>
        <w:t>115. st. 1. SZ-a</w:t>
      </w:r>
      <w:r w:rsidR="00E205A3">
        <w:rPr>
          <w:sz w:val="24"/>
          <w:szCs w:val="24"/>
        </w:rPr>
        <w:t xml:space="preserve">, dok je, </w:t>
      </w:r>
      <w:r w:rsidR="004A4BE4">
        <w:rPr>
          <w:sz w:val="24"/>
          <w:szCs w:val="24"/>
        </w:rPr>
        <w:t>22</w:t>
      </w:r>
      <w:r w:rsidR="00E205A3">
        <w:rPr>
          <w:sz w:val="24"/>
          <w:szCs w:val="24"/>
        </w:rPr>
        <w:t>. ožujka 2017., održano ročište radi očitovanja o prijedlogu za otvaranje stečajnog postupka koje je, u skladu s odredbom čl. 128. st. 5. SZ-a, spojeno s ročištem radi rasprave o pretpostavkama za otvaranje stečajnoga postupka.</w:t>
      </w:r>
    </w:p>
    <w:p w:rsidRDefault="002B2A27" w:rsidP="00D67625" w:rsidR="002B2A27">
      <w:pPr>
        <w:ind w:firstLine="709"/>
        <w:jc w:val="both"/>
        <w:rPr>
          <w:sz w:val="24"/>
          <w:szCs w:val="24"/>
        </w:rPr>
      </w:pPr>
    </w:p>
    <w:p w:rsidRDefault="002B2A27" w:rsidP="003A26A0" w:rsidR="00B12993">
      <w:pPr>
        <w:ind w:firstLine="708"/>
        <w:jc w:val="both"/>
        <w:rPr>
          <w:sz w:val="24"/>
          <w:szCs w:val="24"/>
        </w:rPr>
      </w:pPr>
      <w:r w:rsidRPr="007C4DC3">
        <w:rPr>
          <w:sz w:val="24"/>
          <w:szCs w:val="24"/>
        </w:rPr>
        <w:t xml:space="preserve">U nastavku postupka, Financijska agencija je ostala kod prijedloga za otvaranje stečajnog postupka nad dužnikom, dok </w:t>
      </w:r>
      <w:r w:rsidR="00BD6694">
        <w:rPr>
          <w:sz w:val="24"/>
          <w:szCs w:val="24"/>
        </w:rPr>
        <w:t>je</w:t>
      </w:r>
      <w:r w:rsidRPr="007C4DC3">
        <w:rPr>
          <w:sz w:val="24"/>
          <w:szCs w:val="24"/>
        </w:rPr>
        <w:t xml:space="preserve"> na </w:t>
      </w:r>
      <w:r w:rsidR="00E116A6" w:rsidRPr="007C4DC3">
        <w:rPr>
          <w:sz w:val="24"/>
          <w:szCs w:val="24"/>
        </w:rPr>
        <w:t xml:space="preserve">održanom </w:t>
      </w:r>
      <w:r w:rsidRPr="007C4DC3">
        <w:rPr>
          <w:sz w:val="24"/>
          <w:szCs w:val="24"/>
        </w:rPr>
        <w:t xml:space="preserve">ročištu </w:t>
      </w:r>
      <w:r w:rsidR="00921568">
        <w:rPr>
          <w:sz w:val="24"/>
          <w:szCs w:val="24"/>
        </w:rPr>
        <w:t>osoba ovlaštena za zastupanje dužnika Željko Čiček izjavio kako se ne protivi navedenom prijedlogu.</w:t>
      </w:r>
      <w:r w:rsidR="00E116A6" w:rsidRPr="007C4DC3">
        <w:rPr>
          <w:sz w:val="24"/>
          <w:szCs w:val="24"/>
        </w:rPr>
        <w:t xml:space="preserve"> </w:t>
      </w:r>
      <w:r w:rsidR="000067EC" w:rsidRPr="007C4DC3">
        <w:rPr>
          <w:sz w:val="24"/>
          <w:szCs w:val="24"/>
        </w:rPr>
        <w:t xml:space="preserve">Na </w:t>
      </w:r>
      <w:r w:rsidR="00BB07C8" w:rsidRPr="007C4DC3">
        <w:rPr>
          <w:sz w:val="24"/>
          <w:szCs w:val="24"/>
        </w:rPr>
        <w:t xml:space="preserve">navedenom </w:t>
      </w:r>
      <w:r w:rsidR="000067EC" w:rsidRPr="007C4DC3">
        <w:rPr>
          <w:sz w:val="24"/>
          <w:szCs w:val="24"/>
        </w:rPr>
        <w:t xml:space="preserve">ročištu </w:t>
      </w:r>
      <w:r w:rsidR="00921568">
        <w:rPr>
          <w:sz w:val="24"/>
          <w:szCs w:val="24"/>
        </w:rPr>
        <w:t>osoba ovlaštena za zastupanje dužnika Željko Čiček je izjavio kako dužnik nema pokretnina, imovinskih prava na tuđim stvarima, ne</w:t>
      </w:r>
      <w:r w:rsidR="00355B91">
        <w:rPr>
          <w:sz w:val="24"/>
          <w:szCs w:val="24"/>
        </w:rPr>
        <w:t>n</w:t>
      </w:r>
      <w:r w:rsidR="00921568">
        <w:rPr>
          <w:sz w:val="24"/>
          <w:szCs w:val="24"/>
        </w:rPr>
        <w:t xml:space="preserve">ovčane tražbine, niti novčana sredstva na računima. </w:t>
      </w:r>
      <w:r w:rsidR="006E4D1A">
        <w:rPr>
          <w:sz w:val="24"/>
          <w:szCs w:val="24"/>
        </w:rPr>
        <w:t>Nadalje je izjavio kako dužnik ima dvije (2) stambene zgrade, ali ne zna broj zemljišnoknjižne čestice, te kako dužnik ima novčanu tražbinu prema trećoj osobi</w:t>
      </w:r>
      <w:r w:rsidR="00F342E8">
        <w:rPr>
          <w:sz w:val="24"/>
          <w:szCs w:val="24"/>
        </w:rPr>
        <w:t>, ali ne zna točne podatke o toj tražbini</w:t>
      </w:r>
      <w:r w:rsidR="00F342E8" w:rsidRPr="00F342E8">
        <w:rPr>
          <w:sz w:val="24"/>
          <w:szCs w:val="24"/>
        </w:rPr>
        <w:t xml:space="preserve">. </w:t>
      </w:r>
      <w:r w:rsidR="006E4D1A" w:rsidRPr="00F342E8">
        <w:rPr>
          <w:sz w:val="24"/>
          <w:szCs w:val="24"/>
        </w:rPr>
        <w:t xml:space="preserve">Zbog toga je rješenjem ovoga suda od 22. ožujka 2017. </w:t>
      </w:r>
      <w:r w:rsidR="00B12993">
        <w:rPr>
          <w:sz w:val="24"/>
          <w:szCs w:val="24"/>
        </w:rPr>
        <w:t>(pa ponovno zaključkom</w:t>
      </w:r>
      <w:r w:rsidR="00B065A0">
        <w:rPr>
          <w:sz w:val="24"/>
          <w:szCs w:val="24"/>
        </w:rPr>
        <w:t xml:space="preserve"> ovoga suda od 31. ožujka 2017. </w:t>
      </w:r>
      <w:r w:rsidR="00B12993">
        <w:rPr>
          <w:sz w:val="24"/>
          <w:szCs w:val="24"/>
        </w:rPr>
        <w:t xml:space="preserve">koji je objavljen </w:t>
      </w:r>
      <w:r w:rsidR="00B12993" w:rsidRPr="00F342E8">
        <w:rPr>
          <w:sz w:val="24"/>
          <w:szCs w:val="24"/>
        </w:rPr>
        <w:t xml:space="preserve">na mrežnoj stranici </w:t>
      </w:r>
      <w:r w:rsidR="00B12993">
        <w:rPr>
          <w:sz w:val="24"/>
          <w:szCs w:val="24"/>
        </w:rPr>
        <w:t xml:space="preserve">        </w:t>
      </w:r>
      <w:r w:rsidR="00B12993" w:rsidRPr="00F342E8">
        <w:rPr>
          <w:sz w:val="24"/>
          <w:szCs w:val="24"/>
        </w:rPr>
        <w:t>e-oglasna ploča ovoga suda 3. travnja 2017.</w:t>
      </w:r>
      <w:r w:rsidR="00B12993">
        <w:rPr>
          <w:sz w:val="24"/>
          <w:szCs w:val="24"/>
        </w:rPr>
        <w:t>)</w:t>
      </w:r>
      <w:r w:rsidR="00B12993" w:rsidRPr="00F342E8">
        <w:rPr>
          <w:sz w:val="24"/>
          <w:szCs w:val="24"/>
        </w:rPr>
        <w:t xml:space="preserve">, </w:t>
      </w:r>
      <w:r w:rsidR="006E4D1A" w:rsidRPr="00F342E8">
        <w:rPr>
          <w:sz w:val="24"/>
          <w:szCs w:val="24"/>
        </w:rPr>
        <w:t xml:space="preserve">naloženo osobi ovlaštenoj za zastupanje dužnika </w:t>
      </w:r>
      <w:r w:rsidR="00F342E8">
        <w:rPr>
          <w:sz w:val="24"/>
          <w:szCs w:val="24"/>
        </w:rPr>
        <w:t>Željku Čičeku</w:t>
      </w:r>
      <w:r w:rsidR="006E4D1A" w:rsidRPr="00F342E8">
        <w:rPr>
          <w:sz w:val="24"/>
          <w:szCs w:val="24"/>
        </w:rPr>
        <w:t xml:space="preserve"> u roku od 3 dana dostaviti podatke o pravnoj i činjeničnoj osnovi u odnosu na </w:t>
      </w:r>
      <w:r w:rsidR="00861D7E">
        <w:rPr>
          <w:sz w:val="24"/>
          <w:szCs w:val="24"/>
        </w:rPr>
        <w:t>nekretnine (dvije (2) stambene zgrade)</w:t>
      </w:r>
      <w:r w:rsidR="003B3E52">
        <w:rPr>
          <w:sz w:val="24"/>
          <w:szCs w:val="24"/>
        </w:rPr>
        <w:t xml:space="preserve"> i novčanu tražbinu prema trećoj osob</w:t>
      </w:r>
      <w:r w:rsidR="00FE2198">
        <w:rPr>
          <w:sz w:val="24"/>
          <w:szCs w:val="24"/>
        </w:rPr>
        <w:t xml:space="preserve">i </w:t>
      </w:r>
      <w:r w:rsidR="00FE2198" w:rsidRPr="00FE2198">
        <w:rPr>
          <w:sz w:val="24"/>
          <w:szCs w:val="24"/>
        </w:rPr>
        <w:t>(iznos te tražbine, naziv (ime) treće osobe i osnova te tražbine</w:t>
      </w:r>
      <w:r w:rsidR="00B12993">
        <w:rPr>
          <w:sz w:val="24"/>
          <w:szCs w:val="24"/>
        </w:rPr>
        <w:t xml:space="preserve">), te dokaze osobito isprave (zemljišnoknjižni </w:t>
      </w:r>
      <w:r w:rsidR="00FE2198" w:rsidRPr="00FE2198">
        <w:rPr>
          <w:sz w:val="24"/>
          <w:szCs w:val="24"/>
        </w:rPr>
        <w:t xml:space="preserve">izvadci u </w:t>
      </w:r>
      <w:r w:rsidR="00B12993">
        <w:rPr>
          <w:sz w:val="24"/>
          <w:szCs w:val="24"/>
        </w:rPr>
        <w:t xml:space="preserve">odnosu na nekretnine i </w:t>
      </w:r>
      <w:r w:rsidR="00FE2198" w:rsidRPr="00FE2198">
        <w:rPr>
          <w:sz w:val="24"/>
          <w:szCs w:val="24"/>
        </w:rPr>
        <w:t>ugovori, računi, izvadak iz poslovnih knjiga i slično u odnosu na novčanu tražbinu) kojima se ti podaci mogu potkrijepiti i potvrditi da su ti podaci točni i potpuni i da ništa od imovine i obveza nije zatajeno.</w:t>
      </w:r>
      <w:r w:rsidR="00F327A6">
        <w:rPr>
          <w:sz w:val="24"/>
          <w:szCs w:val="24"/>
        </w:rPr>
        <w:t xml:space="preserve"> U skladu s navedenim nalogom, u spis su dostavljeni: kaznena prijava (list 41. – 43. spisa), Ugovor o kupoprodaji nekretnina od 8. siječnja 2015. (list 44. – 48. spisa), Ugovor o kupoprodaji nekretnina od 18. prosinca 2014. (list 49. – 52. spisa), Ugovor o kupoprodaji nekretnina od 15. siječnja 2015. (list 53,. – 57. spisa), te </w:t>
      </w:r>
      <w:r w:rsidR="00F327A6">
        <w:rPr>
          <w:sz w:val="24"/>
          <w:szCs w:val="24"/>
        </w:rPr>
        <w:lastRenderedPageBreak/>
        <w:t>izvadci iz zemljišne knjige (list 58. – 87. spisa).</w:t>
      </w:r>
      <w:r w:rsidR="005C4137">
        <w:rPr>
          <w:sz w:val="24"/>
          <w:szCs w:val="24"/>
        </w:rPr>
        <w:t xml:space="preserve"> Osim toga, ovaj sud je po službenoj dužnosti (čl. 11. st. 3. SZ) pribavio </w:t>
      </w:r>
      <w:r w:rsidR="003454E2">
        <w:rPr>
          <w:sz w:val="24"/>
          <w:szCs w:val="24"/>
        </w:rPr>
        <w:t>izvatke iz zemljišne knjige za nekretnine dužnika (list 17. – 33. spisa).</w:t>
      </w:r>
    </w:p>
    <w:p w:rsidRDefault="00F746A1" w:rsidP="003A26A0" w:rsidR="00F746A1">
      <w:pPr>
        <w:ind w:firstLine="708"/>
        <w:jc w:val="both"/>
        <w:rPr>
          <w:sz w:val="24"/>
          <w:szCs w:val="24"/>
        </w:rPr>
      </w:pPr>
    </w:p>
    <w:p w:rsidRDefault="00891299" w:rsidP="00CE48B0" w:rsidR="00CE48B0">
      <w:pPr>
        <w:overflowPunct/>
        <w:ind w:firstLine="708"/>
        <w:jc w:val="both"/>
        <w:textAlignment w:val="auto"/>
        <w:rPr>
          <w:sz w:val="24"/>
          <w:szCs w:val="24"/>
        </w:rPr>
      </w:pPr>
      <w:r w:rsidRPr="00487D9C">
        <w:rPr>
          <w:sz w:val="24"/>
          <w:szCs w:val="24"/>
        </w:rPr>
        <w:t xml:space="preserve">Uvidom </w:t>
      </w:r>
      <w:r w:rsidR="00F327A6" w:rsidRPr="00487D9C">
        <w:rPr>
          <w:sz w:val="24"/>
          <w:szCs w:val="24"/>
        </w:rPr>
        <w:t xml:space="preserve">u </w:t>
      </w:r>
      <w:r w:rsidR="005C4137" w:rsidRPr="00487D9C">
        <w:rPr>
          <w:sz w:val="24"/>
          <w:szCs w:val="24"/>
        </w:rPr>
        <w:t xml:space="preserve">izvatke iz zemljišne knjige (list </w:t>
      </w:r>
      <w:r w:rsidR="00085DD1" w:rsidRPr="00487D9C">
        <w:rPr>
          <w:sz w:val="24"/>
          <w:szCs w:val="24"/>
        </w:rPr>
        <w:t xml:space="preserve">17. – 33. i </w:t>
      </w:r>
      <w:r w:rsidR="005C4137" w:rsidRPr="00487D9C">
        <w:rPr>
          <w:sz w:val="24"/>
          <w:szCs w:val="24"/>
        </w:rPr>
        <w:t xml:space="preserve">58. – 87. spisa) </w:t>
      </w:r>
      <w:r w:rsidR="00F746A1" w:rsidRPr="00487D9C">
        <w:rPr>
          <w:sz w:val="24"/>
          <w:szCs w:val="24"/>
        </w:rPr>
        <w:t xml:space="preserve">utvrđeno je kako je dužnik upisan kao vlasnik </w:t>
      </w:r>
      <w:r w:rsidR="0078160E">
        <w:rPr>
          <w:sz w:val="24"/>
          <w:szCs w:val="24"/>
        </w:rPr>
        <w:t xml:space="preserve">dijela </w:t>
      </w:r>
      <w:r w:rsidR="00F746A1" w:rsidRPr="00487D9C">
        <w:rPr>
          <w:sz w:val="24"/>
          <w:szCs w:val="24"/>
        </w:rPr>
        <w:t>nekretnina</w:t>
      </w:r>
      <w:r w:rsidR="00F746A1">
        <w:rPr>
          <w:b/>
          <w:sz w:val="24"/>
          <w:szCs w:val="24"/>
        </w:rPr>
        <w:t xml:space="preserve"> </w:t>
      </w:r>
      <w:r w:rsidR="00487D9C" w:rsidRPr="007C4DC3">
        <w:rPr>
          <w:sz w:val="24"/>
          <w:szCs w:val="24"/>
        </w:rPr>
        <w:t xml:space="preserve">upisanih u zk.ul. </w:t>
      </w:r>
      <w:r w:rsidR="00487D9C">
        <w:rPr>
          <w:sz w:val="24"/>
          <w:szCs w:val="24"/>
        </w:rPr>
        <w:t>100783</w:t>
      </w:r>
      <w:r w:rsidR="00487D9C" w:rsidRPr="007C4DC3">
        <w:rPr>
          <w:sz w:val="24"/>
          <w:szCs w:val="24"/>
        </w:rPr>
        <w:t xml:space="preserve">, k.o. </w:t>
      </w:r>
      <w:r w:rsidR="00487D9C">
        <w:rPr>
          <w:sz w:val="24"/>
          <w:szCs w:val="24"/>
        </w:rPr>
        <w:t>999901</w:t>
      </w:r>
      <w:r w:rsidR="00487D9C" w:rsidRPr="007C4DC3">
        <w:rPr>
          <w:sz w:val="24"/>
          <w:szCs w:val="24"/>
        </w:rPr>
        <w:t xml:space="preserve">, </w:t>
      </w:r>
      <w:r w:rsidR="00487D9C">
        <w:rPr>
          <w:sz w:val="24"/>
          <w:szCs w:val="24"/>
        </w:rPr>
        <w:t xml:space="preserve">Vrapče novo, </w:t>
      </w:r>
      <w:r w:rsidR="00487D9C" w:rsidRPr="007C4DC3">
        <w:rPr>
          <w:sz w:val="24"/>
          <w:szCs w:val="24"/>
        </w:rPr>
        <w:t xml:space="preserve">kč.br. </w:t>
      </w:r>
      <w:r w:rsidR="00487D9C">
        <w:rPr>
          <w:sz w:val="24"/>
          <w:szCs w:val="24"/>
        </w:rPr>
        <w:t>5056/3, u naravi stambena zgrada br. 20, Komarski put i dvorište</w:t>
      </w:r>
      <w:r w:rsidR="0078160E">
        <w:rPr>
          <w:sz w:val="24"/>
          <w:szCs w:val="24"/>
        </w:rPr>
        <w:t>, Stambena zgrada br. 20, Komarski put i dvorište, ukupne površine 477 m2, i to:</w:t>
      </w:r>
    </w:p>
    <w:p w:rsidRDefault="00064D24" w:rsidP="00CE48B0" w:rsidR="00CE48B0">
      <w:pPr>
        <w:overflowPunct/>
        <w:ind w:firstLine="708"/>
        <w:jc w:val="both"/>
        <w:textAlignment w:val="auto"/>
        <w:rPr>
          <w:rFonts w:eastAsiaTheme="minorHAnsi"/>
          <w:bCs/>
          <w:sz w:val="24"/>
          <w:szCs w:val="24"/>
          <w:lang w:eastAsia="en-US"/>
        </w:rPr>
      </w:pPr>
      <w:r w:rsidRPr="00064D24">
        <w:rPr>
          <w:rFonts w:eastAsiaTheme="minorHAnsi"/>
          <w:bCs/>
          <w:sz w:val="24"/>
          <w:szCs w:val="24"/>
          <w:lang w:eastAsia="en-US"/>
        </w:rPr>
        <w:t>1. Suvlasnički dio: 1151/10000 ETAŽNO VLASNIŠTVO (E-1)</w:t>
      </w:r>
      <w:r>
        <w:rPr>
          <w:rFonts w:eastAsiaTheme="minorHAnsi"/>
          <w:bCs/>
          <w:sz w:val="24"/>
          <w:szCs w:val="24"/>
          <w:lang w:eastAsia="en-US"/>
        </w:rPr>
        <w:t xml:space="preserve"> </w:t>
      </w:r>
    </w:p>
    <w:p w:rsidRDefault="00CE48B0" w:rsidP="00CE48B0" w:rsidR="00CE48B0">
      <w:pPr>
        <w:overflowPunct/>
        <w:ind w:firstLine="708"/>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A u prizemlju, oznake "S1", ukupne netto korisne površine 46,03 m2, a sastoji se od: hodnika površine 4,24 m2, boravka i blagovaonice površine 17,30 m2, sobe površine 9,66 m2, kuhinje površine 4,21 m2, kupaonice površine 3,84 m2, balkona površine 2,53 m2, spremišta površine 1,75 m2 i parkirnog mjesta P10 površine 2,50 m2, u grafičkom dijelu elaborata etažna cje</w:t>
      </w:r>
      <w:r w:rsidR="00064D24">
        <w:rPr>
          <w:rFonts w:eastAsiaTheme="minorHAnsi"/>
          <w:bCs/>
          <w:sz w:val="24"/>
          <w:szCs w:val="24"/>
          <w:lang w:eastAsia="en-US"/>
        </w:rPr>
        <w:t>lina S1 označena je sivom bojom"</w:t>
      </w:r>
      <w:r w:rsidR="00641B7D">
        <w:rPr>
          <w:rFonts w:eastAsiaTheme="minorHAnsi"/>
          <w:bCs/>
          <w:sz w:val="24"/>
          <w:szCs w:val="24"/>
          <w:lang w:eastAsia="en-US"/>
        </w:rPr>
        <w:t>,</w:t>
      </w:r>
    </w:p>
    <w:p w:rsidRDefault="00EE661F" w:rsidP="00CE48B0" w:rsidR="00CE48B0">
      <w:pPr>
        <w:overflowPunct/>
        <w:ind w:firstLine="708"/>
        <w:jc w:val="both"/>
        <w:textAlignment w:val="auto"/>
        <w:rPr>
          <w:rFonts w:eastAsiaTheme="minorHAnsi"/>
          <w:bCs/>
          <w:sz w:val="24"/>
          <w:szCs w:val="24"/>
          <w:lang w:eastAsia="en-US"/>
        </w:rPr>
      </w:pPr>
      <w:r w:rsidRPr="00064D24">
        <w:rPr>
          <w:rFonts w:eastAsiaTheme="minorHAnsi"/>
          <w:bCs/>
          <w:sz w:val="24"/>
          <w:szCs w:val="24"/>
          <w:lang w:eastAsia="en-US"/>
        </w:rPr>
        <w:t>2. Suvlasnički dio: 1175/10000 ETAŽNO VLASNIŠTVO (E-2)</w:t>
      </w:r>
      <w:r>
        <w:rPr>
          <w:rFonts w:eastAsiaTheme="minorHAnsi"/>
          <w:bCs/>
          <w:sz w:val="24"/>
          <w:szCs w:val="24"/>
          <w:lang w:eastAsia="en-US"/>
        </w:rPr>
        <w:t xml:space="preserve"> </w:t>
      </w:r>
    </w:p>
    <w:p w:rsidRDefault="00CE48B0" w:rsidP="00CE48B0" w:rsidR="00EE661F">
      <w:pPr>
        <w:overflowPunct/>
        <w:ind w:firstLine="708"/>
        <w:jc w:val="both"/>
        <w:textAlignment w:val="auto"/>
        <w:rPr>
          <w:rFonts w:eastAsiaTheme="minorHAnsi"/>
          <w:bCs/>
          <w:sz w:val="24"/>
          <w:szCs w:val="24"/>
          <w:lang w:eastAsia="en-US"/>
        </w:rPr>
      </w:pPr>
      <w:r>
        <w:rPr>
          <w:rFonts w:eastAsiaTheme="minorHAnsi"/>
          <w:bCs/>
          <w:sz w:val="24"/>
          <w:szCs w:val="24"/>
          <w:lang w:eastAsia="en-US"/>
        </w:rPr>
        <w:t>"</w:t>
      </w:r>
      <w:r w:rsidR="00EE661F" w:rsidRPr="00064D24">
        <w:rPr>
          <w:rFonts w:eastAsiaTheme="minorHAnsi"/>
          <w:bCs/>
          <w:sz w:val="24"/>
          <w:szCs w:val="24"/>
          <w:lang w:eastAsia="en-US"/>
        </w:rPr>
        <w:t>1. stan B na prvom katu, oznake "S2", ukupne neto korisne površine 47,00 m2, a sastoji se od:hodnika površine 4,24 m2, boravka i blagovaonice površine 17,45 m2, sobe površine 9,68 m2, kuhinje površine 4,21 m2, kupaonice površine 3,84 m2 balkona površine 2,83 m2 i spremišta površine 2,22 m2 i parkirnog mjesta P4 površine 2,53 m2, u grafičkom dijelu elaborata etažna cje</w:t>
      </w:r>
      <w:r>
        <w:rPr>
          <w:rFonts w:eastAsiaTheme="minorHAnsi"/>
          <w:bCs/>
          <w:sz w:val="24"/>
          <w:szCs w:val="24"/>
          <w:lang w:eastAsia="en-US"/>
        </w:rPr>
        <w:t>lina S2 označena je žutom bojom</w:t>
      </w:r>
      <w:r w:rsidR="00641B7D">
        <w:rPr>
          <w:rFonts w:eastAsiaTheme="minorHAnsi"/>
          <w:bCs/>
          <w:sz w:val="24"/>
          <w:szCs w:val="24"/>
          <w:lang w:eastAsia="en-US"/>
        </w:rPr>
        <w:t>",</w:t>
      </w:r>
    </w:p>
    <w:p w:rsidRDefault="00CE48B0" w:rsidP="00064D24" w:rsidR="00064D24" w:rsidRPr="00064D24">
      <w:pPr>
        <w:overflowPunct/>
        <w:jc w:val="both"/>
        <w:textAlignment w:val="auto"/>
        <w:rPr>
          <w:rFonts w:eastAsiaTheme="minorHAnsi"/>
          <w:bCs/>
          <w:sz w:val="24"/>
          <w:szCs w:val="24"/>
          <w:lang w:eastAsia="en-US"/>
        </w:rPr>
      </w:pPr>
      <w:r>
        <w:rPr>
          <w:rFonts w:eastAsiaTheme="minorHAnsi"/>
          <w:bCs/>
          <w:sz w:val="24"/>
          <w:szCs w:val="24"/>
          <w:lang w:eastAsia="en-US"/>
        </w:rPr>
        <w:tab/>
      </w:r>
      <w:r w:rsidR="00064D24" w:rsidRPr="00064D24">
        <w:rPr>
          <w:rFonts w:eastAsiaTheme="minorHAnsi"/>
          <w:sz w:val="24"/>
          <w:szCs w:val="24"/>
          <w:lang w:eastAsia="en-US"/>
        </w:rPr>
        <w:t xml:space="preserve">3. </w:t>
      </w:r>
      <w:r w:rsidR="00064D24" w:rsidRPr="00064D24">
        <w:rPr>
          <w:rFonts w:eastAsiaTheme="minorHAnsi"/>
          <w:bCs/>
          <w:sz w:val="24"/>
          <w:szCs w:val="24"/>
          <w:lang w:eastAsia="en-US"/>
        </w:rPr>
        <w:t>dio: 1148/10000 ETAŽNO VLASNIŠTVO (E-3)</w:t>
      </w:r>
    </w:p>
    <w:p w:rsidRDefault="00CE48B0" w:rsidP="00CE48B0" w:rsid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C na prvom katu, oznake "S3", ukupne neto korisne površine 45,91 m2, a sastoji se od: hodnika površine 4,24 m2, boravka i blagovaonice površine 17,30 m2, sobe površine 9,66 m2, kuhinje površine 4,21 m2, kupaonice površine 3,84 m2 balkona površine 2,53 m2 i spremišta površine 1,64 m2 i parkirnog mjesta P9 površine 2,50 m2, u grafičkom dijelu elaborata etažna cjelina S</w:t>
      </w:r>
      <w:r w:rsidR="00641B7D">
        <w:rPr>
          <w:rFonts w:eastAsiaTheme="minorHAnsi"/>
          <w:bCs/>
          <w:sz w:val="24"/>
          <w:szCs w:val="24"/>
          <w:lang w:eastAsia="en-US"/>
        </w:rPr>
        <w:t>3 označena je narančastom bojom",</w:t>
      </w:r>
    </w:p>
    <w:p w:rsidRDefault="00064D24" w:rsidP="00641B7D"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4. Suvlasnički dio: 730/10000 ETAŽNO VLASNIŠTVO (E-4)</w:t>
      </w:r>
    </w:p>
    <w:p w:rsidRDefault="00641B7D" w:rsidP="00641B7D" w:rsidR="00064D24"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D na prvom katu, oznake "S4", ukupne netto korisne površine 29,19 m2, a sastoji se od: hodnika površine 2,74 m2, boravka i blagovaonice površine 15,00 m2, kuhinje površine 3,68 m2, kupaonice površine 3,60 m2, spremišta površine 1,64 m2 i parkirnog mjesta P2 površine 2,53 m2, u grafičkom dijelu elaborata etažna cjelina S4 označena je tamno plavom bojom</w:t>
      </w:r>
      <w:r>
        <w:rPr>
          <w:rFonts w:eastAsiaTheme="minorHAnsi"/>
          <w:bCs/>
          <w:sz w:val="24"/>
          <w:szCs w:val="24"/>
          <w:lang w:eastAsia="en-US"/>
        </w:rPr>
        <w:t>",</w:t>
      </w:r>
    </w:p>
    <w:p w:rsidRDefault="00064D24" w:rsidP="00641B7D"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5. Suvlasnički dio: 1227/10000 ETAŽNO VLASNIŠTVO (E-5)</w:t>
      </w:r>
    </w:p>
    <w:p w:rsidRDefault="00641B7D" w:rsidP="00641B7D" w:rsidR="00064D24"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E na drugom katu, oznake "S5", ukupne netto korisne površine 49,06 m2, a sastoji se od: hodnika površine 4,24 m2, boravka i blagovaonice površine 17,45 m2, sobe površine 9,68 m2, kuhinje površine 4,21 m2, kupaonice površine 3,68 m2, balkona površine 2,83 m2, spremišta površine 2,24 m2, parkirnog mjesta P6 površine 2,37 m2 i parkirnog mjesta P7 površine 2,37 m2, u grafičkom dijelu elaborata etažna cjelina S5</w:t>
      </w:r>
      <w:r>
        <w:rPr>
          <w:rFonts w:eastAsiaTheme="minorHAnsi"/>
          <w:bCs/>
          <w:sz w:val="24"/>
          <w:szCs w:val="24"/>
          <w:lang w:eastAsia="en-US"/>
        </w:rPr>
        <w:t xml:space="preserve"> </w:t>
      </w:r>
      <w:r w:rsidR="00064D24" w:rsidRPr="00064D24">
        <w:rPr>
          <w:rFonts w:eastAsiaTheme="minorHAnsi"/>
          <w:bCs/>
          <w:sz w:val="24"/>
          <w:szCs w:val="24"/>
          <w:lang w:eastAsia="en-US"/>
        </w:rPr>
        <w:t>označena je crvenom bo</w:t>
      </w:r>
      <w:r>
        <w:rPr>
          <w:rFonts w:eastAsiaTheme="minorHAnsi"/>
          <w:bCs/>
          <w:sz w:val="24"/>
          <w:szCs w:val="24"/>
          <w:lang w:eastAsia="en-US"/>
        </w:rPr>
        <w:t>jom",</w:t>
      </w:r>
    </w:p>
    <w:p w:rsidRDefault="00064D24" w:rsidP="00641B7D"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6. Suvlasnički dio: 1148/10000 ETAŽNO VLASNIŠTVO (E-6)</w:t>
      </w:r>
    </w:p>
    <w:p w:rsidRDefault="00641B7D" w:rsidP="00641B7D" w:rsidR="00064D24"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F na drugom katu, oznake "S6", ukupne netto korisne površine 45,91 m2, a sastoji se od: hodnika površine 4,24 m2, boravka i blagovaonice površine 17,30 m2, sobe površine 9,66 m2, kuhinje površine 4,21 m2, kupaonice površine 3,84 m2, balkona površine 2,53 m2, spremišta površine 1,64 m2 i parkirnog mjesta P8 površine 2,50 m2, u grafičkom dijelu elaborata etažna cjelina S6 označena je zelenom bojom</w:t>
      </w:r>
      <w:r>
        <w:rPr>
          <w:rFonts w:eastAsiaTheme="minorHAnsi"/>
          <w:bCs/>
          <w:sz w:val="24"/>
          <w:szCs w:val="24"/>
          <w:lang w:eastAsia="en-US"/>
        </w:rPr>
        <w:t>",</w:t>
      </w:r>
    </w:p>
    <w:p w:rsidRDefault="00064D24" w:rsidP="00641B7D"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7. Suvlasnički dio: 730/10000 ETAŽNO VLASNIŠTVO (E-7)</w:t>
      </w:r>
    </w:p>
    <w:p w:rsidRDefault="00641B7D" w:rsidP="00641B7D" w:rsidR="00064D24" w:rsidRPr="00064D24">
      <w:pPr>
        <w:overflowPunct/>
        <w:ind w:firstLine="720"/>
        <w:jc w:val="both"/>
        <w:textAlignment w:val="auto"/>
        <w:rPr>
          <w:rFonts w:eastAsiaTheme="minorHAnsi"/>
          <w:bCs/>
          <w:sz w:val="24"/>
          <w:szCs w:val="24"/>
          <w:lang w:eastAsia="en-US"/>
        </w:rPr>
      </w:pPr>
      <w:r>
        <w:rPr>
          <w:rFonts w:eastAsiaTheme="minorHAnsi"/>
          <w:bCs/>
          <w:sz w:val="24"/>
          <w:szCs w:val="24"/>
          <w:lang w:eastAsia="en-US"/>
        </w:rPr>
        <w:lastRenderedPageBreak/>
        <w:t>"</w:t>
      </w:r>
      <w:r w:rsidR="00064D24" w:rsidRPr="00064D24">
        <w:rPr>
          <w:rFonts w:eastAsiaTheme="minorHAnsi"/>
          <w:bCs/>
          <w:sz w:val="24"/>
          <w:szCs w:val="24"/>
          <w:lang w:eastAsia="en-US"/>
        </w:rPr>
        <w:t>1. stan G na drugom katu, oznake "S7", ukupne netto korisne površine 29,19 m2, a sastoji se od: hodnika površine 2,74 m2, boravka i blagovaonice površine 15,00 m2, kuhinje površine 3,68 m2, kupaonice površine 3,60 m2, spremišta površine 1,64 m2 i parkirnog mjesta P3 površine 2,53 m2, u grafičkom dijelu elaborata etažna cjelina S7 označena je tirkiznom bojom</w:t>
      </w:r>
      <w:r w:rsidR="00C81F82">
        <w:rPr>
          <w:rFonts w:eastAsiaTheme="minorHAnsi"/>
          <w:bCs/>
          <w:sz w:val="24"/>
          <w:szCs w:val="24"/>
          <w:lang w:eastAsia="en-US"/>
        </w:rPr>
        <w:t>",</w:t>
      </w:r>
    </w:p>
    <w:p w:rsidRDefault="00064D24" w:rsidP="00C81F82"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8. Suvlasnički dio: 1119/10000 ETAŽNO VLASNIŠTVO (E-8)</w:t>
      </w:r>
    </w:p>
    <w:p w:rsidRDefault="00C81F82" w:rsidP="00C81F82" w:rsidR="00064D24">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stan H u potkrovlju, oznake "S8", ukupne netto korisne površine 44,76 m2, a sastoji se od: hodnika površine 5,31 m2, boravka i blagovaonice površine 18,03 m2, sobe površine 7,85 m2, kupaonice površine 3,84 m2, balkona 2,83 m2, loggie površine 2,64 m2, spremišta površine 1,75 m2 i parkirnog mjesta P5 površine 2,51 m2, u grafičkom dijelu elaborata etažna cjelina S8 označena je smeđom bojom</w:t>
      </w:r>
      <w:r w:rsidR="00F502E6">
        <w:rPr>
          <w:rFonts w:eastAsiaTheme="minorHAnsi"/>
          <w:bCs/>
          <w:sz w:val="24"/>
          <w:szCs w:val="24"/>
          <w:lang w:eastAsia="en-US"/>
        </w:rPr>
        <w:t xml:space="preserve">" i </w:t>
      </w:r>
    </w:p>
    <w:p w:rsidRDefault="00064D24" w:rsidP="00F502E6" w:rsidR="00064D24" w:rsidRPr="00064D24">
      <w:pPr>
        <w:overflowPunct/>
        <w:ind w:firstLine="720"/>
        <w:jc w:val="both"/>
        <w:textAlignment w:val="auto"/>
        <w:rPr>
          <w:rFonts w:eastAsiaTheme="minorHAnsi"/>
          <w:bCs/>
          <w:sz w:val="24"/>
          <w:szCs w:val="24"/>
          <w:lang w:eastAsia="en-US"/>
        </w:rPr>
      </w:pPr>
      <w:r w:rsidRPr="00064D24">
        <w:rPr>
          <w:rFonts w:eastAsiaTheme="minorHAnsi"/>
          <w:bCs/>
          <w:sz w:val="24"/>
          <w:szCs w:val="24"/>
          <w:lang w:eastAsia="en-US"/>
        </w:rPr>
        <w:t>10. Suvlasnički dio: 311/10000 ETAŽNO VLASNIŠTVO (E-10)</w:t>
      </w:r>
    </w:p>
    <w:p w:rsidRDefault="00C15B0C" w:rsidP="00C15B0C" w:rsidR="00C15B0C">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00064D24" w:rsidRPr="00064D24">
        <w:rPr>
          <w:rFonts w:eastAsiaTheme="minorHAnsi"/>
          <w:bCs/>
          <w:sz w:val="24"/>
          <w:szCs w:val="24"/>
          <w:lang w:eastAsia="en-US"/>
        </w:rPr>
        <w:t>1. Garaža M u prizemlju, oznake "M1", ukupne netto korisne površine 24,85 m2, u grafičkom dijelu elaborata etažna cjelina M1 označena je purpurnom bojom</w:t>
      </w:r>
      <w:r>
        <w:rPr>
          <w:rFonts w:eastAsiaTheme="minorHAnsi"/>
          <w:bCs/>
          <w:sz w:val="24"/>
          <w:szCs w:val="24"/>
          <w:lang w:eastAsia="en-US"/>
        </w:rPr>
        <w:t>".</w:t>
      </w:r>
    </w:p>
    <w:p w:rsidRDefault="00C15B0C" w:rsidP="00C15B0C" w:rsidR="00C15B0C">
      <w:pPr>
        <w:overflowPunct/>
        <w:ind w:firstLine="720"/>
        <w:jc w:val="both"/>
        <w:textAlignment w:val="auto"/>
        <w:rPr>
          <w:rFonts w:eastAsiaTheme="minorHAnsi"/>
          <w:bCs/>
          <w:sz w:val="24"/>
          <w:szCs w:val="24"/>
          <w:lang w:eastAsia="en-US"/>
        </w:rPr>
      </w:pPr>
    </w:p>
    <w:p w:rsidRDefault="00C15B0C" w:rsidP="00C15B0C" w:rsidR="00C15B0C">
      <w:pPr>
        <w:overflowPunct/>
        <w:ind w:firstLine="720"/>
        <w:jc w:val="both"/>
        <w:textAlignment w:val="auto"/>
        <w:rPr>
          <w:sz w:val="24"/>
          <w:szCs w:val="24"/>
        </w:rPr>
      </w:pPr>
      <w:r>
        <w:rPr>
          <w:rFonts w:eastAsiaTheme="minorHAnsi"/>
          <w:bCs/>
          <w:sz w:val="24"/>
          <w:szCs w:val="24"/>
          <w:lang w:eastAsia="en-US"/>
        </w:rPr>
        <w:t>Nadalje je utvrđeno kako je dužnik vlasnik nekretnina</w:t>
      </w:r>
      <w:r w:rsidR="002F7477">
        <w:rPr>
          <w:rFonts w:eastAsiaTheme="minorHAnsi"/>
          <w:bCs/>
          <w:sz w:val="24"/>
          <w:szCs w:val="24"/>
          <w:lang w:eastAsia="en-US"/>
        </w:rPr>
        <w:t xml:space="preserve"> </w:t>
      </w:r>
      <w:r w:rsidR="002F7477" w:rsidRPr="007C4DC3">
        <w:rPr>
          <w:sz w:val="24"/>
          <w:szCs w:val="24"/>
        </w:rPr>
        <w:t xml:space="preserve">upisanih u zk.ul. </w:t>
      </w:r>
      <w:r w:rsidR="002F7477">
        <w:rPr>
          <w:sz w:val="24"/>
          <w:szCs w:val="24"/>
        </w:rPr>
        <w:t>19964</w:t>
      </w:r>
      <w:r w:rsidR="002F7477" w:rsidRPr="007C4DC3">
        <w:rPr>
          <w:sz w:val="24"/>
          <w:szCs w:val="24"/>
        </w:rPr>
        <w:t xml:space="preserve">, k.o. </w:t>
      </w:r>
      <w:r w:rsidR="002F7477">
        <w:rPr>
          <w:sz w:val="24"/>
          <w:szCs w:val="24"/>
        </w:rPr>
        <w:t>999901</w:t>
      </w:r>
      <w:r w:rsidR="002F7477" w:rsidRPr="007C4DC3">
        <w:rPr>
          <w:sz w:val="24"/>
          <w:szCs w:val="24"/>
        </w:rPr>
        <w:t xml:space="preserve">, </w:t>
      </w:r>
      <w:r w:rsidR="002F7477">
        <w:rPr>
          <w:sz w:val="24"/>
          <w:szCs w:val="24"/>
        </w:rPr>
        <w:t xml:space="preserve">Grad Zagreb, </w:t>
      </w:r>
      <w:r w:rsidR="002F7477" w:rsidRPr="007C4DC3">
        <w:rPr>
          <w:sz w:val="24"/>
          <w:szCs w:val="24"/>
        </w:rPr>
        <w:t xml:space="preserve">kč.br. </w:t>
      </w:r>
      <w:r w:rsidR="001B0E9A">
        <w:rPr>
          <w:sz w:val="24"/>
          <w:szCs w:val="24"/>
        </w:rPr>
        <w:t>8128</w:t>
      </w:r>
      <w:r w:rsidR="002F7477">
        <w:rPr>
          <w:sz w:val="24"/>
          <w:szCs w:val="24"/>
        </w:rPr>
        <w:t>/</w:t>
      </w:r>
      <w:r w:rsidR="001B0E9A">
        <w:rPr>
          <w:sz w:val="24"/>
          <w:szCs w:val="24"/>
        </w:rPr>
        <w:t>16</w:t>
      </w:r>
      <w:r w:rsidR="002F7477">
        <w:rPr>
          <w:sz w:val="24"/>
          <w:szCs w:val="24"/>
        </w:rPr>
        <w:t xml:space="preserve">, </w:t>
      </w:r>
      <w:r w:rsidR="006D454A">
        <w:rPr>
          <w:sz w:val="24"/>
          <w:szCs w:val="24"/>
        </w:rPr>
        <w:t>u naravi Stambena zgrada br. 59, Dugi Dol pov. 238 m2 i dvorište pov 578 m2,</w:t>
      </w:r>
      <w:r w:rsidR="00695711">
        <w:rPr>
          <w:sz w:val="24"/>
          <w:szCs w:val="24"/>
        </w:rPr>
        <w:t xml:space="preserve"> </w:t>
      </w:r>
      <w:r w:rsidR="002F7477">
        <w:rPr>
          <w:sz w:val="24"/>
          <w:szCs w:val="24"/>
        </w:rPr>
        <w:t xml:space="preserve">ukupne površine </w:t>
      </w:r>
      <w:r w:rsidR="001754E5">
        <w:rPr>
          <w:sz w:val="24"/>
          <w:szCs w:val="24"/>
        </w:rPr>
        <w:t>816</w:t>
      </w:r>
      <w:r w:rsidR="002F7477">
        <w:rPr>
          <w:sz w:val="24"/>
          <w:szCs w:val="24"/>
        </w:rPr>
        <w:t xml:space="preserve"> m2</w:t>
      </w:r>
      <w:r w:rsidR="001754E5">
        <w:rPr>
          <w:sz w:val="24"/>
          <w:szCs w:val="24"/>
        </w:rPr>
        <w:t>, i to:</w:t>
      </w:r>
    </w:p>
    <w:p w:rsidRDefault="001754E5" w:rsidP="001754E5" w:rsidR="001754E5"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Suvlasnički dio: 589/10000 ETAŽNO VLASNIŠTVO (E-1)</w:t>
      </w:r>
    </w:p>
    <w:p w:rsidRDefault="001754E5" w:rsidP="001754E5" w:rsidR="001754E5"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1. garaža G1 u suterenu oznake "G1" ukupne korisne površine 35,76m2, a sastoji se od garažnog prostora sa dva garažna parkirna mjesta površine 35,76m2, u grafičkom dijelu elaborata etažna cjelina G1 označena je tamno zelenom bojom</w:t>
      </w:r>
      <w:r>
        <w:rPr>
          <w:rFonts w:eastAsiaTheme="minorHAnsi"/>
          <w:bCs/>
          <w:sz w:val="24"/>
          <w:szCs w:val="24"/>
          <w:lang w:eastAsia="en-US"/>
        </w:rPr>
        <w:t>",</w:t>
      </w:r>
    </w:p>
    <w:p w:rsidRDefault="001754E5" w:rsidP="001754E5" w:rsidR="001754E5"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2. Suvlasnički dio: 721/10000 ETAŽNO VLASNIŠTVO (E-2)</w:t>
      </w:r>
    </w:p>
    <w:p w:rsidRDefault="001754E5" w:rsidP="001754E5" w:rsidR="001754E5"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garaža G2 u suterenu oznake "G2" ukupne korisne površine 43,76m2, a sastoji se od garažnog prostora sa dva garažna parkirna mjesta površine 35,76m2 i spremišta površine 8,00m2, u grafičkom dijelu elaborata etažna cjelina G2 označena je žutom bojom</w:t>
      </w:r>
      <w:r>
        <w:rPr>
          <w:rFonts w:eastAsiaTheme="minorHAnsi"/>
          <w:bCs/>
          <w:sz w:val="24"/>
          <w:szCs w:val="24"/>
          <w:lang w:eastAsia="en-US"/>
        </w:rPr>
        <w:t>",</w:t>
      </w:r>
    </w:p>
    <w:p w:rsidRDefault="001754E5" w:rsidP="001754E5" w:rsidR="001754E5" w:rsidRPr="001754E5">
      <w:pPr>
        <w:overflowPunct/>
        <w:jc w:val="both"/>
        <w:textAlignment w:val="auto"/>
        <w:rPr>
          <w:rFonts w:eastAsiaTheme="minorHAnsi"/>
          <w:bCs/>
          <w:sz w:val="24"/>
          <w:szCs w:val="24"/>
          <w:lang w:eastAsia="en-US"/>
        </w:rPr>
      </w:pPr>
      <w:r>
        <w:rPr>
          <w:rFonts w:eastAsiaTheme="minorHAnsi"/>
          <w:bCs/>
          <w:sz w:val="24"/>
          <w:szCs w:val="24"/>
          <w:lang w:eastAsia="en-US"/>
        </w:rPr>
        <w:tab/>
      </w:r>
      <w:r w:rsidRPr="001754E5">
        <w:rPr>
          <w:rFonts w:eastAsiaTheme="minorHAnsi"/>
          <w:bCs/>
          <w:sz w:val="24"/>
          <w:szCs w:val="24"/>
          <w:lang w:eastAsia="en-US"/>
        </w:rPr>
        <w:t>3. Suvlasnički dio: 1588/10000 ETAŽNO VLASNIŠTVO (E-3)</w:t>
      </w:r>
    </w:p>
    <w:p w:rsidRDefault="001754E5" w:rsidP="001754E5" w:rsidR="001754E5"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A u prizemlju, oznake "S1", ukupne neto korisne površine 96,41m2 a sastoji se od hodnika površine 5,84m2, boravka i blagovaonice površine 31,40m2, kuhinje površine 5,68m2, sobe površine 10,71m2, sobe površine 7,90m2, predprostora površine 5,85m2, kupaonice površine 6,90m2, wc-a površine 2,40m2, terase površine 7,26m2, spremišta 6,44m2, svjetlarnika 0,26m2 i kućnog vrta površine 2,33m2 i parkirnog mjeta PM1 površine 3,44m2, u grafičkom dijelu elaborata etažna cjelina S1 označena je sivom bojom</w:t>
      </w:r>
      <w:r>
        <w:rPr>
          <w:rFonts w:eastAsiaTheme="minorHAnsi"/>
          <w:bCs/>
          <w:sz w:val="24"/>
          <w:szCs w:val="24"/>
          <w:lang w:eastAsia="en-US"/>
        </w:rPr>
        <w:t>",</w:t>
      </w:r>
    </w:p>
    <w:p w:rsidRDefault="001754E5" w:rsidP="001754E5" w:rsidR="001754E5"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4. Suvlasnički dio: 1604/10000 ETAŽNO VLASNIŠTVO (E-4)</w:t>
      </w:r>
    </w:p>
    <w:p w:rsidRDefault="001754E5" w:rsidP="001754E5" w:rsid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B na katu , oznake "S2", ukupne neto korisne površine 97,35m2 a sastoji se od hodnika površine 5,84 m2, boravka i blagovaonice površine 31,42m2, kuhinje površine 5,68m2, sobe površine 16,38m2, sobe površine 12,18m2, predprostora površine 5,85m2, kupaonice površine 6,90m2, wc-a površine 2,40m2, terase površine 7,26m2, i parkirnog mjeta PM2 površine 3,44m2, u grafičkom dijelu elaborata etažna cjelina S2 označena je narančastom bojom</w:t>
      </w:r>
      <w:r>
        <w:rPr>
          <w:rFonts w:eastAsiaTheme="minorHAnsi"/>
          <w:bCs/>
          <w:sz w:val="24"/>
          <w:szCs w:val="24"/>
          <w:lang w:eastAsia="en-US"/>
        </w:rPr>
        <w:t>",</w:t>
      </w:r>
    </w:p>
    <w:p w:rsidRDefault="001754E5" w:rsidP="001754E5" w:rsidR="001754E5"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5. Suvlasnički dio: 2636/10000 ETAŽNO VLASNIŠTVO (E-5)</w:t>
      </w:r>
    </w:p>
    <w:p w:rsidRDefault="001754E5" w:rsidP="001754E5" w:rsidR="001754E5" w:rsidRPr="001754E5">
      <w:pPr>
        <w:overflowPunct/>
        <w:ind w:firstLine="720"/>
        <w:jc w:val="both"/>
        <w:textAlignment w:val="auto"/>
        <w:rPr>
          <w:rFonts w:eastAsiaTheme="minorHAnsi"/>
          <w:bCs/>
          <w:sz w:val="24"/>
          <w:szCs w:val="24"/>
          <w:lang w:eastAsia="en-US"/>
        </w:rPr>
      </w:pPr>
      <w:r>
        <w:rPr>
          <w:rFonts w:eastAsiaTheme="minorHAnsi"/>
          <w:bCs/>
          <w:sz w:val="24"/>
          <w:szCs w:val="24"/>
          <w:lang w:eastAsia="en-US"/>
        </w:rPr>
        <w:t>"</w:t>
      </w:r>
      <w:r w:rsidRPr="001754E5">
        <w:rPr>
          <w:rFonts w:eastAsiaTheme="minorHAnsi"/>
          <w:bCs/>
          <w:sz w:val="24"/>
          <w:szCs w:val="24"/>
          <w:lang w:eastAsia="en-US"/>
        </w:rPr>
        <w:t>1. stan C na katu , oznake "S3", ukupne neto korisne površine 159,99m2 a sastoji se od hodnika površine 6,08 m2, boravka i blagovaonice površine 46,75m2, kuhinje površine 7,10m2, sobe površine 13,13m2, sobe površine 16,28m2, predprostora površine 2,88m2, kupaonice površine 7,15m2, wc-a površine 1,97m2, terase površine 11,76m2, terase površine 21,66m2, kućnog vrta površine 21,79m2 i parkirnog mjeta PM3 površine 3,44m2, u grafičkom dijelu elaborata etažna cjelina S3 označena je purpurnom bojom</w:t>
      </w:r>
      <w:r>
        <w:rPr>
          <w:rFonts w:eastAsiaTheme="minorHAnsi"/>
          <w:bCs/>
          <w:sz w:val="24"/>
          <w:szCs w:val="24"/>
          <w:lang w:eastAsia="en-US"/>
        </w:rPr>
        <w:t xml:space="preserve"> i</w:t>
      </w:r>
    </w:p>
    <w:p w:rsidRDefault="001754E5" w:rsidP="001754E5" w:rsidR="001754E5" w:rsidRPr="001754E5">
      <w:pPr>
        <w:overflowPunct/>
        <w:ind w:firstLine="720"/>
        <w:jc w:val="both"/>
        <w:textAlignment w:val="auto"/>
        <w:rPr>
          <w:rFonts w:eastAsiaTheme="minorHAnsi"/>
          <w:bCs/>
          <w:sz w:val="24"/>
          <w:szCs w:val="24"/>
          <w:lang w:eastAsia="en-US"/>
        </w:rPr>
      </w:pPr>
      <w:r w:rsidRPr="001754E5">
        <w:rPr>
          <w:rFonts w:eastAsiaTheme="minorHAnsi"/>
          <w:bCs/>
          <w:sz w:val="24"/>
          <w:szCs w:val="24"/>
          <w:lang w:eastAsia="en-US"/>
        </w:rPr>
        <w:t>6. Suvlasnički dio: 2862/10000 ETAŽNO VLASNIŠTVO (E-6)</w:t>
      </w:r>
    </w:p>
    <w:p w:rsidRDefault="001754E5" w:rsidP="001754E5" w:rsidR="001754E5">
      <w:pPr>
        <w:overflowPunct/>
        <w:ind w:firstLine="720"/>
        <w:jc w:val="both"/>
        <w:textAlignment w:val="auto"/>
        <w:rPr>
          <w:rFonts w:eastAsiaTheme="minorHAnsi"/>
          <w:bCs/>
          <w:sz w:val="24"/>
          <w:szCs w:val="24"/>
          <w:lang w:eastAsia="en-US"/>
        </w:rPr>
      </w:pPr>
      <w:r>
        <w:rPr>
          <w:rFonts w:eastAsiaTheme="minorHAnsi"/>
          <w:bCs/>
          <w:sz w:val="24"/>
          <w:szCs w:val="24"/>
          <w:lang w:eastAsia="en-US"/>
        </w:rPr>
        <w:lastRenderedPageBreak/>
        <w:t>"</w:t>
      </w:r>
      <w:r w:rsidRPr="001754E5">
        <w:rPr>
          <w:rFonts w:eastAsiaTheme="minorHAnsi"/>
          <w:bCs/>
          <w:sz w:val="24"/>
          <w:szCs w:val="24"/>
          <w:lang w:eastAsia="en-US"/>
        </w:rPr>
        <w:t>1. stan D u pokrovlju , oznake "S4", ukupne neto korisne površine 173,73m2 a sastoji se od boravka površine 30,77m2, kuhinje i blagovaonice površine 17,75m2, izbe površine 4,04m2, wc-a površine 3,92m2, hodnika površine 3,80m2, terase površine 15,34m2, stubište površine 6,71m2, predprostora površine 8,49m2 sobe površine 9,56m2, sobe površine 10,15m2, kupaonice površine 5,64m2, sobe površine 13,64m2, sobe površine 16,24m2, kupaonice površine 6,33m2 terase površine 17,97m2, i parkirnog mjeta PM4 površine 3,44m2, u</w:t>
      </w:r>
      <w:r>
        <w:rPr>
          <w:rFonts w:eastAsiaTheme="minorHAnsi"/>
          <w:bCs/>
          <w:sz w:val="24"/>
          <w:szCs w:val="24"/>
          <w:lang w:eastAsia="en-US"/>
        </w:rPr>
        <w:t xml:space="preserve"> </w:t>
      </w:r>
      <w:r w:rsidRPr="001754E5">
        <w:rPr>
          <w:rFonts w:eastAsiaTheme="minorHAnsi"/>
          <w:bCs/>
          <w:sz w:val="24"/>
          <w:szCs w:val="24"/>
          <w:lang w:eastAsia="en-US"/>
        </w:rPr>
        <w:t>grafičkom dijelu elaborata etažna cjelina S4 označena je plavom bojom</w:t>
      </w:r>
      <w:r>
        <w:rPr>
          <w:rFonts w:eastAsiaTheme="minorHAnsi"/>
          <w:bCs/>
          <w:sz w:val="24"/>
          <w:szCs w:val="24"/>
          <w:lang w:eastAsia="en-US"/>
        </w:rPr>
        <w:t>"</w:t>
      </w:r>
      <w:r w:rsidR="00A563DE">
        <w:rPr>
          <w:rFonts w:eastAsiaTheme="minorHAnsi"/>
          <w:bCs/>
          <w:sz w:val="24"/>
          <w:szCs w:val="24"/>
          <w:lang w:eastAsia="en-US"/>
        </w:rPr>
        <w:t>.</w:t>
      </w:r>
    </w:p>
    <w:p w:rsidRDefault="00A563DE" w:rsidP="001754E5" w:rsidR="00A563DE">
      <w:pPr>
        <w:overflowPunct/>
        <w:ind w:firstLine="720"/>
        <w:jc w:val="both"/>
        <w:textAlignment w:val="auto"/>
        <w:rPr>
          <w:rFonts w:eastAsiaTheme="minorHAnsi"/>
          <w:bCs/>
          <w:sz w:val="24"/>
          <w:szCs w:val="24"/>
          <w:lang w:eastAsia="en-US"/>
        </w:rPr>
      </w:pPr>
    </w:p>
    <w:p w:rsidRDefault="004116C2" w:rsidP="009F225A" w:rsidR="00C81E1A">
      <w:pPr>
        <w:ind w:firstLine="709"/>
        <w:jc w:val="both"/>
        <w:rPr>
          <w:sz w:val="24"/>
          <w:szCs w:val="24"/>
        </w:rPr>
      </w:pPr>
      <w:r>
        <w:rPr>
          <w:sz w:val="24"/>
          <w:szCs w:val="24"/>
        </w:rPr>
        <w:t>U</w:t>
      </w:r>
      <w:r w:rsidR="00C81E1A" w:rsidRPr="005C6579">
        <w:rPr>
          <w:sz w:val="24"/>
          <w:szCs w:val="24"/>
        </w:rPr>
        <w:t xml:space="preserve">vidom u </w:t>
      </w:r>
      <w:r w:rsidR="009F225A">
        <w:rPr>
          <w:sz w:val="24"/>
          <w:szCs w:val="24"/>
        </w:rPr>
        <w:t>Potvrdu</w:t>
      </w:r>
      <w:r w:rsidR="00E2118E" w:rsidRPr="005C6579">
        <w:rPr>
          <w:sz w:val="24"/>
          <w:szCs w:val="24"/>
        </w:rPr>
        <w:t xml:space="preserve"> o neizvršenim osnovama za plaćanje (list </w:t>
      </w:r>
      <w:r w:rsidR="00A563DE">
        <w:rPr>
          <w:sz w:val="24"/>
          <w:szCs w:val="24"/>
        </w:rPr>
        <w:t>4</w:t>
      </w:r>
      <w:r w:rsidR="00E2118E" w:rsidRPr="005C6579">
        <w:rPr>
          <w:sz w:val="24"/>
          <w:szCs w:val="24"/>
        </w:rPr>
        <w:t xml:space="preserve">. spisa) </w:t>
      </w:r>
      <w:r w:rsidR="000D5D3E">
        <w:rPr>
          <w:sz w:val="24"/>
          <w:szCs w:val="24"/>
        </w:rPr>
        <w:t xml:space="preserve">utvrđeno je </w:t>
      </w:r>
      <w:r w:rsidR="00A563DE">
        <w:rPr>
          <w:sz w:val="24"/>
          <w:szCs w:val="24"/>
        </w:rPr>
        <w:t>kako je na dna 13. veljače 2017.</w:t>
      </w:r>
      <w:r w:rsidR="000D5D3E">
        <w:rPr>
          <w:sz w:val="24"/>
          <w:szCs w:val="24"/>
        </w:rPr>
        <w:t xml:space="preserve"> </w:t>
      </w:r>
      <w:r w:rsidR="00E2118E" w:rsidRPr="005C6579">
        <w:rPr>
          <w:sz w:val="24"/>
          <w:szCs w:val="24"/>
        </w:rPr>
        <w:t xml:space="preserve">dužnik </w:t>
      </w:r>
      <w:r w:rsidR="00A563DE">
        <w:rPr>
          <w:sz w:val="24"/>
          <w:szCs w:val="24"/>
        </w:rPr>
        <w:t xml:space="preserve">u očevidniku redoslijeda osnova za plaćanje </w:t>
      </w:r>
      <w:r w:rsidR="00E2118E" w:rsidRPr="005C6579">
        <w:rPr>
          <w:sz w:val="24"/>
          <w:szCs w:val="24"/>
        </w:rPr>
        <w:t>ima</w:t>
      </w:r>
      <w:r w:rsidR="00A563DE">
        <w:rPr>
          <w:sz w:val="24"/>
          <w:szCs w:val="24"/>
        </w:rPr>
        <w:t>o</w:t>
      </w:r>
      <w:r w:rsidR="00E2118E" w:rsidRPr="005C6579">
        <w:rPr>
          <w:sz w:val="24"/>
          <w:szCs w:val="24"/>
        </w:rPr>
        <w:t xml:space="preserve"> evidentirane neizvršene osnove za plaćanje u neprekinutom razdoblju od </w:t>
      </w:r>
      <w:r w:rsidR="00A563DE">
        <w:rPr>
          <w:sz w:val="24"/>
          <w:szCs w:val="24"/>
        </w:rPr>
        <w:t>1732</w:t>
      </w:r>
      <w:r w:rsidR="00E2118E" w:rsidRPr="005C6579">
        <w:rPr>
          <w:sz w:val="24"/>
          <w:szCs w:val="24"/>
        </w:rPr>
        <w:t xml:space="preserve"> dana</w:t>
      </w:r>
      <w:r w:rsidR="00A563DE">
        <w:rPr>
          <w:sz w:val="24"/>
          <w:szCs w:val="24"/>
        </w:rPr>
        <w:t xml:space="preserve">. </w:t>
      </w:r>
      <w:r w:rsidR="00C81E1A">
        <w:rPr>
          <w:sz w:val="24"/>
          <w:szCs w:val="24"/>
        </w:rPr>
        <w:t>Dakle, u konkretnom slučaju dužnik u očevidniku o redoslijedu plaćanja ima evidentirane neizvršene osnove za plaćanje u razdoblju dužem od 60 dana</w:t>
      </w:r>
      <w:r w:rsidR="00161611">
        <w:rPr>
          <w:sz w:val="24"/>
          <w:szCs w:val="24"/>
        </w:rPr>
        <w:t xml:space="preserve"> (koju činjenicu </w:t>
      </w:r>
      <w:r w:rsidR="00A563DE">
        <w:rPr>
          <w:sz w:val="24"/>
          <w:szCs w:val="24"/>
        </w:rPr>
        <w:t xml:space="preserve">osoba ovlaštena za zastupanje dužnika </w:t>
      </w:r>
      <w:r w:rsidR="00844B0F">
        <w:rPr>
          <w:sz w:val="24"/>
          <w:szCs w:val="24"/>
        </w:rPr>
        <w:t>nije</w:t>
      </w:r>
      <w:r w:rsidR="00161611">
        <w:rPr>
          <w:sz w:val="24"/>
          <w:szCs w:val="24"/>
        </w:rPr>
        <w:t xml:space="preserve"> ospori</w:t>
      </w:r>
      <w:r w:rsidR="00A563DE">
        <w:rPr>
          <w:sz w:val="24"/>
          <w:szCs w:val="24"/>
        </w:rPr>
        <w:t>la</w:t>
      </w:r>
      <w:r w:rsidR="00161611">
        <w:rPr>
          <w:sz w:val="24"/>
          <w:szCs w:val="24"/>
        </w:rPr>
        <w:t>)</w:t>
      </w:r>
      <w:r w:rsidR="00C81E1A">
        <w:rPr>
          <w:sz w:val="24"/>
          <w:szCs w:val="24"/>
        </w:rPr>
        <w:t xml:space="preserve">, zbog čega se, u skladu s odredbom čl. </w:t>
      </w:r>
      <w:r w:rsidR="00254E18">
        <w:rPr>
          <w:sz w:val="24"/>
          <w:szCs w:val="24"/>
        </w:rPr>
        <w:t>6. st. 2. podstavak</w:t>
      </w:r>
      <w:r w:rsidR="00C81E1A">
        <w:rPr>
          <w:sz w:val="24"/>
          <w:szCs w:val="24"/>
        </w:rPr>
        <w:t xml:space="preserve"> 1. </w:t>
      </w:r>
      <w:r w:rsidR="00A563DE">
        <w:rPr>
          <w:sz w:val="24"/>
          <w:szCs w:val="24"/>
        </w:rPr>
        <w:t>S</w:t>
      </w:r>
      <w:r w:rsidR="00C81E1A">
        <w:rPr>
          <w:sz w:val="24"/>
          <w:szCs w:val="24"/>
        </w:rPr>
        <w:t xml:space="preserve">Z-a, smatra da je dužnik nesposoban za plaćanje. Slijedom navedenog sud je, </w:t>
      </w:r>
      <w:r w:rsidR="00746617" w:rsidRPr="004E77EF">
        <w:rPr>
          <w:sz w:val="24"/>
          <w:szCs w:val="24"/>
        </w:rPr>
        <w:t>na temelju odredbe</w:t>
      </w:r>
      <w:r w:rsidR="00DE3017" w:rsidRPr="004E77EF">
        <w:rPr>
          <w:sz w:val="24"/>
          <w:szCs w:val="24"/>
        </w:rPr>
        <w:t xml:space="preserve"> čl. 5. st. 1. SZ-a</w:t>
      </w:r>
      <w:r w:rsidR="00C81E1A">
        <w:rPr>
          <w:sz w:val="24"/>
          <w:szCs w:val="24"/>
        </w:rPr>
        <w:t>,</w:t>
      </w:r>
      <w:r w:rsidR="00DE3017" w:rsidRPr="004E77EF">
        <w:rPr>
          <w:sz w:val="24"/>
          <w:szCs w:val="24"/>
        </w:rPr>
        <w:t xml:space="preserve"> utvrdio postojanje stečajnog razloga nesposobnosti za plaćanje</w:t>
      </w:r>
      <w:r w:rsidR="00746617" w:rsidRPr="004E77EF">
        <w:rPr>
          <w:sz w:val="24"/>
          <w:szCs w:val="24"/>
        </w:rPr>
        <w:t>, pa je</w:t>
      </w:r>
      <w:r w:rsidR="00DE3017" w:rsidRPr="004E77EF">
        <w:rPr>
          <w:sz w:val="24"/>
          <w:szCs w:val="24"/>
        </w:rPr>
        <w:t xml:space="preserve"> na temelju odredbe čl. 128. st. 6. SZ-a</w:t>
      </w:r>
      <w:r w:rsidR="00C81E1A">
        <w:rPr>
          <w:sz w:val="24"/>
          <w:szCs w:val="24"/>
        </w:rPr>
        <w:t>,</w:t>
      </w:r>
      <w:r w:rsidR="00DE3017" w:rsidRPr="004E77EF">
        <w:rPr>
          <w:sz w:val="24"/>
          <w:szCs w:val="24"/>
        </w:rPr>
        <w:t xml:space="preserve"> donio rješenje o otvaranju stečajnog postupka</w:t>
      </w:r>
      <w:r w:rsidR="00254E18">
        <w:rPr>
          <w:sz w:val="24"/>
          <w:szCs w:val="24"/>
        </w:rPr>
        <w:t xml:space="preserve"> (točka I. </w:t>
      </w:r>
      <w:r w:rsidR="00161611">
        <w:rPr>
          <w:sz w:val="24"/>
          <w:szCs w:val="24"/>
        </w:rPr>
        <w:t xml:space="preserve">i III. </w:t>
      </w:r>
      <w:r w:rsidR="00254E18">
        <w:rPr>
          <w:sz w:val="24"/>
          <w:szCs w:val="24"/>
        </w:rPr>
        <w:t>izreke ovog rješenja)</w:t>
      </w:r>
      <w:r w:rsidR="00A8551A">
        <w:rPr>
          <w:sz w:val="24"/>
          <w:szCs w:val="24"/>
        </w:rPr>
        <w:t>.</w:t>
      </w:r>
    </w:p>
    <w:p w:rsidRDefault="00657800" w:rsidP="00C81E1A" w:rsidR="00C81E1A">
      <w:pPr>
        <w:ind w:firstLine="708"/>
        <w:jc w:val="both"/>
        <w:rPr>
          <w:sz w:val="24"/>
          <w:szCs w:val="24"/>
        </w:rPr>
      </w:pPr>
      <w:r w:rsidRPr="004E77EF">
        <w:rPr>
          <w:sz w:val="24"/>
          <w:szCs w:val="24"/>
        </w:rPr>
        <w:t xml:space="preserve">Stečajni upravitelj </w:t>
      </w:r>
      <w:r w:rsidR="00746617" w:rsidRPr="004E77EF">
        <w:rPr>
          <w:sz w:val="24"/>
          <w:szCs w:val="24"/>
        </w:rPr>
        <w:t>je</w:t>
      </w:r>
      <w:r w:rsidRPr="004E77EF">
        <w:rPr>
          <w:sz w:val="24"/>
          <w:szCs w:val="24"/>
        </w:rPr>
        <w:t xml:space="preserve"> izabran metodom slučajnog odabira s liste A stečajnih upravitelja </w:t>
      </w:r>
      <w:r w:rsidR="00C81E1A">
        <w:rPr>
          <w:sz w:val="24"/>
          <w:szCs w:val="24"/>
        </w:rPr>
        <w:t xml:space="preserve">u skladu s odredbom čl. </w:t>
      </w:r>
      <w:r w:rsidR="00254E18">
        <w:rPr>
          <w:sz w:val="24"/>
          <w:szCs w:val="24"/>
        </w:rPr>
        <w:t>84. st. 1. SZ-a (točka II. izreke ovog rješenja).</w:t>
      </w:r>
    </w:p>
    <w:p w:rsidRDefault="00C81E1A" w:rsidP="00C81E1A" w:rsidR="00254E18">
      <w:pPr>
        <w:ind w:firstLine="708"/>
        <w:jc w:val="both"/>
        <w:rPr>
          <w:sz w:val="24"/>
          <w:szCs w:val="24"/>
        </w:rPr>
      </w:pPr>
      <w:r>
        <w:rPr>
          <w:sz w:val="24"/>
          <w:szCs w:val="24"/>
        </w:rPr>
        <w:t>V</w:t>
      </w:r>
      <w:r w:rsidR="00746617" w:rsidRPr="004E77EF">
        <w:rPr>
          <w:sz w:val="24"/>
          <w:szCs w:val="24"/>
        </w:rPr>
        <w:t>jerovnici su na temelju odredbe čl. 129. st. 1. podstavak 4.</w:t>
      </w:r>
      <w:r w:rsidR="00254E18">
        <w:rPr>
          <w:sz w:val="24"/>
          <w:szCs w:val="24"/>
        </w:rPr>
        <w:t xml:space="preserve"> SZ-a, </w:t>
      </w:r>
      <w:r w:rsidR="00746617" w:rsidRPr="004E77EF">
        <w:rPr>
          <w:sz w:val="24"/>
          <w:szCs w:val="24"/>
        </w:rPr>
        <w:t>pozvani u skladu s pravilima Stečajnog zakona</w:t>
      </w:r>
      <w:r w:rsidR="00254E18">
        <w:rPr>
          <w:sz w:val="24"/>
          <w:szCs w:val="24"/>
        </w:rPr>
        <w:t>,</w:t>
      </w:r>
      <w:r w:rsidR="00746617" w:rsidRPr="004E77EF">
        <w:rPr>
          <w:sz w:val="24"/>
          <w:szCs w:val="24"/>
        </w:rPr>
        <w:t xml:space="preserve"> prijaviti svoje tražbine</w:t>
      </w:r>
      <w:r w:rsidR="00254E18">
        <w:rPr>
          <w:sz w:val="24"/>
          <w:szCs w:val="24"/>
        </w:rPr>
        <w:t xml:space="preserve"> (točka IV. izreke ovog rješenja)</w:t>
      </w:r>
      <w:r w:rsidR="00746617" w:rsidRPr="004E77EF">
        <w:rPr>
          <w:sz w:val="24"/>
          <w:szCs w:val="24"/>
        </w:rPr>
        <w:t xml:space="preserve">, a razlučni i izlučni vjerovnici pozvani su na temelju odredbe čl. 129. st. 1. </w:t>
      </w:r>
      <w:r w:rsidR="00A8551A">
        <w:rPr>
          <w:sz w:val="24"/>
          <w:szCs w:val="24"/>
        </w:rPr>
        <w:t xml:space="preserve">podstavak 5. </w:t>
      </w:r>
      <w:r w:rsidR="00254E18">
        <w:rPr>
          <w:sz w:val="24"/>
          <w:szCs w:val="24"/>
        </w:rPr>
        <w:t xml:space="preserve">SZ-a </w:t>
      </w:r>
      <w:r w:rsidR="00A8551A">
        <w:rPr>
          <w:sz w:val="24"/>
          <w:szCs w:val="24"/>
        </w:rPr>
        <w:t>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254E18">
        <w:rPr>
          <w:sz w:val="24"/>
          <w:szCs w:val="24"/>
        </w:rPr>
        <w:t xml:space="preserve"> (točka V. izreke ovog rješenja)</w:t>
      </w:r>
      <w:r w:rsidR="00A8669C">
        <w:rPr>
          <w:sz w:val="24"/>
          <w:szCs w:val="24"/>
        </w:rPr>
        <w:t>. D</w:t>
      </w:r>
      <w:r w:rsidR="009A3E7E" w:rsidRPr="004E77EF">
        <w:rPr>
          <w:sz w:val="24"/>
          <w:szCs w:val="24"/>
        </w:rPr>
        <w:t xml:space="preserve">užnikovi dužnici pozvani </w:t>
      </w:r>
      <w:r w:rsidR="00A8669C">
        <w:rPr>
          <w:sz w:val="24"/>
          <w:szCs w:val="24"/>
        </w:rPr>
        <w:t xml:space="preserve">su </w:t>
      </w:r>
      <w:r w:rsidR="009A3E7E" w:rsidRPr="004E77EF">
        <w:rPr>
          <w:sz w:val="24"/>
          <w:szCs w:val="24"/>
        </w:rPr>
        <w:t>da svoje obveze bez odgode ispunjavaju stečajnom upravitelju za stečajnog dužnika</w:t>
      </w:r>
      <w:r w:rsidR="00E1254B">
        <w:rPr>
          <w:sz w:val="24"/>
          <w:szCs w:val="24"/>
        </w:rPr>
        <w:t xml:space="preserve"> </w:t>
      </w:r>
      <w:r w:rsidR="00254E18">
        <w:rPr>
          <w:sz w:val="24"/>
          <w:szCs w:val="24"/>
        </w:rPr>
        <w:t>na temelju odredbe čl</w:t>
      </w:r>
      <w:r w:rsidR="00A8669C">
        <w:rPr>
          <w:sz w:val="24"/>
          <w:szCs w:val="24"/>
        </w:rPr>
        <w:t>.</w:t>
      </w:r>
      <w:r w:rsidR="00254E18">
        <w:rPr>
          <w:sz w:val="24"/>
          <w:szCs w:val="24"/>
        </w:rPr>
        <w:t xml:space="preserve"> </w:t>
      </w:r>
      <w:r w:rsidR="009A3E7E" w:rsidRPr="004E77EF">
        <w:rPr>
          <w:sz w:val="24"/>
          <w:szCs w:val="24"/>
        </w:rPr>
        <w:t>129. st. 1. podstavak 6</w:t>
      </w:r>
      <w:r w:rsidR="00254E18">
        <w:rPr>
          <w:sz w:val="24"/>
          <w:szCs w:val="24"/>
        </w:rPr>
        <w:t>.</w:t>
      </w:r>
      <w:r w:rsidR="009A3E7E" w:rsidRPr="004E77EF">
        <w:rPr>
          <w:sz w:val="24"/>
          <w:szCs w:val="24"/>
        </w:rPr>
        <w:t xml:space="preserve"> SZ-a</w:t>
      </w:r>
      <w:r w:rsidR="00254E18">
        <w:rPr>
          <w:sz w:val="24"/>
          <w:szCs w:val="24"/>
        </w:rPr>
        <w:t xml:space="preserve"> (točka VI. izreke ovog rješenja)</w:t>
      </w:r>
      <w:r w:rsidR="00746617" w:rsidRPr="004E77EF">
        <w:rPr>
          <w:sz w:val="24"/>
          <w:szCs w:val="24"/>
        </w:rPr>
        <w:t>.</w:t>
      </w:r>
      <w:r w:rsidR="009A3E7E" w:rsidRPr="004E77EF">
        <w:rPr>
          <w:sz w:val="24"/>
          <w:szCs w:val="24"/>
        </w:rPr>
        <w:t xml:space="preserve"> </w:t>
      </w:r>
    </w:p>
    <w:p w:rsidRDefault="00254E18" w:rsidP="00C81E1A" w:rsidR="00746617">
      <w:pPr>
        <w:ind w:firstLine="708"/>
        <w:jc w:val="both"/>
        <w:rPr>
          <w:sz w:val="24"/>
          <w:szCs w:val="24"/>
        </w:rPr>
      </w:pPr>
      <w:r>
        <w:rPr>
          <w:sz w:val="24"/>
          <w:szCs w:val="24"/>
        </w:rPr>
        <w:t>S</w:t>
      </w:r>
      <w:r w:rsidR="009A3E7E" w:rsidRPr="004E77EF">
        <w:rPr>
          <w:sz w:val="24"/>
          <w:szCs w:val="24"/>
        </w:rPr>
        <w:t xml:space="preserve">ud je u skladu sa </w:t>
      </w:r>
      <w:r w:rsidR="00A8669C" w:rsidRPr="004E77EF">
        <w:rPr>
          <w:sz w:val="24"/>
          <w:szCs w:val="24"/>
        </w:rPr>
        <w:t>odred</w:t>
      </w:r>
      <w:r w:rsidR="00A8669C">
        <w:rPr>
          <w:sz w:val="24"/>
          <w:szCs w:val="24"/>
        </w:rPr>
        <w:t>b</w:t>
      </w:r>
      <w:r w:rsidR="00A8669C" w:rsidRPr="004E77EF">
        <w:rPr>
          <w:sz w:val="24"/>
          <w:szCs w:val="24"/>
        </w:rPr>
        <w:t>a</w:t>
      </w:r>
      <w:r w:rsidR="00A8669C">
        <w:rPr>
          <w:sz w:val="24"/>
          <w:szCs w:val="24"/>
        </w:rPr>
        <w:t>m</w:t>
      </w:r>
      <w:r w:rsidR="00A8669C" w:rsidRPr="004E77EF">
        <w:rPr>
          <w:sz w:val="24"/>
          <w:szCs w:val="24"/>
        </w:rPr>
        <w:t>a</w:t>
      </w:r>
      <w:r w:rsidR="009A3E7E" w:rsidRPr="004E77EF">
        <w:rPr>
          <w:sz w:val="24"/>
          <w:szCs w:val="24"/>
        </w:rPr>
        <w:t xml:space="preserve"> čl. 130. SZ-a zakazao ispitno</w:t>
      </w:r>
      <w:r>
        <w:rPr>
          <w:sz w:val="24"/>
          <w:szCs w:val="24"/>
        </w:rPr>
        <w:t xml:space="preserve"> ročište i izvještajno</w:t>
      </w:r>
      <w:r w:rsidR="00A82A10">
        <w:rPr>
          <w:sz w:val="24"/>
          <w:szCs w:val="24"/>
        </w:rPr>
        <w:t xml:space="preserve"> ročište</w:t>
      </w:r>
      <w:r>
        <w:rPr>
          <w:sz w:val="24"/>
          <w:szCs w:val="24"/>
        </w:rPr>
        <w:t xml:space="preserve"> (točka VII. i VIII</w:t>
      </w:r>
      <w:r w:rsidR="00520DD7">
        <w:rPr>
          <w:sz w:val="24"/>
          <w:szCs w:val="24"/>
        </w:rPr>
        <w:t>.</w:t>
      </w:r>
      <w:r>
        <w:rPr>
          <w:sz w:val="24"/>
          <w:szCs w:val="24"/>
        </w:rPr>
        <w:t xml:space="preserve"> izreke ovog rješenja).</w:t>
      </w:r>
    </w:p>
    <w:p w:rsidRDefault="00B50997" w:rsidP="00B50997" w:rsidR="00B50997" w:rsidRPr="00971C06">
      <w:pPr>
        <w:ind w:firstLine="709"/>
        <w:jc w:val="both"/>
        <w:rPr>
          <w:sz w:val="24"/>
          <w:szCs w:val="24"/>
        </w:rPr>
      </w:pPr>
      <w:r w:rsidRPr="00971C06">
        <w:rPr>
          <w:sz w:val="24"/>
          <w:szCs w:val="24"/>
        </w:rPr>
        <w:t>S obzirom na to</w:t>
      </w:r>
      <w:r>
        <w:rPr>
          <w:sz w:val="24"/>
          <w:szCs w:val="24"/>
        </w:rPr>
        <w:t xml:space="preserve"> da je dužnik vlasnik </w:t>
      </w:r>
      <w:r w:rsidR="001B62F1">
        <w:rPr>
          <w:sz w:val="24"/>
          <w:szCs w:val="24"/>
        </w:rPr>
        <w:t xml:space="preserve">navedenih </w:t>
      </w:r>
      <w:r>
        <w:rPr>
          <w:sz w:val="24"/>
          <w:szCs w:val="24"/>
        </w:rPr>
        <w:t>nekretnina</w:t>
      </w:r>
      <w:r w:rsidRPr="00971C06">
        <w:rPr>
          <w:sz w:val="24"/>
          <w:szCs w:val="24"/>
        </w:rPr>
        <w:t xml:space="preserve">, sud je </w:t>
      </w:r>
      <w:r w:rsidR="00282350">
        <w:rPr>
          <w:sz w:val="24"/>
          <w:szCs w:val="24"/>
        </w:rPr>
        <w:t xml:space="preserve">na temelju </w:t>
      </w:r>
      <w:r w:rsidRPr="00971C06">
        <w:rPr>
          <w:sz w:val="24"/>
          <w:szCs w:val="24"/>
        </w:rPr>
        <w:t xml:space="preserve">odredbe čl. 131. st. 2. SZ-a </w:t>
      </w:r>
      <w:r w:rsidR="007F0A2E">
        <w:rPr>
          <w:sz w:val="24"/>
          <w:szCs w:val="24"/>
        </w:rPr>
        <w:t>odlučio kao u točki IX. izreke ovog rješenja.</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9E1E69">
        <w:rPr>
          <w:sz w:val="24"/>
          <w:szCs w:val="24"/>
        </w:rPr>
        <w:t>25</w:t>
      </w:r>
      <w:r w:rsidR="00254E18">
        <w:rPr>
          <w:sz w:val="24"/>
          <w:szCs w:val="24"/>
        </w:rPr>
        <w:t>.</w:t>
      </w:r>
      <w:r w:rsidR="00D67625">
        <w:rPr>
          <w:sz w:val="24"/>
          <w:szCs w:val="24"/>
        </w:rPr>
        <w:t xml:space="preserve"> </w:t>
      </w:r>
      <w:r w:rsidR="009E1E69">
        <w:rPr>
          <w:sz w:val="24"/>
          <w:szCs w:val="24"/>
        </w:rPr>
        <w:t>travnja</w:t>
      </w:r>
      <w:r w:rsidR="008F7C07">
        <w:rPr>
          <w:sz w:val="24"/>
          <w:szCs w:val="24"/>
        </w:rPr>
        <w:t xml:space="preserve"> 2017</w:t>
      </w:r>
      <w:r w:rsidRPr="004E77EF">
        <w:rPr>
          <w:sz w:val="24"/>
          <w:szCs w:val="24"/>
        </w:rPr>
        <w:t>.</w:t>
      </w:r>
    </w:p>
    <w:p w:rsidRDefault="008F7C07" w:rsidP="008F7C07" w:rsidR="006838BA" w:rsidRPr="004E77EF">
      <w:pPr>
        <w:ind w:firstLine="720" w:left="5760"/>
        <w:rPr>
          <w:sz w:val="24"/>
          <w:szCs w:val="24"/>
        </w:rPr>
      </w:pPr>
      <w:r>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8F7C07">
        <w:rPr>
          <w:sz w:val="24"/>
          <w:szCs w:val="24"/>
        </w:rPr>
        <w:t>mr.sc. Ivana Koštarić Fegeš</w:t>
      </w:r>
      <w:r w:rsidR="00603157" w:rsidRPr="004E77EF">
        <w:rPr>
          <w:sz w:val="24"/>
          <w:szCs w:val="24"/>
        </w:rPr>
        <w:t xml:space="preserve"> </w:t>
      </w:r>
      <w:r w:rsidR="004E3DD3">
        <w:rPr>
          <w:sz w:val="24"/>
          <w:szCs w:val="24"/>
        </w:rPr>
        <w:t>, v.r.</w:t>
      </w: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w:t>
      </w:r>
      <w:r w:rsidR="008F7C07">
        <w:rPr>
          <w:sz w:val="24"/>
          <w:szCs w:val="24"/>
          <w:lang w:val="pl-PL"/>
        </w:rPr>
        <w:t xml:space="preserve">ovački sud RH u roku od 8 dana </w:t>
      </w:r>
      <w:r w:rsidRPr="004E77EF">
        <w:rPr>
          <w:sz w:val="24"/>
          <w:szCs w:val="24"/>
          <w:lang w:val="pl-PL"/>
        </w:rPr>
        <w:t>od dostave rješenja.</w:t>
      </w:r>
    </w:p>
    <w:p w:rsidRDefault="005D78EA" w:rsidR="005D78EA">
      <w:pPr>
        <w:jc w:val="both"/>
        <w:rPr>
          <w:sz w:val="24"/>
          <w:szCs w:val="24"/>
          <w:lang w:val="pl-PL"/>
        </w:rPr>
      </w:pPr>
    </w:p>
    <w:p w:rsidRDefault="004116C2" w:rsidR="004116C2" w:rsidRPr="004E77EF">
      <w:pPr>
        <w:jc w:val="both"/>
        <w:rPr>
          <w:sz w:val="24"/>
          <w:szCs w:val="24"/>
          <w:lang w:val="pl-PL"/>
        </w:rPr>
      </w:pPr>
    </w:p>
    <w:p w:rsidRDefault="004E3DD3" w:rsidP="004E3DD3" w:rsidR="004E3DD3">
      <w:pPr>
        <w:overflowPunct/>
        <w:textAlignment w:val="auto"/>
        <w:rPr>
          <w:sz w:val="24"/>
          <w:szCs w:val="24"/>
        </w:rPr>
      </w:pPr>
      <w:r>
        <w:rPr>
          <w:sz w:val="24"/>
          <w:szCs w:val="24"/>
        </w:rPr>
        <w:t>Za točnost otpravka – ovlašteni službenik:</w:t>
      </w:r>
    </w:p>
    <w:p w:rsidRDefault="004E3DD3" w:rsidP="004E3DD3" w:rsidR="00B769EF" w:rsidRPr="004E77EF">
      <w:pPr>
        <w:pStyle w:val="Odlomakpopisa"/>
        <w:jc w:val="both"/>
        <w:rPr>
          <w:sz w:val="24"/>
          <w:szCs w:val="24"/>
        </w:rPr>
      </w:pPr>
      <w:r>
        <w:rPr>
          <w:sz w:val="24"/>
          <w:szCs w:val="24"/>
        </w:rPr>
        <w:t>Petra Čiček</w:t>
      </w: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4E3DD3" w:rsidR="009A3E7E" w:rsidRPr="004E77EF">
      <w:headerReference w:type="even" r:id="rId11"/>
      <w:headerReference w:type="default" r:id="rId12"/>
      <w:pgSz w:h="16838" w:w="11906"/>
      <w:pgMar w:gutter="0" w:footer="720" w:header="720" w:left="1797" w:bottom="1134"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E3DD3">
      <w:rPr>
        <w:rStyle w:val="Brojstranice"/>
        <w:noProof/>
      </w:rPr>
      <w:t>7</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100C5D">
      <w:rPr>
        <w:sz w:val="24"/>
        <w:szCs w:val="24"/>
      </w:rPr>
      <w:t>2694</w:t>
    </w:r>
    <w:r w:rsidR="000067EC">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9"/>
  </w:num>
  <w:num w:numId="5">
    <w:abstractNumId w:val="6"/>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41689"/>
    <w:rsid w:val="0004473F"/>
    <w:rsid w:val="0006149C"/>
    <w:rsid w:val="00064D24"/>
    <w:rsid w:val="00077E5C"/>
    <w:rsid w:val="00085DD1"/>
    <w:rsid w:val="00094BD0"/>
    <w:rsid w:val="00097BEA"/>
    <w:rsid w:val="000B78D5"/>
    <w:rsid w:val="000C4886"/>
    <w:rsid w:val="000C5FBF"/>
    <w:rsid w:val="000D129A"/>
    <w:rsid w:val="000D1BF8"/>
    <w:rsid w:val="000D20AF"/>
    <w:rsid w:val="000D5D3E"/>
    <w:rsid w:val="000E1A0A"/>
    <w:rsid w:val="000F5EA1"/>
    <w:rsid w:val="000F6345"/>
    <w:rsid w:val="00100C5D"/>
    <w:rsid w:val="00102FE3"/>
    <w:rsid w:val="0012249B"/>
    <w:rsid w:val="00132A5D"/>
    <w:rsid w:val="00137314"/>
    <w:rsid w:val="00150A80"/>
    <w:rsid w:val="00152276"/>
    <w:rsid w:val="00161611"/>
    <w:rsid w:val="0016323B"/>
    <w:rsid w:val="00165C23"/>
    <w:rsid w:val="00166E72"/>
    <w:rsid w:val="001708B2"/>
    <w:rsid w:val="00172A8D"/>
    <w:rsid w:val="001741C7"/>
    <w:rsid w:val="001754E5"/>
    <w:rsid w:val="00185AD7"/>
    <w:rsid w:val="00186749"/>
    <w:rsid w:val="001875C2"/>
    <w:rsid w:val="00190A13"/>
    <w:rsid w:val="00195086"/>
    <w:rsid w:val="001A45BF"/>
    <w:rsid w:val="001B0E9A"/>
    <w:rsid w:val="001B62F1"/>
    <w:rsid w:val="001C25EE"/>
    <w:rsid w:val="001D411A"/>
    <w:rsid w:val="001D437C"/>
    <w:rsid w:val="001D5467"/>
    <w:rsid w:val="001E1892"/>
    <w:rsid w:val="001E44D0"/>
    <w:rsid w:val="001F762F"/>
    <w:rsid w:val="00206C81"/>
    <w:rsid w:val="00210410"/>
    <w:rsid w:val="0021226D"/>
    <w:rsid w:val="00212C1F"/>
    <w:rsid w:val="00230BF0"/>
    <w:rsid w:val="00232DBC"/>
    <w:rsid w:val="00243CCA"/>
    <w:rsid w:val="00254E18"/>
    <w:rsid w:val="00255E71"/>
    <w:rsid w:val="002576B4"/>
    <w:rsid w:val="002605D0"/>
    <w:rsid w:val="00264673"/>
    <w:rsid w:val="0027042C"/>
    <w:rsid w:val="002726CF"/>
    <w:rsid w:val="00277ECB"/>
    <w:rsid w:val="00282350"/>
    <w:rsid w:val="002909B5"/>
    <w:rsid w:val="00292887"/>
    <w:rsid w:val="002A35E4"/>
    <w:rsid w:val="002B2A27"/>
    <w:rsid w:val="002B322D"/>
    <w:rsid w:val="002D18DF"/>
    <w:rsid w:val="002D33AB"/>
    <w:rsid w:val="002D3DC3"/>
    <w:rsid w:val="002D40DD"/>
    <w:rsid w:val="002E5689"/>
    <w:rsid w:val="002E7E07"/>
    <w:rsid w:val="002F7477"/>
    <w:rsid w:val="0031178E"/>
    <w:rsid w:val="003121A0"/>
    <w:rsid w:val="003155DD"/>
    <w:rsid w:val="00322B28"/>
    <w:rsid w:val="00340BCB"/>
    <w:rsid w:val="00341148"/>
    <w:rsid w:val="00341785"/>
    <w:rsid w:val="00341C5D"/>
    <w:rsid w:val="003454E2"/>
    <w:rsid w:val="00345F15"/>
    <w:rsid w:val="00350C04"/>
    <w:rsid w:val="00355B91"/>
    <w:rsid w:val="00356F80"/>
    <w:rsid w:val="00370242"/>
    <w:rsid w:val="00377237"/>
    <w:rsid w:val="003853A9"/>
    <w:rsid w:val="00386C76"/>
    <w:rsid w:val="003A26A0"/>
    <w:rsid w:val="003A290E"/>
    <w:rsid w:val="003A4171"/>
    <w:rsid w:val="003A6019"/>
    <w:rsid w:val="003B0783"/>
    <w:rsid w:val="003B3E52"/>
    <w:rsid w:val="003C78A1"/>
    <w:rsid w:val="003D2947"/>
    <w:rsid w:val="003D69AB"/>
    <w:rsid w:val="003E07FA"/>
    <w:rsid w:val="003E4E05"/>
    <w:rsid w:val="003E73A6"/>
    <w:rsid w:val="003F342C"/>
    <w:rsid w:val="004004CC"/>
    <w:rsid w:val="00401191"/>
    <w:rsid w:val="00405725"/>
    <w:rsid w:val="004116C2"/>
    <w:rsid w:val="00414221"/>
    <w:rsid w:val="00423A70"/>
    <w:rsid w:val="004250ED"/>
    <w:rsid w:val="004400CE"/>
    <w:rsid w:val="00447E26"/>
    <w:rsid w:val="00454B52"/>
    <w:rsid w:val="00455127"/>
    <w:rsid w:val="00465EEA"/>
    <w:rsid w:val="00473B11"/>
    <w:rsid w:val="00474DAD"/>
    <w:rsid w:val="00487D9C"/>
    <w:rsid w:val="00497532"/>
    <w:rsid w:val="004A4BE4"/>
    <w:rsid w:val="004B7D77"/>
    <w:rsid w:val="004C328C"/>
    <w:rsid w:val="004E37FE"/>
    <w:rsid w:val="004E3DD3"/>
    <w:rsid w:val="004E77EF"/>
    <w:rsid w:val="0051132F"/>
    <w:rsid w:val="00520DD7"/>
    <w:rsid w:val="0052345E"/>
    <w:rsid w:val="00525D6E"/>
    <w:rsid w:val="00540145"/>
    <w:rsid w:val="00544591"/>
    <w:rsid w:val="00546B21"/>
    <w:rsid w:val="00547715"/>
    <w:rsid w:val="0056018D"/>
    <w:rsid w:val="00560ED7"/>
    <w:rsid w:val="00566EFE"/>
    <w:rsid w:val="00584A92"/>
    <w:rsid w:val="005A0704"/>
    <w:rsid w:val="005B3BA8"/>
    <w:rsid w:val="005B7415"/>
    <w:rsid w:val="005C4137"/>
    <w:rsid w:val="005C6579"/>
    <w:rsid w:val="005D78EA"/>
    <w:rsid w:val="005F182A"/>
    <w:rsid w:val="005F7452"/>
    <w:rsid w:val="006018F8"/>
    <w:rsid w:val="00603157"/>
    <w:rsid w:val="00622584"/>
    <w:rsid w:val="006379DF"/>
    <w:rsid w:val="00641B7D"/>
    <w:rsid w:val="00644383"/>
    <w:rsid w:val="006524A1"/>
    <w:rsid w:val="00656D95"/>
    <w:rsid w:val="00657800"/>
    <w:rsid w:val="00675DA9"/>
    <w:rsid w:val="00677BBF"/>
    <w:rsid w:val="006838BA"/>
    <w:rsid w:val="006901E8"/>
    <w:rsid w:val="006906E7"/>
    <w:rsid w:val="00695711"/>
    <w:rsid w:val="006B0E12"/>
    <w:rsid w:val="006B6371"/>
    <w:rsid w:val="006C7A5A"/>
    <w:rsid w:val="006D454A"/>
    <w:rsid w:val="006D621E"/>
    <w:rsid w:val="006E43F8"/>
    <w:rsid w:val="006E4D1A"/>
    <w:rsid w:val="006E677B"/>
    <w:rsid w:val="00704661"/>
    <w:rsid w:val="00712A2D"/>
    <w:rsid w:val="00720611"/>
    <w:rsid w:val="007238DA"/>
    <w:rsid w:val="00724F1D"/>
    <w:rsid w:val="007332B1"/>
    <w:rsid w:val="00746617"/>
    <w:rsid w:val="00752EE1"/>
    <w:rsid w:val="00753828"/>
    <w:rsid w:val="007624A6"/>
    <w:rsid w:val="007628FC"/>
    <w:rsid w:val="0077476F"/>
    <w:rsid w:val="0077495A"/>
    <w:rsid w:val="0078160E"/>
    <w:rsid w:val="0078609A"/>
    <w:rsid w:val="007A7ECC"/>
    <w:rsid w:val="007B349C"/>
    <w:rsid w:val="007C09A9"/>
    <w:rsid w:val="007C0A7F"/>
    <w:rsid w:val="007C1BCF"/>
    <w:rsid w:val="007C4DC3"/>
    <w:rsid w:val="007E13A8"/>
    <w:rsid w:val="007F0340"/>
    <w:rsid w:val="007F0A2E"/>
    <w:rsid w:val="007F550D"/>
    <w:rsid w:val="0081167C"/>
    <w:rsid w:val="008233D2"/>
    <w:rsid w:val="00837019"/>
    <w:rsid w:val="00840279"/>
    <w:rsid w:val="00843BE5"/>
    <w:rsid w:val="00844B0F"/>
    <w:rsid w:val="00852C1A"/>
    <w:rsid w:val="0085754A"/>
    <w:rsid w:val="00860C8A"/>
    <w:rsid w:val="00861D7E"/>
    <w:rsid w:val="00863D1F"/>
    <w:rsid w:val="008676A1"/>
    <w:rsid w:val="00867C12"/>
    <w:rsid w:val="00874C8D"/>
    <w:rsid w:val="00891299"/>
    <w:rsid w:val="008954A0"/>
    <w:rsid w:val="00895E4E"/>
    <w:rsid w:val="008A1DD7"/>
    <w:rsid w:val="008A6E36"/>
    <w:rsid w:val="008B40FA"/>
    <w:rsid w:val="008D2088"/>
    <w:rsid w:val="008E0B1B"/>
    <w:rsid w:val="008E42A5"/>
    <w:rsid w:val="008E4ABA"/>
    <w:rsid w:val="008F7C07"/>
    <w:rsid w:val="00914B2C"/>
    <w:rsid w:val="00921568"/>
    <w:rsid w:val="00932FF7"/>
    <w:rsid w:val="009361EE"/>
    <w:rsid w:val="009557CC"/>
    <w:rsid w:val="0096090C"/>
    <w:rsid w:val="0096251B"/>
    <w:rsid w:val="0096793C"/>
    <w:rsid w:val="00984F17"/>
    <w:rsid w:val="00987AA8"/>
    <w:rsid w:val="009908B8"/>
    <w:rsid w:val="00991C42"/>
    <w:rsid w:val="009A3E7E"/>
    <w:rsid w:val="009B130A"/>
    <w:rsid w:val="009B2331"/>
    <w:rsid w:val="009B5086"/>
    <w:rsid w:val="009C35E8"/>
    <w:rsid w:val="009D4D5D"/>
    <w:rsid w:val="009E0FC4"/>
    <w:rsid w:val="009E1E69"/>
    <w:rsid w:val="009F225A"/>
    <w:rsid w:val="009F62E5"/>
    <w:rsid w:val="009F6ACE"/>
    <w:rsid w:val="00A032DD"/>
    <w:rsid w:val="00A10F37"/>
    <w:rsid w:val="00A13818"/>
    <w:rsid w:val="00A219BB"/>
    <w:rsid w:val="00A563DE"/>
    <w:rsid w:val="00A56D2A"/>
    <w:rsid w:val="00A622BE"/>
    <w:rsid w:val="00A64D15"/>
    <w:rsid w:val="00A7050F"/>
    <w:rsid w:val="00A70CB0"/>
    <w:rsid w:val="00A80202"/>
    <w:rsid w:val="00A81A4B"/>
    <w:rsid w:val="00A82A10"/>
    <w:rsid w:val="00A84621"/>
    <w:rsid w:val="00A8551A"/>
    <w:rsid w:val="00A8669C"/>
    <w:rsid w:val="00A96E38"/>
    <w:rsid w:val="00AB024A"/>
    <w:rsid w:val="00AC5BB6"/>
    <w:rsid w:val="00AE1405"/>
    <w:rsid w:val="00AF3194"/>
    <w:rsid w:val="00AF57AF"/>
    <w:rsid w:val="00AF7623"/>
    <w:rsid w:val="00B065A0"/>
    <w:rsid w:val="00B07E9D"/>
    <w:rsid w:val="00B12993"/>
    <w:rsid w:val="00B12D37"/>
    <w:rsid w:val="00B22D4C"/>
    <w:rsid w:val="00B33E7B"/>
    <w:rsid w:val="00B358B5"/>
    <w:rsid w:val="00B4321B"/>
    <w:rsid w:val="00B47F47"/>
    <w:rsid w:val="00B50997"/>
    <w:rsid w:val="00B664DC"/>
    <w:rsid w:val="00B703DE"/>
    <w:rsid w:val="00B71847"/>
    <w:rsid w:val="00B769EF"/>
    <w:rsid w:val="00B81C62"/>
    <w:rsid w:val="00B93DFC"/>
    <w:rsid w:val="00B97C3E"/>
    <w:rsid w:val="00BA3671"/>
    <w:rsid w:val="00BB07C8"/>
    <w:rsid w:val="00BC023A"/>
    <w:rsid w:val="00BC031A"/>
    <w:rsid w:val="00BD1CC2"/>
    <w:rsid w:val="00BD28DD"/>
    <w:rsid w:val="00BD6694"/>
    <w:rsid w:val="00BD72B3"/>
    <w:rsid w:val="00BD7E32"/>
    <w:rsid w:val="00BE33E0"/>
    <w:rsid w:val="00BF264D"/>
    <w:rsid w:val="00C05377"/>
    <w:rsid w:val="00C15B0C"/>
    <w:rsid w:val="00C22011"/>
    <w:rsid w:val="00C24C72"/>
    <w:rsid w:val="00C25A83"/>
    <w:rsid w:val="00C31A45"/>
    <w:rsid w:val="00C3388F"/>
    <w:rsid w:val="00C37E34"/>
    <w:rsid w:val="00C43691"/>
    <w:rsid w:val="00C6207F"/>
    <w:rsid w:val="00C62E9F"/>
    <w:rsid w:val="00C63805"/>
    <w:rsid w:val="00C81E1A"/>
    <w:rsid w:val="00C81F82"/>
    <w:rsid w:val="00C83204"/>
    <w:rsid w:val="00CA2F28"/>
    <w:rsid w:val="00CA68A1"/>
    <w:rsid w:val="00CB0F34"/>
    <w:rsid w:val="00CB229D"/>
    <w:rsid w:val="00CE48B0"/>
    <w:rsid w:val="00CE6CB5"/>
    <w:rsid w:val="00CE7270"/>
    <w:rsid w:val="00D00374"/>
    <w:rsid w:val="00D03C27"/>
    <w:rsid w:val="00D079E3"/>
    <w:rsid w:val="00D16263"/>
    <w:rsid w:val="00D174D3"/>
    <w:rsid w:val="00D357BC"/>
    <w:rsid w:val="00D506EC"/>
    <w:rsid w:val="00D514C5"/>
    <w:rsid w:val="00D562E3"/>
    <w:rsid w:val="00D61A5F"/>
    <w:rsid w:val="00D61DFD"/>
    <w:rsid w:val="00D67625"/>
    <w:rsid w:val="00D86E43"/>
    <w:rsid w:val="00D9222B"/>
    <w:rsid w:val="00DA62CD"/>
    <w:rsid w:val="00DA6B30"/>
    <w:rsid w:val="00DB4851"/>
    <w:rsid w:val="00DC07C5"/>
    <w:rsid w:val="00DC19E9"/>
    <w:rsid w:val="00DC1DB0"/>
    <w:rsid w:val="00DD3985"/>
    <w:rsid w:val="00DD7538"/>
    <w:rsid w:val="00DE3017"/>
    <w:rsid w:val="00DE3E2E"/>
    <w:rsid w:val="00DF4708"/>
    <w:rsid w:val="00DF6E5A"/>
    <w:rsid w:val="00E116A6"/>
    <w:rsid w:val="00E1254B"/>
    <w:rsid w:val="00E16D0C"/>
    <w:rsid w:val="00E205A3"/>
    <w:rsid w:val="00E2118E"/>
    <w:rsid w:val="00E2142D"/>
    <w:rsid w:val="00E23AA6"/>
    <w:rsid w:val="00E26E80"/>
    <w:rsid w:val="00E4179D"/>
    <w:rsid w:val="00E63A39"/>
    <w:rsid w:val="00E67C95"/>
    <w:rsid w:val="00E836A6"/>
    <w:rsid w:val="00E96853"/>
    <w:rsid w:val="00EA2331"/>
    <w:rsid w:val="00EA4400"/>
    <w:rsid w:val="00EA6323"/>
    <w:rsid w:val="00EB36BA"/>
    <w:rsid w:val="00EB7A9B"/>
    <w:rsid w:val="00EC65DF"/>
    <w:rsid w:val="00ED1697"/>
    <w:rsid w:val="00ED3535"/>
    <w:rsid w:val="00EE08DB"/>
    <w:rsid w:val="00EE193F"/>
    <w:rsid w:val="00EE3A24"/>
    <w:rsid w:val="00EE4B19"/>
    <w:rsid w:val="00EE661F"/>
    <w:rsid w:val="00EF1585"/>
    <w:rsid w:val="00EF59C7"/>
    <w:rsid w:val="00F057FF"/>
    <w:rsid w:val="00F06D30"/>
    <w:rsid w:val="00F1773D"/>
    <w:rsid w:val="00F20384"/>
    <w:rsid w:val="00F257F3"/>
    <w:rsid w:val="00F327A6"/>
    <w:rsid w:val="00F342E8"/>
    <w:rsid w:val="00F455AC"/>
    <w:rsid w:val="00F502E6"/>
    <w:rsid w:val="00F60D1C"/>
    <w:rsid w:val="00F7014F"/>
    <w:rsid w:val="00F746A1"/>
    <w:rsid w:val="00F77E08"/>
    <w:rsid w:val="00FA3480"/>
    <w:rsid w:val="00FA5A1D"/>
    <w:rsid w:val="00FA5B95"/>
    <w:rsid w:val="00FB66E0"/>
    <w:rsid w:val="00FC1C16"/>
    <w:rsid w:val="00FC5FB6"/>
    <w:rsid w:val="00FC71BE"/>
    <w:rsid w:val="00FE0498"/>
    <w:rsid w:val="00FE21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E07FA"/>
    <w:rPr>
      <w:color w:val="808080"/>
      <w:bdr w:space="0" w:sz="0" w:color="auto" w:val="none"/>
      <w:shd w:fill="auto" w:color="auto" w:val="clear"/>
    </w:rPr>
  </w:style>
  <w:style w:customStyle="true" w:styleId="eSPISCCParagraphDefaultFont" w:type="character">
    <w:name w:val="eSPIS_CC_Paragraph Default Font"/>
    <w:basedOn w:val="Zadanifontodlomka"/>
    <w:rsid w:val="003E07F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E07F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07F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07F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E07FA"/>
    <w:rPr>
      <w:color w:val="808080"/>
      <w:bdr w:color="auto" w:space="0" w:sz="0" w:val="none"/>
      <w:shd w:color="auto" w:fill="auto" w:val="clear"/>
    </w:rPr>
  </w:style>
  <w:style w:customStyle="1" w:styleId="eSPISCCParagraphDefaultFont" w:type="character">
    <w:name w:val="eSPIS_CC_Paragraph Default Font"/>
    <w:basedOn w:val="Zadanifontodlomka"/>
    <w:rsid w:val="003E07F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E07F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07F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07F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St-2694/2016-13</izvorni_sadrzaj>
    <derivirana_varijabla naziv="DomainObject.Oznaka_1">St-2694/2016-13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St-2694/2016</izvorni_sadrzaj>
    <derivirana_varijabla naziv="DomainObject.Predmet.OznakaBroj_1">St-2694/2016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ARHITEKTURA d.o.o.</izvorni_sadrzaj>
    <derivirana_varijabla naziv="DomainObject.Predmet.ProtustrankaFormated_1">  CENTAR ARHITEKTURA d.o.o.</derivirana_varijabla>
  </DomainObject.Predmet.ProtustrankaFormated>
  <DomainObject.Predmet.ProtustrankaFormatedOIB>
    <izvorni_sadrzaj>  CENTAR ARHITEKTURA d.o.o., OIB 40788025165</izvorni_sadrzaj>
    <derivirana_varijabla naziv="DomainObject.Predmet.ProtustrankaFormatedOIB_1">  CENTAR ARHITEKTURA d.o.o., OIB 40788025165</derivirana_varijabla>
  </DomainObject.Predmet.ProtustrankaFormatedOIB>
  <DomainObject.Predmet.ProtustrankaFormatedWithAdress>
    <izvorni_sadrzaj> CENTAR ARHITEKTURA d.o.o., Jazbina 44, 10000 Zagreb</izvorni_sadrzaj>
    <derivirana_varijabla naziv="DomainObject.Predmet.ProtustrankaFormatedWithAdress_1"> CENTAR ARHITEKTURA d.o.o., Jazbina 44, 10000 Zagreb</derivirana_varijabla>
  </DomainObject.Predmet.ProtustrankaFormatedWithAdress>
  <DomainObject.Predmet.ProtustrankaFormatedWithAdressOIB>
    <izvorni_sadrzaj> CENTAR ARHITEKTURA d.o.o., OIB 40788025165, Jazbina 44, 10000 Zagreb</izvorni_sadrzaj>
    <derivirana_varijabla naziv="DomainObject.Predmet.ProtustrankaFormatedWithAdressOIB_1"> CENTAR ARHITEKTURA d.o.o., OIB 40788025165, Jazbina 44, 10000 Zagreb</derivirana_varijabla>
  </DomainObject.Predmet.ProtustrankaFormatedWithAdressOIB>
  <DomainObject.Predmet.ProtustrankaWithAdress>
    <izvorni_sadrzaj>CENTAR ARHITEKTURA d.o.o. Jazbina 44, 10000 Zagreb</izvorni_sadrzaj>
    <derivirana_varijabla naziv="DomainObject.Predmet.ProtustrankaWithAdress_1">CENTAR ARHITEKTURA d.o.o. Jazbina 44, 10000 Zagreb</derivirana_varijabla>
  </DomainObject.Predmet.ProtustrankaWithAdress>
  <DomainObject.Predmet.ProtustrankaWithAdressOIB>
    <izvorni_sadrzaj>CENTAR ARHITEKTURA d.o.o., OIB 40788025165, Jazbina 44, 10000 Zagreb</izvorni_sadrzaj>
    <derivirana_varijabla naziv="DomainObject.Predmet.ProtustrankaWithAdressOIB_1">CENTAR ARHITEKTURA d.o.o., OIB 40788025165, Jazbina 44, 10000 Zagreb</derivirana_varijabla>
  </DomainObject.Predmet.ProtustrankaWithAdressOIB>
  <DomainObject.Predmet.ProtustrankaNazivFormated>
    <izvorni_sadrzaj>CENTAR ARHITEKTURA d.o.o.</izvorni_sadrzaj>
    <derivirana_varijabla naziv="DomainObject.Predmet.ProtustrankaNazivFormated_1">CENTAR ARHITEKTURA d.o.o.</derivirana_varijabla>
  </DomainObject.Predmet.ProtustrankaNazivFormated>
  <DomainObject.Predmet.ProtustrankaNazivFormatedOIB>
    <izvorni_sadrzaj>CENTAR ARHITEKTURA d.o.o., OIB 40788025165</izvorni_sadrzaj>
    <derivirana_varijabla naziv="DomainObject.Predmet.ProtustrankaNazivFormatedOIB_1">CENTAR ARHITEKTURA d.o.o., OIB 40788025165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Čiček</izvorni_sadrzaj>
    <derivirana_varijabla naziv="DomainObject.Predmet.StrankaFormated_1">  FINA Regionalni centar Zagreb; Željko Čiček</derivirana_varijabla>
  </DomainObject.Predmet.StrankaFormated>
  <DomainObject.Predmet.StrankaFormatedOIB>
    <izvorni_sadrzaj>  FINA Regionalni centar Zagreb, OIB 85821130368; Željko Čiček, OIB 67704467482</izvorni_sadrzaj>
    <derivirana_varijabla naziv="DomainObject.Predmet.StrankaFormatedOIB_1">  FINA Regionalni centar Zagreb, OIB 85821130368; Željko Čiček, OIB 67704467482</derivirana_varijabla>
  </DomainObject.Predmet.StrankaFormatedOIB>
  <DomainObject.Predmet.StrankaFormatedWithAdress>
    <izvorni_sadrzaj> FINA Regionalni centar Zagreb, Trg svibanjskih žrtava 1995. 1, 10000 Zagreb; Željko Čiček, Jazbina 44, 10000 Zagreb</izvorni_sadrzaj>
    <derivirana_varijabla naziv="DomainObject.Predmet.StrankaFormatedWithAdress_1"> FINA Regionalni centar Zagreb, Trg svibanjskih žrtava 1995. 1, 10000 Zagreb; Željko Čiček, Jazbina 44, 10000 Zagreb</derivirana_varijabla>
  </DomainObject.Predmet.StrankaFormatedWithAdress>
  <DomainObject.Predmet.StrankaFormatedWithAdressOIB>
    <izvorni_sadrzaj> FINA Regionalni centar Zagreb, OIB 85821130368, Trg svibanjskih žrtava 1995. 1, 10000 Zagreb; Željko Čiček, OIB 67704467482, Jazbina 44, 10000 Zagreb</izvorni_sadrzaj>
    <derivirana_varijabla naziv="DomainObject.Predmet.StrankaFormatedWithAdressOIB_1"> FINA Regionalni centar Zagreb, OIB 85821130368, Trg svibanjskih žrtava 1995. 1, 10000 Zagreb; Željko Čiček, OIB 67704467482, Jazbina 44, 10000 Zagreb</derivirana_varijabla>
  </DomainObject.Predmet.StrankaFormatedWithAdressOIB>
  <DomainObject.Predmet.StrankaWithAdress>
    <izvorni_sadrzaj>FINA Regionalni centar Zagreb Trg svibanjskih žrtava 1995. 1,10000 Zagreb,Željko Čiček Jazbina 44,10000 Zagreb</izvorni_sadrzaj>
    <derivirana_varijabla naziv="DomainObject.Predmet.StrankaWithAdress_1">FINA Regionalni centar Zagreb Trg svibanjskih žrtava 1995. 1,10000 Zagreb,Željko Čiček Jazbina 44,10000 Zagreb</derivirana_varijabla>
  </DomainObject.Predmet.StrankaWithAdress>
  <DomainObject.Predmet.StrankaWithAdressOIB>
    <izvorni_sadrzaj>FINA Regionalni centar Zagreb, OIB 85821130368, Trg svibanjskih žrtava 1995. 1,10000 Zagreb,Željko Čiček, OIB 67704467482, Jazbina 44,10000 Zagreb</izvorni_sadrzaj>
    <derivirana_varijabla naziv="DomainObject.Predmet.StrankaWithAdressOIB_1">FINA Regionalni centar Zagreb, OIB 85821130368, Trg svibanjskih žrtava 1995. 1,10000 Zagreb,Željko Čiček, OIB 67704467482, Jazbina 44,10000 Zagreb</derivirana_varijabla>
  </DomainObject.Predmet.StrankaWithAdressOIB>
  <DomainObject.Predmet.StrankaNazivFormated>
    <izvorni_sadrzaj>FINA Regionalni centar Zagreb,Željko Čiček</izvorni_sadrzaj>
    <derivirana_varijabla naziv="DomainObject.Predmet.StrankaNazivFormated_1">FINA Regionalni centar Zagreb,Željko Čiček</derivirana_varijabla>
  </DomainObject.Predmet.StrankaNazivFormated>
  <DomainObject.Predmet.StrankaNazivFormatedOIB>
    <izvorni_sadrzaj>FINA Regionalni centar Zagreb, OIB 85821130368,Željko Čiček, OIB 67704467482</izvorni_sadrzaj>
    <derivirana_varijabla naziv="DomainObject.Predmet.StrankaNazivFormatedOIB_1">FINA Regionalni centar Zagreb, OIB 85821130368,Željko Čiček, OIB 67704467482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Željko Čiček</item>
    </izvorni_sadrzaj>
    <derivirana_varijabla naziv="DomainObject.Predmet.StrankaListFormated_1">
      <item>FINA Regionalni centar Zagreb</item>
      <item>Željko Čiček</item>
    </derivirana_varijabla>
  </DomainObject.Predmet.StrankaListFormated>
  <DomainObject.Predmet.StrankaListFormatedOIB>
    <izvorni_sadrzaj>
      <item>FINA Regionalni centar Zagreb, OIB 85821130368</item>
      <item>Željko Čiček, OIB 67704467482</item>
    </izvorni_sadrzaj>
    <derivirana_varijabla naziv="DomainObject.Predmet.StrankaListFormatedOIB_1">
      <item>FINA Regionalni centar Zagreb, OIB 85821130368</item>
      <item>Željko Čiček, OIB 67704467482</item>
    </derivirana_varijabla>
  </DomainObject.Predmet.StrankaListFormatedOIB>
  <DomainObject.Predmet.StrankaListFormatedWithAdress>
    <izvorni_sadrzaj>
      <item>FINA Regionalni centar Zagreb, Trg svibanjskih žrtava 1995. 1, 10000 Zagreb</item>
      <item>Željko Čiček, Jazbina 44, 10000 Zagreb</item>
    </izvorni_sadrzaj>
    <derivirana_varijabla naziv="DomainObject.Predmet.StrankaListFormatedWithAdress_1">
      <item>FINA Regionalni centar Zagreb, Trg svibanjskih žrtava 1995. 1, 10000 Zagreb</item>
      <item>Željko Čiček, Jazbina 44, 10000 Zagreb</item>
    </derivirana_varijabla>
  </DomainObject.Predmet.StrankaListFormatedWithAdress>
  <DomainObject.Predmet.StrankaListFormatedWithAdressOIB>
    <izvorni_sadrzaj>
      <item>FINA Regionalni centar Zagreb, OIB 85821130368, Trg svibanjskih žrtava 1995. 1, 10000 Zagreb</item>
      <item>Željko Čiček, OIB 67704467482, Jazbina 44, 10000 Zagreb</item>
    </izvorni_sadrzaj>
    <derivirana_varijabla naziv="DomainObject.Predmet.StrankaListFormatedWithAdressOIB_1">
      <item>FINA Regionalni centar Zagreb, OIB 85821130368, Trg svibanjskih žrtava 1995. 1, 10000 Zagreb</item>
      <item>Željko Čiček, OIB 67704467482, Jazbina 44, 10000 Zagreb</item>
    </derivirana_varijabla>
  </DomainObject.Predmet.StrankaListFormatedWithAdressOIB>
  <DomainObject.Predmet.StrankaListNazivFormated>
    <izvorni_sadrzaj>
      <item>FINA Regionalni centar Zagreb</item>
      <item>Željko Čiček</item>
    </izvorni_sadrzaj>
    <derivirana_varijabla naziv="DomainObject.Predmet.StrankaListNazivFormated_1">
      <item>FINA Regionalni centar Zagreb</item>
      <item>Željko Čiček</item>
    </derivirana_varijabla>
  </DomainObject.Predmet.StrankaListNazivFormated>
  <DomainObject.Predmet.StrankaListNazivFormatedOIB>
    <izvorni_sadrzaj>
      <item>FINA Regionalni centar Zagreb, OIB 85821130368</item>
      <item>Željko Čiček, OIB 67704467482</item>
    </izvorni_sadrzaj>
    <derivirana_varijabla naziv="DomainObject.Predmet.StrankaListNazivFormatedOIB_1">
      <item>FINA Regionalni centar Zagreb, OIB 85821130368</item>
      <item>Željko Čiček, OIB 67704467482</item>
    </derivirana_varijabla>
  </DomainObject.Predmet.StrankaListNazivFormatedOIB>
  <DomainObject.Predmet.ProtuStrankaListFormated>
    <izvorni_sadrzaj>
      <item>CENTAR ARHITEKTURA d.o.o.</item>
    </izvorni_sadrzaj>
    <derivirana_varijabla naziv="DomainObject.Predmet.ProtuStrankaListFormated_1">
      <item>CENTAR ARHITEKTURA d.o.o.</item>
    </derivirana_varijabla>
  </DomainObject.Predmet.ProtuStrankaListFormated>
  <DomainObject.Predmet.ProtuStrankaListFormatedOIB>
    <izvorni_sadrzaj>
      <item>CENTAR ARHITEKTURA d.o.o., OIB 40788025165</item>
    </izvorni_sadrzaj>
    <derivirana_varijabla naziv="DomainObject.Predmet.ProtuStrankaListFormatedOIB_1">
      <item>CENTAR ARHITEKTURA d.o.o., OIB 40788025165</item>
    </derivirana_varijabla>
  </DomainObject.Predmet.ProtuStrankaListFormatedOIB>
  <DomainObject.Predmet.ProtuStrankaListFormatedWithAdress>
    <izvorni_sadrzaj>
      <item>CENTAR ARHITEKTURA d.o.o., Jazbina 44, 10000 Zagreb</item>
    </izvorni_sadrzaj>
    <derivirana_varijabla naziv="DomainObject.Predmet.ProtuStrankaListFormatedWithAdress_1">
      <item>CENTAR ARHITEKTURA d.o.o., Jazbina 44, 10000 Zagreb</item>
    </derivirana_varijabla>
  </DomainObject.Predmet.ProtuStrankaListFormatedWithAdress>
  <DomainObject.Predmet.ProtuStrankaListFormatedWithAdressOIB>
    <izvorni_sadrzaj>
      <item>CENTAR ARHITEKTURA d.o.o., OIB 40788025165, Jazbina 44, 10000 Zagreb</item>
    </izvorni_sadrzaj>
    <derivirana_varijabla naziv="DomainObject.Predmet.ProtuStrankaListFormatedWithAdressOIB_1">
      <item>CENTAR ARHITEKTURA d.o.o., OIB 40788025165, Jazbina 44, 10000 Zagreb</item>
    </derivirana_varijabla>
  </DomainObject.Predmet.ProtuStrankaListFormatedWithAdressOIB>
  <DomainObject.Predmet.ProtuStrankaListNazivFormated>
    <izvorni_sadrzaj>
      <item>CENTAR ARHITEKTURA d.o.o.</item>
    </izvorni_sadrzaj>
    <derivirana_varijabla naziv="DomainObject.Predmet.ProtuStrankaListNazivFormated_1">
      <item>CENTAR ARHITEKTURA d.o.o.</item>
    </derivirana_varijabla>
  </DomainObject.Predmet.ProtuStrankaListNazivFormated>
  <DomainObject.Predmet.ProtuStrankaListNazivFormatedOIB>
    <izvorni_sadrzaj>
      <item>CENTAR ARHITEKTURA d.o.o., OIB 40788025165</item>
    </izvorni_sadrzaj>
    <derivirana_varijabla naziv="DomainObject.Predmet.ProtuStrankaListNazivFormatedOIB_1">
      <item>CENTAR ARHITEKTURA d.o.o., OIB 40788025165</item>
    </derivirana_varijabla>
  </DomainObject.Predmet.ProtuStrankaListNazivFormatedOIB>
  <DomainObject.Predmet.OstaliListFormated>
    <izvorni_sadrzaj>
      <item>Željko Čiček</item>
    </izvorni_sadrzaj>
    <derivirana_varijabla naziv="DomainObject.Predmet.OstaliListFormated_1">
      <item>Željko Čiček</item>
    </derivirana_varijabla>
  </DomainObject.Predmet.OstaliListFormated>
  <DomainObject.Predmet.OstaliListFormatedOIB>
    <izvorni_sadrzaj>
      <item>Željko Čiček, OIB 67704467482</item>
    </izvorni_sadrzaj>
    <derivirana_varijabla naziv="DomainObject.Predmet.OstaliListFormatedOIB_1">
      <item>Željko Čiček, OIB 67704467482</item>
    </derivirana_varijabla>
  </DomainObject.Predmet.OstaliListFormatedOIB>
  <DomainObject.Predmet.OstaliListFormatedWithAdress>
    <izvorni_sadrzaj>
      <item>Željko Čiček, Jazbina 44, 10000 Zagreb</item>
    </izvorni_sadrzaj>
    <derivirana_varijabla naziv="DomainObject.Predmet.OstaliListFormatedWithAdress_1">
      <item>Željko Čiček, Jazbina 44, 10000 Zagreb</item>
    </derivirana_varijabla>
  </DomainObject.Predmet.OstaliListFormatedWithAdress>
  <DomainObject.Predmet.OstaliListFormatedWithAdressOIB>
    <izvorni_sadrzaj>
      <item>Željko Čiček, OIB 67704467482, Jazbina 44, 10000 Zagreb</item>
    </izvorni_sadrzaj>
    <derivirana_varijabla naziv="DomainObject.Predmet.OstaliListFormatedWithAdressOIB_1">
      <item>Željko Čiček, OIB 67704467482, Jazbina 44, 10000 Zagreb</item>
    </derivirana_varijabla>
  </DomainObject.Predmet.OstaliListFormatedWithAdressOIB>
  <DomainObject.Predmet.OstaliListNazivFormated>
    <izvorni_sadrzaj>
      <item>Željko Čiček</item>
    </izvorni_sadrzaj>
    <derivirana_varijabla naziv="DomainObject.Predmet.OstaliListNazivFormated_1">
      <item>Željko Čiček</item>
    </derivirana_varijabla>
  </DomainObject.Predmet.OstaliListNazivFormated>
  <DomainObject.Predmet.OstaliListNazivFormatedOIB>
    <izvorni_sadrzaj>
      <item>Željko Čiček, OIB 67704467482</item>
    </izvorni_sadrzaj>
    <derivirana_varijabla naziv="DomainObject.Predmet.OstaliListNazivFormatedOIB_1">
      <item>Željko Čiček, OIB 67704467482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St-2694/2016-13</izvorni_sadrzaj>
    <derivirana_varijabla naziv="DomainObject.PoslovniBrojDokumenta_1">St-2694/2016-13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CENTAR ARHITEKTURA d.o.o.</izvorni_sadrzaj>
    <derivirana_varijabla naziv="DomainObject.Predmet.ProtustrankaIDrugi_1">CENTAR ARHITEKTURA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CENTAR ARHITEKTURA d.o.o., OIB 40788025165, Jazbina 44, 10000 Zagreb</izvorni_sadrzaj>
    <derivirana_varijabla naziv="DomainObject.Predmet.ProtustrankaIDrugiAdressOIB_1">CENTAR ARHITEKTURA d.o.o., OIB 40788025165, Jazbina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ARHITEKTURA d.o.o.</item>
      <item>Željko Čiček</item>
      <item>Željko Čiček</item>
    </izvorni_sadrzaj>
    <derivirana_varijabla naziv="DomainObject.Predmet.SudioniciListNaziv_1">
      <item>FINA Regionalni centar Zagreb</item>
      <item>CENTAR ARHITEKTURA d.o.o.</item>
      <item>Željko Čiček</item>
      <item>Željko Čiček</item>
    </derivirana_varijabla>
  </DomainObject.Predmet.SudioniciListNaziv>
  <DomainObject.Predmet.SudioniciListAdressOIB>
    <izvorni_sadrzaj>
      <item>FINA Regionalni centar Zagreb, OIB 85821130368, Trg svibanjskih žrtava 1995. 1,10000 Zagreb</item>
      <item>CENTAR ARHITEKTURA d.o.o., OIB 40788025165, Jazbina 44,10000 Zagreb</item>
      <item>Željko Čiček, OIB 67704467482, Jazbina 44,10000 Zagreb</item>
      <item>Željko Čiček, OIB 67704467482, Jazbina 44,10000 Zagreb</item>
    </izvorni_sadrzaj>
    <derivirana_varijabla naziv="DomainObject.Predmet.SudioniciListAdressOIB_1">
      <item>FINA Regionalni centar Zagreb, OIB 85821130368, Trg svibanjskih žrtava 1995. 1,10000 Zagreb</item>
      <item>CENTAR ARHITEKTURA d.o.o., OIB 40788025165, Jazbina 44,10000 Zagreb</item>
      <item>Željko Čiček, OIB 67704467482, Jazbina 44,10000 Zagreb</item>
      <item>Željko Čiček, OIB 67704467482, Jazbina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40788025165</item>
      <item>, OIB 67704467482</item>
      <item>, OIB 67704467482</item>
    </izvorni_sadrzaj>
    <derivirana_varijabla naziv="DomainObject.Predmet.SudioniciListNazivOIB_1">
      <item>, OIB 85821130368</item>
      <item>, OIB 40788025165</item>
      <item>, OIB 67704467482</item>
      <item>, OIB 67704467482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827B82-BC93-41B2-9799-A5D1D5010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7</properties:Pages>
  <properties:Words>3448</properties:Words>
  <properties:Characters>18998</properties:Characters>
  <properties:Lines>348</properties:Lines>
  <properties:Paragraphs>98</properties:Paragraphs>
  <properties:TotalTime>404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22497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Petra Čiček</cp:lastModifiedBy>
  <cp:lastPrinted>2017-04-25T12:33:00Z</cp:lastPrinted>
  <dcterms:modified xmlns:xsi="http://www.w3.org/2001/XMLSchema-instance" xsi:type="dcterms:W3CDTF">2017-04-25T12:33:00Z</dcterms:modified>
  <cp:revision>184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St-2694/2016-13 / Odluka - Rješenje - otvaranje stečajnog postupka</vt:lpwstr>
  </prop:property>
  <prop:property name="CC_coloring" pid="4" fmtid="{D5CDD505-2E9C-101B-9397-08002B2CF9AE}">
    <vt:bool>false</vt:bool>
  </prop:property>
  <prop:property name="BrojStranica" pid="5" fmtid="{D5CDD505-2E9C-101B-9397-08002B2CF9AE}">
    <vt:i4>7</vt:i4>
  </prop:property>
</prop:Properties>
</file>